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AA3F13" w:rsidP="005871E8">
      <w:pPr>
        <w:pStyle w:val="Titel"/>
      </w:pPr>
      <w:r>
        <w:t>Arabic influence on X</w:t>
      </w:r>
    </w:p>
    <w:p w:rsidR="00871708" w:rsidRPr="00871708" w:rsidRDefault="00871708" w:rsidP="00871708">
      <w:pPr>
        <w:pStyle w:val="lsAbstract"/>
      </w:pPr>
      <w:r>
        <w:t>Abstract goes here.</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D6842" w:rsidRDefault="006D6842" w:rsidP="006D6842">
      <w:r>
        <w:t xml:space="preserve">Sed cursus eros condimentum mi consectetur, ac consectetur sapien pulvinar. Sed consequat, magna eu scelerisque laoreet, ante erat tristique justo, nec cursus eros diam eu nisl. Vestibulum non arcu tellus. Nunc dignissim tristique massa ut gravida. Nullam auctor orci gravida tellus egestas, vitae pharetra nisl porttitor. Pellentesque turpis nulla, venenatis id porttitor non, volutpat ut leo. Etiam hendrerit scelerisque luctus. Nam sed egestas est. Suspendisse potenti. Nunc vestibulum nec odio non laoreet. Proin lacinia nulla lectus, eu vehicula erat vehicula sed. </w:t>
      </w:r>
    </w:p>
    <w:p w:rsidR="006D6842" w:rsidRDefault="006D6842" w:rsidP="006D6842">
      <w:r>
        <w:t>A timeline is given in Figure 1.</w:t>
      </w:r>
    </w:p>
    <w:p w:rsidR="00A43245" w:rsidRDefault="006D6842" w:rsidP="00A43245">
      <w:r>
        <w:rPr>
          <w:noProof/>
          <w:lang w:val="de-DE" w:eastAsia="de-DE" w:bidi="ar-SA"/>
        </w:rPr>
        <w:drawing>
          <wp:inline distT="0" distB="0" distL="0" distR="0">
            <wp:extent cx="4314825" cy="676275"/>
            <wp:effectExtent l="0" t="0" r="9525" b="9525"/>
            <wp:docPr id="2" name="Grafik 2" descr="H:\langsci\Seiten aus template-arabic-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langsci\Seiten aus template-arabic-i.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14825" cy="676275"/>
                    </a:xfrm>
                    <a:prstGeom prst="rect">
                      <a:avLst/>
                    </a:prstGeom>
                    <a:noFill/>
                    <a:ln>
                      <a:noFill/>
                    </a:ln>
                  </pic:spPr>
                </pic:pic>
              </a:graphicData>
            </a:graphic>
          </wp:inline>
        </w:drawing>
      </w:r>
    </w:p>
    <w:p w:rsidR="006D6842" w:rsidRDefault="00A43245" w:rsidP="00A43245">
      <w:pPr>
        <w:pStyle w:val="Beschriftung"/>
      </w:pPr>
      <w:r>
        <w:t xml:space="preserve">Figure </w:t>
      </w:r>
      <w:r>
        <w:fldChar w:fldCharType="begin"/>
      </w:r>
      <w:r>
        <w:instrText xml:space="preserve"> SEQ Figure \* ARABIC </w:instrText>
      </w:r>
      <w:r>
        <w:fldChar w:fldCharType="separate"/>
      </w:r>
      <w:r>
        <w:rPr>
          <w:noProof/>
        </w:rPr>
        <w:t>1</w:t>
      </w:r>
      <w:r>
        <w:fldChar w:fldCharType="end"/>
      </w:r>
      <w:r>
        <w:t>: Timeline of X</w:t>
      </w:r>
    </w:p>
    <w:p w:rsidR="00A43245" w:rsidRDefault="00DF02D3" w:rsidP="00DF02D3">
      <w:r>
        <w:t>The margins of this template have been adjusted to match the actual book paper size as good as possible. Therefore, please do not change the margin settings in your word processor.</w:t>
      </w:r>
    </w:p>
    <w:p w:rsidR="00A43245" w:rsidRDefault="00A43245" w:rsidP="00A43245">
      <w:r>
        <w:t xml:space="preserve">Integer porttitor mauris ac nisi iaculis molestie. Sed nec imperdiet orci. Suspendisse sed fringilla elit, non varius elit. Sed varius nisi magna, at efficitur orci consectetur a. Cras consequat mi dui, et cursus lacus vehicula vitae. Pellentesque sit amet justo sed lectus luctus </w:t>
      </w:r>
      <w:r>
        <w:lastRenderedPageBreak/>
        <w:t xml:space="preserve">vehicula. Suspendisse placerat augue eget felis sagittis placerat. </w:t>
      </w:r>
    </w:p>
    <w:p w:rsidR="00A43245" w:rsidRDefault="00A43245" w:rsidP="00A43245">
      <w:r>
        <w:t xml:space="preserve"> A facsimile is given in Figure 2.</w:t>
      </w:r>
    </w:p>
    <w:p w:rsidR="00A43245" w:rsidRDefault="00A43245" w:rsidP="00A43245">
      <w:r>
        <w:rPr>
          <w:noProof/>
          <w:lang w:val="de-DE" w:eastAsia="de-DE" w:bidi="ar-SA"/>
        </w:rPr>
        <w:drawing>
          <wp:inline distT="0" distB="0" distL="0" distR="0">
            <wp:extent cx="4286250" cy="1819275"/>
            <wp:effectExtent l="0" t="0" r="0" b="9525"/>
            <wp:docPr id="3" name="Grafik 3" descr="H:\langsci\word\template-arabic-i\samplefig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langsci\word\template-arabic-i\samplefigure.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86250" cy="1819275"/>
                    </a:xfrm>
                    <a:prstGeom prst="rect">
                      <a:avLst/>
                    </a:prstGeom>
                    <a:noFill/>
                    <a:ln>
                      <a:noFill/>
                    </a:ln>
                  </pic:spPr>
                </pic:pic>
              </a:graphicData>
            </a:graphic>
          </wp:inline>
        </w:drawing>
      </w:r>
    </w:p>
    <w:p w:rsidR="00A43245" w:rsidRDefault="00A43245" w:rsidP="00A43245">
      <w:pPr>
        <w:pStyle w:val="Beschriftung"/>
      </w:pPr>
      <w:r>
        <w:t xml:space="preserve">Figure </w:t>
      </w:r>
      <w:r>
        <w:fldChar w:fldCharType="begin"/>
      </w:r>
      <w:r>
        <w:instrText xml:space="preserve"> SEQ Figure \* ARABIC </w:instrText>
      </w:r>
      <w:r>
        <w:fldChar w:fldCharType="separate"/>
      </w:r>
      <w:r>
        <w:rPr>
          <w:noProof/>
        </w:rPr>
        <w:t>2</w:t>
      </w:r>
      <w:r>
        <w:fldChar w:fldCharType="end"/>
      </w:r>
      <w:r>
        <w:t xml:space="preserve">: A </w:t>
      </w:r>
      <w:r w:rsidRPr="00E25875">
        <w:t>facsimile of the X scroll</w:t>
      </w:r>
    </w:p>
    <w:p w:rsidR="006276DA" w:rsidRDefault="006276DA" w:rsidP="003951B6"/>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A43245" w:rsidP="00A43245">
      <w:pPr>
        <w:pStyle w:val="lsSection1"/>
      </w:pPr>
      <w:r w:rsidRPr="00A43245">
        <w:t>Summary and illustration of salient contact-induced changes in the variety in question</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6276DA" w:rsidRDefault="00A43245" w:rsidP="00A43245">
      <w:r>
        <w:t>…</w:t>
      </w:r>
    </w:p>
    <w:p w:rsidR="00B551C8" w:rsidRDefault="00B551C8" w:rsidP="00B551C8">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268"/>
        <w:gridCol w:w="1319"/>
        <w:gridCol w:w="1723"/>
        <w:gridCol w:w="1493"/>
      </w:tblGrid>
      <w:tr w:rsidR="00B551C8" w:rsidTr="00B551C8">
        <w:trPr>
          <w:trHeight w:val="283"/>
          <w:jc w:val="center"/>
        </w:trPr>
        <w:tc>
          <w:tcPr>
            <w:tcW w:w="2268" w:type="dxa"/>
            <w:tcBorders>
              <w:bottom w:val="single" w:sz="2" w:space="0" w:color="000000"/>
            </w:tcBorders>
            <w:shd w:val="clear" w:color="auto" w:fill="auto"/>
          </w:tcPr>
          <w:p w:rsidR="00B551C8" w:rsidRPr="00FA45F7" w:rsidRDefault="00B551C8" w:rsidP="00F74C65">
            <w:pPr>
              <w:pStyle w:val="lsTableHeading"/>
            </w:pPr>
          </w:p>
        </w:tc>
        <w:tc>
          <w:tcPr>
            <w:tcW w:w="1319" w:type="dxa"/>
            <w:tcBorders>
              <w:bottom w:val="single" w:sz="2" w:space="0" w:color="000000"/>
            </w:tcBorders>
            <w:shd w:val="clear" w:color="auto" w:fill="auto"/>
          </w:tcPr>
          <w:p w:rsidR="00B551C8" w:rsidRPr="00FA45F7" w:rsidRDefault="00B551C8" w:rsidP="00F74C65">
            <w:pPr>
              <w:pStyle w:val="lsTableHeading"/>
            </w:pPr>
            <w:r>
              <w:t>Labial</w:t>
            </w:r>
          </w:p>
        </w:tc>
        <w:tc>
          <w:tcPr>
            <w:tcW w:w="1723" w:type="dxa"/>
            <w:tcBorders>
              <w:bottom w:val="single" w:sz="2" w:space="0" w:color="000000"/>
            </w:tcBorders>
          </w:tcPr>
          <w:p w:rsidR="00B551C8" w:rsidRDefault="00B551C8" w:rsidP="00F74C65">
            <w:pPr>
              <w:pStyle w:val="lsTableHeading"/>
            </w:pPr>
            <w:r>
              <w:t>Dental</w:t>
            </w:r>
          </w:p>
        </w:tc>
        <w:tc>
          <w:tcPr>
            <w:tcW w:w="1493" w:type="dxa"/>
            <w:tcBorders>
              <w:bottom w:val="single" w:sz="2" w:space="0" w:color="000000"/>
            </w:tcBorders>
          </w:tcPr>
          <w:p w:rsidR="00B551C8" w:rsidRDefault="00B551C8" w:rsidP="00F74C65">
            <w:pPr>
              <w:pStyle w:val="lsTableHeading"/>
            </w:pPr>
            <w:r>
              <w:t>…</w:t>
            </w:r>
          </w:p>
        </w:tc>
      </w:tr>
      <w:tr w:rsidR="00B551C8" w:rsidTr="00B551C8">
        <w:trPr>
          <w:trHeight w:val="340"/>
          <w:jc w:val="center"/>
        </w:trPr>
        <w:tc>
          <w:tcPr>
            <w:tcW w:w="2268" w:type="dxa"/>
            <w:shd w:val="clear" w:color="auto" w:fill="auto"/>
            <w:tcMar>
              <w:top w:w="0" w:type="dxa"/>
              <w:left w:w="0" w:type="dxa"/>
              <w:bottom w:w="0" w:type="dxa"/>
              <w:right w:w="0" w:type="dxa"/>
            </w:tcMar>
          </w:tcPr>
          <w:p w:rsidR="00B551C8" w:rsidRDefault="00B551C8" w:rsidP="00B551C8">
            <w:pPr>
              <w:pStyle w:val="lsTable"/>
            </w:pPr>
            <w:r>
              <w:t>Plosive</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B551C8" w:rsidRDefault="00B551C8" w:rsidP="00F74C65">
            <w:pPr>
              <w:pStyle w:val="lsTable"/>
            </w:pPr>
            <w:r>
              <w:t>p</w:t>
            </w:r>
          </w:p>
          <w:p w:rsidR="00B551C8" w:rsidRDefault="00B551C8" w:rsidP="00B551C8">
            <w:pPr>
              <w:pStyle w:val="lsTable"/>
            </w:pPr>
          </w:p>
        </w:tc>
        <w:tc>
          <w:tcPr>
            <w:tcW w:w="1723" w:type="dxa"/>
            <w:tcBorders>
              <w:top w:val="single" w:sz="2" w:space="0" w:color="000000"/>
              <w:bottom w:val="single" w:sz="2" w:space="0" w:color="000000"/>
            </w:tcBorders>
          </w:tcPr>
          <w:p w:rsidR="00B551C8" w:rsidRDefault="00B551C8" w:rsidP="00F74C65">
            <w:pPr>
              <w:pStyle w:val="lsTable"/>
            </w:pPr>
            <w:r>
              <w:t>t</w:t>
            </w:r>
          </w:p>
        </w:tc>
        <w:tc>
          <w:tcPr>
            <w:tcW w:w="1493" w:type="dxa"/>
            <w:tcBorders>
              <w:top w:val="single" w:sz="2" w:space="0" w:color="000000"/>
              <w:bottom w:val="single" w:sz="2" w:space="0" w:color="000000"/>
            </w:tcBorders>
          </w:tcPr>
          <w:p w:rsidR="00B551C8" w:rsidRDefault="00B551C8" w:rsidP="00F74C65">
            <w:pPr>
              <w:pStyle w:val="lsTable"/>
            </w:pPr>
            <w:r>
              <w:t>…</w:t>
            </w:r>
          </w:p>
        </w:tc>
      </w:tr>
      <w:tr w:rsidR="00B551C8" w:rsidTr="00B551C8">
        <w:trPr>
          <w:trHeight w:val="283"/>
          <w:jc w:val="center"/>
        </w:trPr>
        <w:tc>
          <w:tcPr>
            <w:tcW w:w="2268" w:type="dxa"/>
            <w:shd w:val="clear" w:color="auto" w:fill="auto"/>
            <w:tcMar>
              <w:top w:w="0" w:type="dxa"/>
              <w:left w:w="0" w:type="dxa"/>
              <w:bottom w:w="0" w:type="dxa"/>
              <w:right w:w="0" w:type="dxa"/>
            </w:tcMar>
          </w:tcPr>
          <w:p w:rsidR="00B551C8" w:rsidRDefault="00B551C8" w:rsidP="00F74C65">
            <w:pPr>
              <w:pStyle w:val="lsTable"/>
            </w:pPr>
            <w:r>
              <w:t>Affricate</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B551C8" w:rsidRDefault="00B551C8" w:rsidP="00F74C65">
            <w:pPr>
              <w:pStyle w:val="lsTable"/>
            </w:pPr>
          </w:p>
        </w:tc>
        <w:tc>
          <w:tcPr>
            <w:tcW w:w="1723" w:type="dxa"/>
            <w:tcBorders>
              <w:top w:val="single" w:sz="2" w:space="0" w:color="000000"/>
              <w:bottom w:val="single" w:sz="2" w:space="0" w:color="000000"/>
            </w:tcBorders>
          </w:tcPr>
          <w:p w:rsidR="00B551C8" w:rsidRDefault="00B551C8" w:rsidP="00F74C65">
            <w:pPr>
              <w:pStyle w:val="lsTable"/>
            </w:pPr>
            <w:r>
              <w:t>ts</w:t>
            </w:r>
          </w:p>
        </w:tc>
        <w:tc>
          <w:tcPr>
            <w:tcW w:w="1493" w:type="dxa"/>
            <w:tcBorders>
              <w:top w:val="single" w:sz="2" w:space="0" w:color="000000"/>
              <w:bottom w:val="single" w:sz="2" w:space="0" w:color="000000"/>
            </w:tcBorders>
          </w:tcPr>
          <w:p w:rsidR="00B551C8" w:rsidRDefault="00B551C8" w:rsidP="00F74C65">
            <w:pPr>
              <w:pStyle w:val="lsTable"/>
            </w:pPr>
            <w:r>
              <w:t>…</w:t>
            </w:r>
          </w:p>
        </w:tc>
      </w:tr>
      <w:tr w:rsidR="00B551C8" w:rsidTr="00B551C8">
        <w:trPr>
          <w:trHeight w:val="283"/>
          <w:jc w:val="center"/>
        </w:trPr>
        <w:tc>
          <w:tcPr>
            <w:tcW w:w="2268" w:type="dxa"/>
            <w:tcBorders>
              <w:bottom w:val="nil"/>
            </w:tcBorders>
            <w:shd w:val="clear" w:color="auto" w:fill="auto"/>
            <w:tcMar>
              <w:top w:w="0" w:type="dxa"/>
              <w:left w:w="0" w:type="dxa"/>
              <w:bottom w:w="0" w:type="dxa"/>
              <w:right w:w="0" w:type="dxa"/>
            </w:tcMar>
          </w:tcPr>
          <w:p w:rsidR="00B551C8" w:rsidRDefault="00B551C8" w:rsidP="00F74C65">
            <w:pPr>
              <w:pStyle w:val="lsTable"/>
            </w:pPr>
            <w:r>
              <w:t>…</w:t>
            </w:r>
          </w:p>
        </w:tc>
        <w:tc>
          <w:tcPr>
            <w:tcW w:w="1319" w:type="dxa"/>
            <w:tcBorders>
              <w:top w:val="single" w:sz="2" w:space="0" w:color="000000"/>
              <w:bottom w:val="nil"/>
            </w:tcBorders>
            <w:shd w:val="clear" w:color="auto" w:fill="auto"/>
            <w:tcMar>
              <w:top w:w="0" w:type="dxa"/>
              <w:left w:w="0" w:type="dxa"/>
              <w:bottom w:w="0" w:type="dxa"/>
              <w:right w:w="0" w:type="dxa"/>
            </w:tcMar>
          </w:tcPr>
          <w:p w:rsidR="00B551C8" w:rsidRDefault="00B551C8" w:rsidP="00F74C65">
            <w:pPr>
              <w:pStyle w:val="lsTable"/>
            </w:pPr>
            <w:r>
              <w:t>…</w:t>
            </w:r>
          </w:p>
        </w:tc>
        <w:tc>
          <w:tcPr>
            <w:tcW w:w="1723" w:type="dxa"/>
            <w:tcBorders>
              <w:top w:val="single" w:sz="2" w:space="0" w:color="000000"/>
              <w:bottom w:val="nil"/>
            </w:tcBorders>
          </w:tcPr>
          <w:p w:rsidR="00B551C8" w:rsidRDefault="00B551C8" w:rsidP="00F74C65">
            <w:pPr>
              <w:pStyle w:val="lsTable"/>
            </w:pPr>
            <w:r>
              <w:t>…</w:t>
            </w:r>
          </w:p>
        </w:tc>
        <w:tc>
          <w:tcPr>
            <w:tcW w:w="1493" w:type="dxa"/>
            <w:tcBorders>
              <w:top w:val="single" w:sz="2" w:space="0" w:color="000000"/>
              <w:bottom w:val="nil"/>
            </w:tcBorders>
          </w:tcPr>
          <w:p w:rsidR="00B551C8" w:rsidRDefault="00B551C8" w:rsidP="00F74C65">
            <w:pPr>
              <w:pStyle w:val="lsTable"/>
            </w:pPr>
            <w:r>
              <w:t>…</w:t>
            </w:r>
          </w:p>
        </w:tc>
      </w:tr>
    </w:tbl>
    <w:p w:rsidR="00B551C8" w:rsidRDefault="00B551C8" w:rsidP="00B551C8">
      <w:pPr>
        <w:keepNext w:val="0"/>
        <w:jc w:val="center"/>
        <w:rPr>
          <w:i/>
        </w:rPr>
      </w:pPr>
    </w:p>
    <w:p w:rsidR="00B551C8" w:rsidRPr="00FA45F7" w:rsidRDefault="00B551C8" w:rsidP="00B551C8">
      <w:pPr>
        <w:keepNext w:val="0"/>
        <w:jc w:val="center"/>
        <w:rPr>
          <w:i/>
        </w:rPr>
      </w:pPr>
      <w:r>
        <w:rPr>
          <w:i/>
        </w:rPr>
        <w:t>Table 2</w:t>
      </w:r>
      <w:r w:rsidRPr="00FA45F7">
        <w:rPr>
          <w:i/>
        </w:rPr>
        <w:t xml:space="preserve">: </w:t>
      </w:r>
      <w:r w:rsidRPr="00B551C8">
        <w:rPr>
          <w:i/>
        </w:rPr>
        <w:t>Inventory of consonants (IPA). Marginal or doubtful phonemes within parentheses</w:t>
      </w:r>
      <w:r w:rsidRPr="00FA45F7">
        <w:rPr>
          <w:i/>
        </w:rPr>
        <w:t>.</w:t>
      </w:r>
    </w:p>
    <w:p w:rsidR="00B551C8" w:rsidRDefault="00B551C8" w:rsidP="00A43245"/>
    <w:p w:rsidR="00A43245" w:rsidRDefault="00A43245" w:rsidP="00A43245">
      <w:pPr>
        <w:pStyle w:val="lsSection2"/>
      </w:pPr>
      <w:r>
        <w:t>Morphology</w:t>
      </w:r>
    </w:p>
    <w:p w:rsidR="00A43245" w:rsidRDefault="00B551C8" w:rsidP="00A43245">
      <w:r>
        <w:t>Example (1)</w:t>
      </w:r>
      <w:r w:rsidRPr="00B551C8">
        <w:t xml:space="preserve"> discusses an interesting morphological aspect.</w:t>
      </w:r>
    </w:p>
    <w:p w:rsidR="00B551C8" w:rsidRDefault="00B551C8" w:rsidP="00B551C8">
      <w:pPr>
        <w:pStyle w:val="lsLanginfo"/>
        <w:keepNext w:val="0"/>
        <w:numPr>
          <w:ilvl w:val="0"/>
          <w:numId w:val="23"/>
        </w:numPr>
      </w:pPr>
      <w:r>
        <w:t xml:space="preserve"> French (Author 2001)</w:t>
      </w:r>
    </w:p>
    <w:p w:rsidR="00B551C8" w:rsidRDefault="00B551C8" w:rsidP="00B551C8">
      <w:pPr>
        <w:pStyle w:val="lsSourceline"/>
        <w:keepNext w:val="0"/>
      </w:pPr>
      <w:r>
        <w:rPr>
          <w:sz w:val="20"/>
        </w:rPr>
        <w:t>Ceci n'    est                   pas   une   pomme et    la       terre  est                  bleu-e  comme une      orange</w:t>
      </w:r>
    </w:p>
    <w:p w:rsidR="00B551C8" w:rsidRDefault="00B551C8" w:rsidP="00B551C8">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B551C8" w:rsidRPr="00B551C8" w:rsidRDefault="00B551C8" w:rsidP="00B551C8">
      <w:pPr>
        <w:pStyle w:val="lsTranslation"/>
      </w:pPr>
      <w:r>
        <w:t>‘This is not an apple and the earth is blue like an orange.’</w:t>
      </w:r>
    </w:p>
    <w:p w:rsidR="00B551C8" w:rsidRDefault="00B551C8" w:rsidP="00A43245"/>
    <w:p w:rsidR="00E44F71" w:rsidRDefault="00E44F71" w:rsidP="001A199E">
      <w:pPr>
        <w:keepNext w:val="0"/>
        <w:rPr>
          <w:i/>
        </w:rPr>
      </w:pPr>
    </w:p>
    <w:p w:rsidR="00B551C8" w:rsidRDefault="00B551C8" w:rsidP="00B551C8">
      <w:pPr>
        <w:pStyle w:val="lsSection2"/>
      </w:pPr>
      <w:r>
        <w:t>Syntax</w:t>
      </w:r>
    </w:p>
    <w:p w:rsidR="00B551C8" w:rsidRDefault="00B551C8" w:rsidP="00B551C8">
      <w:r>
        <w:t>Example (2) discusses an interesting syntactic aspect.</w:t>
      </w:r>
    </w:p>
    <w:p w:rsidR="00B551C8" w:rsidRDefault="00B551C8" w:rsidP="00B551C8">
      <w:pPr>
        <w:pStyle w:val="lsLanginfo"/>
        <w:keepNext w:val="0"/>
        <w:numPr>
          <w:ilvl w:val="0"/>
          <w:numId w:val="23"/>
        </w:numPr>
      </w:pPr>
      <w:r w:rsidRPr="00B551C8">
        <w:rPr>
          <w:lang w:val="en-US"/>
        </w:rPr>
        <w:t xml:space="preserve"> </w:t>
      </w:r>
      <w:r>
        <w:t>French (Author 2001)</w:t>
      </w:r>
    </w:p>
    <w:p w:rsidR="00B551C8" w:rsidRDefault="00B551C8" w:rsidP="00B551C8">
      <w:pPr>
        <w:pStyle w:val="lsSourceline"/>
        <w:keepNext w:val="0"/>
      </w:pPr>
      <w:r>
        <w:rPr>
          <w:sz w:val="20"/>
        </w:rPr>
        <w:t>Ceci n'    est                   pas   une   pomme et    la       terre  est                  bleu-e  comme une      orange</w:t>
      </w:r>
    </w:p>
    <w:p w:rsidR="00B551C8" w:rsidRDefault="00B551C8" w:rsidP="00B551C8">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B551C8" w:rsidRDefault="00B551C8" w:rsidP="00B551C8">
      <w:pPr>
        <w:pStyle w:val="lsTranslation"/>
      </w:pPr>
      <w:r>
        <w:t>‘This is not an apple and the earth is blue like an orange.’</w:t>
      </w:r>
    </w:p>
    <w:p w:rsidR="00B551C8" w:rsidRDefault="00B551C8" w:rsidP="00B551C8">
      <w:r>
        <w:t>Scribo ergo sum.</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4471EF" w:rsidRDefault="004471EF" w:rsidP="004471EF">
      <w:pPr>
        <w:pStyle w:val="lsUnNumberedSection"/>
      </w:pPr>
      <w:r>
        <w:t>Abbreviations</w:t>
      </w:r>
    </w:p>
    <w:p w:rsidR="004471EF" w:rsidRDefault="004471EF" w:rsidP="004471EF">
      <w:r>
        <w:lastRenderedPageBreak/>
        <w:t xml:space="preserve">Abbreviations used in this article follow the Leipzig Glossing Rules’ instructions for word-by-word transcription, available at: </w:t>
      </w:r>
      <w:r w:rsidRPr="004471EF">
        <w:t>http://eva.mpg.de/lingua/pdf/Glossing-Rules.pdf</w:t>
      </w:r>
    </w:p>
    <w:p w:rsidR="004471EF" w:rsidRPr="004471EF" w:rsidRDefault="004471EF" w:rsidP="004471EF">
      <w:r>
        <w:t>Additionally used:</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268"/>
        <w:gridCol w:w="1319"/>
      </w:tblGrid>
      <w:tr w:rsidR="004471EF" w:rsidTr="00F74C65">
        <w:trPr>
          <w:trHeight w:val="340"/>
          <w:jc w:val="center"/>
        </w:trPr>
        <w:tc>
          <w:tcPr>
            <w:tcW w:w="2268" w:type="dxa"/>
            <w:shd w:val="clear" w:color="auto" w:fill="auto"/>
            <w:tcMar>
              <w:top w:w="0" w:type="dxa"/>
              <w:left w:w="0" w:type="dxa"/>
              <w:bottom w:w="0" w:type="dxa"/>
              <w:right w:w="0" w:type="dxa"/>
            </w:tcMar>
          </w:tcPr>
          <w:p w:rsidR="004471EF" w:rsidRPr="004471EF" w:rsidRDefault="004471EF" w:rsidP="00F74C65">
            <w:pPr>
              <w:pStyle w:val="lsTable"/>
              <w:rPr>
                <w:rStyle w:val="lsCategory"/>
              </w:rPr>
            </w:pPr>
            <w:r w:rsidRPr="004471EF">
              <w:rPr>
                <w:rStyle w:val="lsCategory"/>
              </w:rPr>
              <w:t>nom</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4471EF" w:rsidRDefault="004471EF" w:rsidP="00F74C65">
            <w:pPr>
              <w:pStyle w:val="lsTable"/>
            </w:pPr>
            <w:r>
              <w:t>Nominative</w:t>
            </w:r>
          </w:p>
          <w:p w:rsidR="004471EF" w:rsidRDefault="004471EF" w:rsidP="00F74C65">
            <w:pPr>
              <w:pStyle w:val="lsTable"/>
            </w:pPr>
          </w:p>
        </w:tc>
      </w:tr>
      <w:tr w:rsidR="004471EF" w:rsidTr="00F74C65">
        <w:trPr>
          <w:trHeight w:val="283"/>
          <w:jc w:val="center"/>
        </w:trPr>
        <w:tc>
          <w:tcPr>
            <w:tcW w:w="2268" w:type="dxa"/>
            <w:shd w:val="clear" w:color="auto" w:fill="auto"/>
            <w:tcMar>
              <w:top w:w="0" w:type="dxa"/>
              <w:left w:w="0" w:type="dxa"/>
              <w:bottom w:w="0" w:type="dxa"/>
              <w:right w:w="0" w:type="dxa"/>
            </w:tcMar>
          </w:tcPr>
          <w:p w:rsidR="004471EF" w:rsidRPr="004471EF" w:rsidRDefault="004471EF" w:rsidP="00F74C65">
            <w:pPr>
              <w:pStyle w:val="lsTable"/>
              <w:rPr>
                <w:rStyle w:val="lsCategory"/>
              </w:rPr>
            </w:pPr>
            <w:r>
              <w:rPr>
                <w:rStyle w:val="lsCategory"/>
              </w:rPr>
              <w:t>ptc</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4471EF" w:rsidRDefault="004471EF" w:rsidP="00F74C65">
            <w:pPr>
              <w:pStyle w:val="lsTable"/>
            </w:pPr>
            <w:r>
              <w:t>Participle</w:t>
            </w:r>
          </w:p>
        </w:tc>
      </w:tr>
      <w:tr w:rsidR="004471EF" w:rsidTr="00F74C65">
        <w:trPr>
          <w:trHeight w:val="283"/>
          <w:jc w:val="center"/>
        </w:trPr>
        <w:tc>
          <w:tcPr>
            <w:tcW w:w="2268" w:type="dxa"/>
            <w:tcBorders>
              <w:bottom w:val="nil"/>
            </w:tcBorders>
            <w:shd w:val="clear" w:color="auto" w:fill="auto"/>
            <w:tcMar>
              <w:top w:w="0" w:type="dxa"/>
              <w:left w:w="0" w:type="dxa"/>
              <w:bottom w:w="0" w:type="dxa"/>
              <w:right w:w="0" w:type="dxa"/>
            </w:tcMar>
          </w:tcPr>
          <w:p w:rsidR="004471EF" w:rsidRDefault="004471EF" w:rsidP="00F74C65">
            <w:pPr>
              <w:pStyle w:val="lsTable"/>
            </w:pPr>
            <w:r>
              <w:t>…</w:t>
            </w:r>
          </w:p>
        </w:tc>
        <w:tc>
          <w:tcPr>
            <w:tcW w:w="1319" w:type="dxa"/>
            <w:tcBorders>
              <w:top w:val="single" w:sz="2" w:space="0" w:color="000000"/>
              <w:bottom w:val="nil"/>
            </w:tcBorders>
            <w:shd w:val="clear" w:color="auto" w:fill="auto"/>
            <w:tcMar>
              <w:top w:w="0" w:type="dxa"/>
              <w:left w:w="0" w:type="dxa"/>
              <w:bottom w:w="0" w:type="dxa"/>
              <w:right w:w="0" w:type="dxa"/>
            </w:tcMar>
          </w:tcPr>
          <w:p w:rsidR="004471EF" w:rsidRDefault="004471EF" w:rsidP="00F74C65">
            <w:pPr>
              <w:pStyle w:val="lsTable"/>
            </w:pPr>
            <w:r>
              <w:t>…</w:t>
            </w:r>
          </w:p>
        </w:tc>
      </w:tr>
    </w:tbl>
    <w:p w:rsidR="004471EF" w:rsidRPr="004471EF" w:rsidRDefault="004471EF" w:rsidP="004471EF"/>
    <w:p w:rsidR="004471EF" w:rsidRDefault="004471EF" w:rsidP="004471EF">
      <w:pPr>
        <w:pStyle w:val="lsUnNumberedSection"/>
      </w:pPr>
      <w:r>
        <w:t>Acknowledgements</w:t>
      </w:r>
    </w:p>
    <w:p w:rsidR="004471EF" w:rsidRPr="004471EF" w:rsidRDefault="004471EF" w:rsidP="004471EF"/>
    <w:p w:rsidR="00931635" w:rsidRDefault="00931635">
      <w:pPr>
        <w:keepNext w:val="0"/>
        <w:widowControl/>
        <w:suppressAutoHyphens w:val="0"/>
        <w:spacing w:line="259" w:lineRule="auto"/>
      </w:pPr>
      <w:r>
        <w:br w:type="page"/>
      </w:r>
    </w:p>
    <w:p w:rsidR="00931635" w:rsidRDefault="00931635" w:rsidP="00931635">
      <w:pPr>
        <w:pStyle w:val="Titel"/>
      </w:pPr>
      <w:r>
        <w:lastRenderedPageBreak/>
        <w:t>Guidelines for a chapter with Language Science Press</w:t>
      </w:r>
    </w:p>
    <w:p w:rsidR="00931635" w:rsidRDefault="00931635" w:rsidP="00931635">
      <w:pPr>
        <w:pStyle w:val="lsSection1"/>
        <w:numPr>
          <w:ilvl w:val="0"/>
          <w:numId w:val="26"/>
        </w:numPr>
        <w:tabs>
          <w:tab w:val="left" w:pos="708"/>
        </w:tabs>
        <w:ind w:left="360"/>
      </w:pPr>
      <w:r>
        <w:t>Running Text</w:t>
      </w:r>
    </w:p>
    <w:p w:rsidR="00931635" w:rsidRDefault="00931635" w:rsidP="00931635">
      <w:pPr>
        <w:pStyle w:val="lsSection2"/>
        <w:numPr>
          <w:ilvl w:val="1"/>
          <w:numId w:val="26"/>
        </w:numPr>
        <w:tabs>
          <w:tab w:val="left" w:pos="708"/>
        </w:tabs>
        <w:ind w:left="360"/>
      </w:pPr>
      <w:r>
        <w:t>General remarks</w:t>
      </w:r>
    </w:p>
    <w:p w:rsidR="00931635" w:rsidRDefault="00931635" w:rsidP="00931635">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931635" w:rsidRDefault="00931635" w:rsidP="00931635">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w:t>
      </w:r>
    </w:p>
    <w:p w:rsidR="00931635" w:rsidRDefault="00931635" w:rsidP="00931635">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931635" w:rsidRDefault="00931635" w:rsidP="00931635">
      <w:r>
        <w:t xml:space="preserve">Please do not use color as a sole means for conveying differences in meaning. This is problematic when the paper is printed as b/w, and it </w:t>
      </w:r>
      <w:r>
        <w:lastRenderedPageBreak/>
        <w:t>excludes colorblind people from appreciating your research</w:t>
      </w:r>
    </w:p>
    <w:p w:rsidR="00931635" w:rsidRDefault="00931635" w:rsidP="00931635">
      <w:r>
        <w:t xml:space="preserve">References to the literature are given according to the Unified Style sheet for linguistics. If you use a bibliography manager like Zotero or EndNote, get in touch with the editors to see in how far there are possibilities for conversion. </w:t>
      </w:r>
    </w:p>
    <w:p w:rsidR="00931635" w:rsidRDefault="00931635" w:rsidP="00931635">
      <w:r>
        <w:t>You will be required to submit a full list of references in Bibtex-format, so it might be a good idea to think about that already during the creation of the manuscript.</w:t>
      </w:r>
    </w:p>
    <w:p w:rsidR="00931635" w:rsidRDefault="00931635" w:rsidP="00931635">
      <w:r>
        <w:t xml:space="preserve">Lists are either bulleted or enumerated. Try to stick to these types. Please use the style ls_BulletList </w:t>
      </w:r>
    </w:p>
    <w:p w:rsidR="00931635" w:rsidRDefault="00931635" w:rsidP="00931635">
      <w:pPr>
        <w:pStyle w:val="lsBulletList"/>
        <w:numPr>
          <w:ilvl w:val="0"/>
          <w:numId w:val="25"/>
        </w:numPr>
        <w:spacing w:line="256" w:lineRule="auto"/>
      </w:pPr>
      <w:r>
        <w:t xml:space="preserve">Bullet list </w:t>
      </w:r>
    </w:p>
    <w:p w:rsidR="00931635" w:rsidRDefault="00931635" w:rsidP="00931635">
      <w:pPr>
        <w:pStyle w:val="lsBulletList"/>
        <w:numPr>
          <w:ilvl w:val="0"/>
          <w:numId w:val="25"/>
        </w:numPr>
        <w:spacing w:line="256" w:lineRule="auto"/>
      </w:pPr>
      <w:r>
        <w:t>also known as unordered list</w:t>
      </w:r>
    </w:p>
    <w:p w:rsidR="00931635" w:rsidRDefault="00931635" w:rsidP="00931635">
      <w:r>
        <w:t>There is normally no need to use letters, Roman numerals or fancy symbols.</w:t>
      </w:r>
    </w:p>
    <w:p w:rsidR="00931635" w:rsidRDefault="00931635" w:rsidP="00931635">
      <w:r>
        <w:t>Please use ls_Enumerated for enumerations:</w:t>
      </w:r>
    </w:p>
    <w:p w:rsidR="00931635" w:rsidRDefault="00931635" w:rsidP="00931635">
      <w:pPr>
        <w:pStyle w:val="lsEnumerated"/>
        <w:numPr>
          <w:ilvl w:val="0"/>
          <w:numId w:val="24"/>
        </w:numPr>
      </w:pPr>
      <w:r>
        <w:t>also known as ordered lists</w:t>
      </w:r>
    </w:p>
    <w:p w:rsidR="00931635" w:rsidRDefault="00931635" w:rsidP="00931635">
      <w:pPr>
        <w:pStyle w:val="lsEnumerated"/>
        <w:numPr>
          <w:ilvl w:val="0"/>
          <w:numId w:val="24"/>
        </w:numPr>
      </w:pPr>
      <w:r>
        <w:t>use numbers</w:t>
      </w:r>
    </w:p>
    <w:p w:rsidR="00931635" w:rsidRDefault="00931635" w:rsidP="00931635">
      <w:r>
        <w:t>The margins of this template have been adjusted to match the actual book paper size as good as possible. Therefore, please do not change the margin settings in your word processor.</w:t>
      </w:r>
    </w:p>
    <w:p w:rsidR="00931635" w:rsidRDefault="00931635" w:rsidP="00931635"/>
    <w:p w:rsidR="00931635" w:rsidRDefault="00931635" w:rsidP="00931635">
      <w:pPr>
        <w:pStyle w:val="lsSection1"/>
        <w:numPr>
          <w:ilvl w:val="0"/>
          <w:numId w:val="26"/>
        </w:numPr>
        <w:tabs>
          <w:tab w:val="left" w:pos="708"/>
        </w:tabs>
        <w:ind w:left="360"/>
      </w:pPr>
      <w:r>
        <w:t>Floats</w:t>
      </w:r>
    </w:p>
    <w:p w:rsidR="00931635" w:rsidRDefault="00931635" w:rsidP="00931635">
      <w:pPr>
        <w:pStyle w:val="lsSection2"/>
        <w:numPr>
          <w:ilvl w:val="1"/>
          <w:numId w:val="26"/>
        </w:numPr>
        <w:tabs>
          <w:tab w:val="left" w:pos="708"/>
        </w:tabs>
        <w:ind w:left="360"/>
      </w:pPr>
      <w:r>
        <w:t xml:space="preserve">Tables </w:t>
      </w:r>
    </w:p>
    <w:p w:rsidR="00931635" w:rsidRDefault="00931635" w:rsidP="00931635">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Please do </w:t>
      </w:r>
      <w:r>
        <w:rPr>
          <w:i/>
        </w:rPr>
        <w:t>not</w:t>
      </w:r>
      <w:r>
        <w:t xml:space="preserve"> use tables which are larger </w:t>
      </w:r>
      <w:r>
        <w:lastRenderedPageBreak/>
        <w:t>than one page. Split large tables into several logical subparts. It is likely that your table will be re-typeset,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4A0" w:firstRow="1" w:lastRow="0" w:firstColumn="1" w:lastColumn="0" w:noHBand="0" w:noVBand="1"/>
      </w:tblPr>
      <w:tblGrid>
        <w:gridCol w:w="2395"/>
        <w:gridCol w:w="2424"/>
      </w:tblGrid>
      <w:tr w:rsidR="00931635" w:rsidTr="00931635">
        <w:trPr>
          <w:trHeight w:val="381"/>
          <w:jc w:val="center"/>
        </w:trPr>
        <w:tc>
          <w:tcPr>
            <w:tcW w:w="2395" w:type="dxa"/>
            <w:tcBorders>
              <w:top w:val="nil"/>
              <w:left w:val="nil"/>
              <w:bottom w:val="single" w:sz="2" w:space="0" w:color="000000"/>
              <w:right w:val="nil"/>
            </w:tcBorders>
            <w:hideMark/>
          </w:tcPr>
          <w:p w:rsidR="00931635" w:rsidRDefault="00931635">
            <w:pPr>
              <w:pStyle w:val="lsTableHeading"/>
            </w:pPr>
            <w:r>
              <w:t>Must have</w:t>
            </w:r>
          </w:p>
        </w:tc>
        <w:tc>
          <w:tcPr>
            <w:tcW w:w="2424" w:type="dxa"/>
            <w:tcBorders>
              <w:top w:val="nil"/>
              <w:left w:val="nil"/>
              <w:bottom w:val="single" w:sz="2" w:space="0" w:color="000000"/>
              <w:right w:val="nil"/>
            </w:tcBorders>
            <w:hideMark/>
          </w:tcPr>
          <w:p w:rsidR="00931635" w:rsidRDefault="00931635">
            <w:pPr>
              <w:pStyle w:val="lsTableHeading"/>
            </w:pPr>
            <w:r>
              <w:t>Must not have</w:t>
            </w:r>
          </w:p>
        </w:tc>
      </w:tr>
      <w:tr w:rsidR="00931635" w:rsidTr="00931635">
        <w:trPr>
          <w:trHeight w:val="1467"/>
          <w:jc w:val="center"/>
        </w:trPr>
        <w:tc>
          <w:tcPr>
            <w:tcW w:w="2395" w:type="dxa"/>
            <w:tcBorders>
              <w:top w:val="single" w:sz="2" w:space="0" w:color="000000"/>
              <w:left w:val="nil"/>
              <w:bottom w:val="nil"/>
              <w:right w:val="nil"/>
            </w:tcBorders>
            <w:tcMar>
              <w:top w:w="0" w:type="dxa"/>
              <w:left w:w="0" w:type="dxa"/>
              <w:bottom w:w="0" w:type="dxa"/>
              <w:right w:w="0" w:type="dxa"/>
            </w:tcMar>
            <w:hideMark/>
          </w:tcPr>
          <w:p w:rsidR="00931635" w:rsidRDefault="00931635">
            <w:pPr>
              <w:pStyle w:val="lsTable"/>
            </w:pPr>
            <w:r>
              <w:t>Caption</w:t>
            </w:r>
          </w:p>
          <w:p w:rsidR="00931635" w:rsidRDefault="00931635">
            <w:pPr>
              <w:pStyle w:val="lsTable"/>
            </w:pPr>
            <w:r>
              <w:t>Passage in text where they are referenced</w:t>
            </w:r>
          </w:p>
        </w:tc>
        <w:tc>
          <w:tcPr>
            <w:tcW w:w="2424" w:type="dxa"/>
            <w:tcBorders>
              <w:top w:val="single" w:sz="2" w:space="0" w:color="000000"/>
              <w:left w:val="nil"/>
              <w:bottom w:val="nil"/>
              <w:right w:val="nil"/>
            </w:tcBorders>
            <w:tcMar>
              <w:top w:w="0" w:type="dxa"/>
              <w:left w:w="0" w:type="dxa"/>
              <w:bottom w:w="0" w:type="dxa"/>
              <w:right w:w="0" w:type="dxa"/>
            </w:tcMar>
          </w:tcPr>
          <w:p w:rsidR="00931635" w:rsidRDefault="00931635">
            <w:pPr>
              <w:pStyle w:val="lsTable"/>
            </w:pPr>
            <w:r>
              <w:t>Footnotes</w:t>
            </w:r>
          </w:p>
          <w:p w:rsidR="00931635" w:rsidRDefault="00931635">
            <w:pPr>
              <w:pStyle w:val="lsTable"/>
            </w:pPr>
            <w:r>
              <w:t>Vertical lines</w:t>
            </w:r>
          </w:p>
          <w:p w:rsidR="00931635" w:rsidRDefault="00931635">
            <w:pPr>
              <w:pStyle w:val="lsTable"/>
            </w:pPr>
          </w:p>
          <w:p w:rsidR="00931635" w:rsidRDefault="00931635">
            <w:pPr>
              <w:pStyle w:val="lsTable"/>
            </w:pPr>
            <w:r>
              <w:t>Excessive horizontal lines</w:t>
            </w:r>
          </w:p>
        </w:tc>
      </w:tr>
    </w:tbl>
    <w:p w:rsidR="00931635" w:rsidRDefault="00931635" w:rsidP="00931635">
      <w:pPr>
        <w:keepNext w:val="0"/>
        <w:jc w:val="center"/>
        <w:rPr>
          <w:i/>
        </w:rPr>
      </w:pPr>
    </w:p>
    <w:p w:rsidR="00931635" w:rsidRDefault="00931635" w:rsidP="00931635">
      <w:pPr>
        <w:keepNext w:val="0"/>
        <w:jc w:val="center"/>
        <w:rPr>
          <w:i/>
        </w:rPr>
      </w:pPr>
      <w:r>
        <w:rPr>
          <w:i/>
        </w:rPr>
        <w:t>Table 1: All tables must have a caption.</w:t>
      </w:r>
    </w:p>
    <w:p w:rsidR="00931635" w:rsidRDefault="00931635" w:rsidP="00931635">
      <w:pPr>
        <w:keepNext w:val="0"/>
        <w:widowControl/>
        <w:suppressAutoHyphens w:val="0"/>
        <w:spacing w:line="256" w:lineRule="auto"/>
        <w:rPr>
          <w:rFonts w:ascii="Arial" w:hAnsi="Arial"/>
          <w:b/>
          <w:bCs/>
          <w:sz w:val="32"/>
          <w:szCs w:val="32"/>
        </w:rPr>
      </w:pPr>
      <w:r>
        <w:br w:type="page"/>
      </w:r>
    </w:p>
    <w:p w:rsidR="00931635" w:rsidRDefault="00931635" w:rsidP="00931635">
      <w:pPr>
        <w:pStyle w:val="lsSection2"/>
        <w:numPr>
          <w:ilvl w:val="1"/>
          <w:numId w:val="26"/>
        </w:numPr>
        <w:tabs>
          <w:tab w:val="left" w:pos="708"/>
        </w:tabs>
        <w:ind w:left="360"/>
      </w:pPr>
      <w:r>
        <w:lastRenderedPageBreak/>
        <w:t>Figures</w:t>
      </w:r>
    </w:p>
    <w:p w:rsidR="00931635" w:rsidRDefault="00931635" w:rsidP="00931635">
      <w:r>
        <w:t>What has been said for tables is true for graphics as well. All graphics are labelled „Figure“ regardless of whether they are drawings, photographs or maps. Figures must have copyright clearance, and the appropriate license must be given in the caption (see Figure 1)</w:t>
      </w:r>
    </w:p>
    <w:p w:rsidR="00931635" w:rsidRDefault="00931635" w:rsidP="00931635">
      <w:pPr>
        <w:keepNext w:val="0"/>
        <w:spacing w:line="276" w:lineRule="auto"/>
      </w:pPr>
    </w:p>
    <w:p w:rsidR="00931635" w:rsidRDefault="00931635" w:rsidP="00931635">
      <w:pPr>
        <w:keepLines/>
        <w:jc w:val="center"/>
      </w:pPr>
      <w:r>
        <w:rPr>
          <w:noProof/>
          <w:lang w:val="de-DE" w:eastAsia="de-DE" w:bidi="ar-SA"/>
        </w:rPr>
        <w:drawing>
          <wp:inline distT="0" distB="0" distL="0" distR="0">
            <wp:extent cx="3105150" cy="3133725"/>
            <wp:effectExtent l="0" t="0" r="0" b="952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931635" w:rsidRDefault="00931635" w:rsidP="00931635">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t>: All figures must have a caption. Please use the normal caption functionality of your word processor. Include licensing information in the caption (CC-BY-SA Raúl Ruano Ruiz. Original source http://upload.wikimedia.org/wikipedia/commons/e/ef/Icono_Normativa.png)</w:t>
      </w:r>
    </w:p>
    <w:p w:rsidR="00931635" w:rsidRDefault="00931635" w:rsidP="00931635">
      <w:pPr>
        <w:pStyle w:val="lsSection1"/>
        <w:numPr>
          <w:ilvl w:val="0"/>
          <w:numId w:val="26"/>
        </w:numPr>
        <w:tabs>
          <w:tab w:val="left" w:pos="708"/>
        </w:tabs>
        <w:ind w:left="360"/>
      </w:pPr>
      <w:r>
        <w:t>Special Text</w:t>
      </w:r>
    </w:p>
    <w:p w:rsidR="00931635" w:rsidRDefault="00931635" w:rsidP="00931635">
      <w:pPr>
        <w:pStyle w:val="lsSection2"/>
        <w:numPr>
          <w:ilvl w:val="1"/>
          <w:numId w:val="26"/>
        </w:numPr>
        <w:tabs>
          <w:tab w:val="left" w:pos="708"/>
        </w:tabs>
        <w:ind w:left="360"/>
      </w:pPr>
      <w:r>
        <w:t xml:space="preserve">Examples </w:t>
      </w:r>
    </w:p>
    <w:p w:rsidR="00931635" w:rsidRDefault="00931635" w:rsidP="00931635">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931635" w:rsidRDefault="00931635" w:rsidP="00931635">
      <w:pPr>
        <w:keepNext w:val="0"/>
        <w:spacing w:line="276" w:lineRule="auto"/>
      </w:pPr>
      <w:r>
        <w:lastRenderedPageBreak/>
        <w:t>Examples have a running number enclosed in parentheses. If you have subexamples, use a lower case letter followed by a period.</w:t>
      </w:r>
    </w:p>
    <w:p w:rsidR="00931635" w:rsidRDefault="00931635" w:rsidP="00931635">
      <w:pPr>
        <w:keepNext w:val="0"/>
        <w:spacing w:line="276" w:lineRule="auto"/>
      </w:pPr>
      <w:r>
        <w:t>There is no need to align the elements as this is done automatically by Latex, as in (1.). But you can add white space for your own convenience if you like (2).</w:t>
      </w:r>
    </w:p>
    <w:p w:rsidR="00931635" w:rsidRDefault="00931635" w:rsidP="00931635">
      <w:pPr>
        <w:keepNext w:val="0"/>
      </w:pPr>
    </w:p>
    <w:p w:rsidR="00931635" w:rsidRDefault="00931635" w:rsidP="00931635">
      <w:pPr>
        <w:pStyle w:val="lsLanginfo"/>
        <w:keepNext w:val="0"/>
        <w:numPr>
          <w:ilvl w:val="0"/>
          <w:numId w:val="23"/>
        </w:numPr>
        <w:ind w:left="113" w:firstLine="0"/>
      </w:pPr>
      <w:bookmarkStart w:id="4" w:name="__RefHeading__458_2075933062"/>
      <w:bookmarkEnd w:id="4"/>
      <w:r>
        <w:t>French (personal knowledge)</w:t>
      </w:r>
    </w:p>
    <w:p w:rsidR="00931635" w:rsidRDefault="00931635" w:rsidP="00931635">
      <w:pPr>
        <w:pStyle w:val="lsLanginfo"/>
        <w:keepNext w:val="0"/>
        <w:numPr>
          <w:ilvl w:val="1"/>
          <w:numId w:val="23"/>
        </w:numPr>
        <w:ind w:left="113" w:firstLine="0"/>
      </w:pPr>
      <w:bookmarkStart w:id="5" w:name="__RefHeading__460_2075933062"/>
      <w:bookmarkEnd w:id="5"/>
      <w:r>
        <w:t>Paris</w:t>
      </w:r>
    </w:p>
    <w:p w:rsidR="00931635" w:rsidRDefault="00931635" w:rsidP="00931635">
      <w:pPr>
        <w:pStyle w:val="lsSourceline"/>
        <w:keepNext w:val="0"/>
      </w:pPr>
      <w:r>
        <w:t>Ceci n'est pas une pomme</w:t>
      </w:r>
    </w:p>
    <w:p w:rsidR="00931635" w:rsidRDefault="00931635" w:rsidP="00931635">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931635" w:rsidRDefault="00931635" w:rsidP="00931635">
      <w:pPr>
        <w:pStyle w:val="lsTranslationSubexample"/>
        <w:keepNext w:val="0"/>
      </w:pPr>
      <w:r>
        <w:t>„This is not an apple.”</w:t>
      </w:r>
    </w:p>
    <w:p w:rsidR="00931635" w:rsidRDefault="00931635" w:rsidP="00931635">
      <w:pPr>
        <w:pStyle w:val="lsLanginfo"/>
        <w:keepNext w:val="0"/>
        <w:numPr>
          <w:ilvl w:val="1"/>
          <w:numId w:val="23"/>
        </w:numPr>
        <w:ind w:left="113" w:firstLine="0"/>
      </w:pPr>
      <w:bookmarkStart w:id="6" w:name="__RefHeading__462_2075933062"/>
      <w:bookmarkEnd w:id="6"/>
      <w:r>
        <w:t>Saint-Etienne</w:t>
      </w:r>
    </w:p>
    <w:p w:rsidR="00931635" w:rsidRDefault="00931635" w:rsidP="00931635">
      <w:pPr>
        <w:pStyle w:val="lsSourceline"/>
        <w:keepNext w:val="0"/>
      </w:pPr>
      <w:r>
        <w:t>Ceci est une pomme</w:t>
      </w:r>
    </w:p>
    <w:p w:rsidR="00931635" w:rsidRDefault="00931635" w:rsidP="00931635">
      <w:pPr>
        <w:pStyle w:val="lsIMT"/>
        <w:keepNext w:val="0"/>
      </w:pPr>
      <w:r>
        <w:t>This is an apple</w:t>
      </w:r>
    </w:p>
    <w:p w:rsidR="00931635" w:rsidRDefault="00931635" w:rsidP="00931635">
      <w:pPr>
        <w:pStyle w:val="lsTranslationSubexample"/>
        <w:keepNext w:val="0"/>
        <w:spacing w:line="240" w:lineRule="auto"/>
      </w:pPr>
      <w:r>
        <w:t>“This is an apple.”</w:t>
      </w:r>
    </w:p>
    <w:p w:rsidR="00931635" w:rsidRDefault="00931635" w:rsidP="00931635">
      <w:pPr>
        <w:pStyle w:val="lsLanginfo"/>
        <w:keepNext w:val="0"/>
        <w:numPr>
          <w:ilvl w:val="1"/>
          <w:numId w:val="23"/>
        </w:numPr>
        <w:ind w:left="113" w:firstLine="0"/>
      </w:pPr>
      <w:bookmarkStart w:id="7" w:name="__RefHeading__464_2075933062"/>
      <w:bookmarkEnd w:id="7"/>
      <w:r>
        <w:t>Lyon</w:t>
      </w:r>
    </w:p>
    <w:p w:rsidR="00931635" w:rsidRDefault="00931635" w:rsidP="00931635">
      <w:pPr>
        <w:pStyle w:val="lsSourceline"/>
        <w:keepNext w:val="0"/>
      </w:pPr>
      <w:r>
        <w:t>Ceci es unse pomme</w:t>
      </w:r>
    </w:p>
    <w:p w:rsidR="00931635" w:rsidRDefault="00931635" w:rsidP="00931635">
      <w:pPr>
        <w:pStyle w:val="lsIMT"/>
        <w:keepNext w:val="0"/>
      </w:pPr>
      <w:r>
        <w:t>This is an apple</w:t>
      </w:r>
    </w:p>
    <w:p w:rsidR="00931635" w:rsidRDefault="00931635" w:rsidP="00931635">
      <w:pPr>
        <w:pStyle w:val="lsTranslationSubexample"/>
        <w:keepNext w:val="0"/>
      </w:pPr>
      <w:r>
        <w:t xml:space="preserve">“This is an apple”      </w:t>
      </w:r>
    </w:p>
    <w:p w:rsidR="00931635" w:rsidRDefault="00931635" w:rsidP="00931635">
      <w:pPr>
        <w:pStyle w:val="lsLanginfo"/>
        <w:keepNext w:val="0"/>
        <w:numPr>
          <w:ilvl w:val="0"/>
          <w:numId w:val="23"/>
        </w:numPr>
        <w:ind w:left="113" w:firstLine="0"/>
      </w:pPr>
      <w:r>
        <w:t xml:space="preserve">        French (personal knowledge) </w:t>
      </w:r>
      <w:r>
        <w:tab/>
      </w:r>
    </w:p>
    <w:p w:rsidR="00931635" w:rsidRDefault="00931635" w:rsidP="00931635">
      <w:pPr>
        <w:pStyle w:val="lsSourceline"/>
        <w:keepNext w:val="0"/>
        <w:rPr>
          <w:lang w:val="de-DE"/>
        </w:rPr>
      </w:pPr>
      <w:r>
        <w:rPr>
          <w:lang w:val="de-DE"/>
        </w:rPr>
        <w:t>La       terre  est                    bleu-e  comme  une      orange</w:t>
      </w:r>
    </w:p>
    <w:p w:rsidR="00931635" w:rsidRDefault="00931635" w:rsidP="00931635">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931635" w:rsidRDefault="00931635" w:rsidP="00931635">
      <w:pPr>
        <w:pStyle w:val="lsTranslation"/>
        <w:keepNext w:val="0"/>
      </w:pPr>
      <w:r>
        <w:t>„Earth is blue like an orange“</w:t>
      </w:r>
    </w:p>
    <w:p w:rsidR="00931635" w:rsidRDefault="00931635" w:rsidP="00931635">
      <w:pPr>
        <w:keepNext w:val="0"/>
      </w:pPr>
    </w:p>
    <w:p w:rsidR="00931635" w:rsidRDefault="00931635" w:rsidP="00931635">
      <w:pPr>
        <w:keepNext w:val="0"/>
      </w:pPr>
      <w:r>
        <w:t>If your example is very long and would span several lines, it is preferable to use a smaller font rather than several lines. The final book will use the standard font and break the lines automatically at the best position</w:t>
      </w:r>
    </w:p>
    <w:p w:rsidR="00931635" w:rsidRDefault="00931635" w:rsidP="00931635">
      <w:pPr>
        <w:pStyle w:val="lsLanginfo"/>
        <w:keepNext w:val="0"/>
        <w:numPr>
          <w:ilvl w:val="0"/>
          <w:numId w:val="23"/>
        </w:numPr>
        <w:ind w:left="113" w:firstLine="0"/>
      </w:pPr>
      <w:bookmarkStart w:id="8" w:name="__RefHeading__468_2075933062"/>
      <w:bookmarkEnd w:id="8"/>
      <w:r>
        <w:t>French</w:t>
      </w:r>
    </w:p>
    <w:p w:rsidR="00931635" w:rsidRDefault="00931635" w:rsidP="00931635">
      <w:pPr>
        <w:pStyle w:val="lsSourceline"/>
        <w:keepNext w:val="0"/>
      </w:pPr>
      <w:r>
        <w:rPr>
          <w:sz w:val="20"/>
        </w:rPr>
        <w:t>Ceci n'    est                   pas   une   pomme et    la       terre  est                  bleu-e  comme une      orange</w:t>
      </w:r>
    </w:p>
    <w:p w:rsidR="00931635" w:rsidRDefault="00931635" w:rsidP="00931635">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931635" w:rsidRDefault="00931635" w:rsidP="00931635">
      <w:pPr>
        <w:pStyle w:val="lsTranslation"/>
      </w:pPr>
      <w:r>
        <w:t> </w:t>
      </w:r>
    </w:p>
    <w:p w:rsidR="00931635" w:rsidRDefault="00931635" w:rsidP="00931635">
      <w:pPr>
        <w:keepNext w:val="0"/>
      </w:pPr>
    </w:p>
    <w:p w:rsidR="00931635" w:rsidRDefault="00931635" w:rsidP="00931635">
      <w:pPr>
        <w:pStyle w:val="lsSection2"/>
        <w:numPr>
          <w:ilvl w:val="1"/>
          <w:numId w:val="26"/>
        </w:numPr>
        <w:tabs>
          <w:tab w:val="left" w:pos="708"/>
        </w:tabs>
        <w:ind w:left="360"/>
      </w:pPr>
      <w:r>
        <w:lastRenderedPageBreak/>
        <w:t>Conversation transcripts</w:t>
      </w:r>
    </w:p>
    <w:p w:rsidR="00931635" w:rsidRDefault="00931635" w:rsidP="00931635">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931635" w:rsidRDefault="00931635" w:rsidP="00931635">
      <w:pPr>
        <w:pStyle w:val="lsConversationTranscript"/>
        <w:keepNext w:val="0"/>
      </w:pPr>
      <w:r>
        <w:t>(3)  CHSF_2012_08_04S4_1712020</w:t>
      </w:r>
      <w:r>
        <w:br/>
      </w:r>
      <w:r>
        <w:br/>
        <w:t>1 A    daira naa inu tina ka' eede</w:t>
      </w:r>
      <w:r>
        <w:tab/>
        <w:t xml:space="preserve">                         M1</w:t>
      </w:r>
    </w:p>
    <w:p w:rsidR="00931635" w:rsidRDefault="00931635" w:rsidP="00931635">
      <w:pPr>
        <w:pStyle w:val="ls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931635" w:rsidRDefault="00931635" w:rsidP="00931635">
      <w:pPr>
        <w:pStyle w:val="lsConversationTranscript"/>
        <w:keepNext w:val="0"/>
      </w:pPr>
      <w:r>
        <w:t xml:space="preserve">      ensta-a</w:t>
      </w:r>
      <w:r>
        <w:br/>
        <w:t xml:space="preserve">      this-</w:t>
      </w:r>
      <w:r>
        <w:rPr>
          <w:smallCaps/>
        </w:rPr>
        <w:t>q</w:t>
      </w:r>
      <w:r>
        <w:br/>
        <w:t xml:space="preserve">      this one?</w:t>
      </w:r>
      <w:r>
        <w:br/>
      </w:r>
      <w:r>
        <w:br/>
        <w:t>3 A   jee tsadekee</w:t>
      </w:r>
      <w:r>
        <w:tab/>
        <w:t xml:space="preserve">                                       M1</w:t>
      </w:r>
    </w:p>
    <w:p w:rsidR="00931635" w:rsidRDefault="00931635" w:rsidP="00931635">
      <w:pPr>
        <w:pStyle w:val="lsConversationTranscript"/>
        <w:keepNext w:val="0"/>
        <w:rPr>
          <w:kern w:val="2"/>
        </w:rPr>
      </w:pPr>
      <w:r>
        <w:t xml:space="preserve">      jee tsa-de-ke-e</w:t>
      </w:r>
      <w:r>
        <w:br/>
        <w:t xml:space="preserve">      yes </w:t>
      </w:r>
      <w:r>
        <w:rPr>
          <w:smallCaps/>
        </w:rPr>
        <w:t>sem-pl</w:t>
      </w:r>
      <w:r>
        <w:t>-do-</w:t>
      </w:r>
      <w:r>
        <w:rPr>
          <w:smallCaps/>
        </w:rPr>
        <w:t>imp</w:t>
      </w:r>
      <w:r>
        <w:br/>
        <w:t xml:space="preserve">      yeah do that </w:t>
      </w:r>
      <w:r>
        <w:br/>
      </w:r>
      <w:r>
        <w:br/>
      </w:r>
      <w:r>
        <w:rPr>
          <w:kern w:val="2"/>
        </w:rPr>
        <w:t>4 B   ((throws tub to A))</w:t>
      </w:r>
      <w:r>
        <w:rPr>
          <w:kern w:val="2"/>
        </w:rPr>
        <w:tab/>
        <w:t xml:space="preserve">                                   M2</w:t>
      </w:r>
    </w:p>
    <w:p w:rsidR="00931635" w:rsidRDefault="00931635" w:rsidP="00931635">
      <w:pPr>
        <w:keepNext w:val="0"/>
        <w:widowControl/>
        <w:suppressAutoHyphens w:val="0"/>
        <w:spacing w:line="256" w:lineRule="auto"/>
        <w:rPr>
          <w:rFonts w:ascii="Arial" w:hAnsi="Arial"/>
          <w:b/>
          <w:bCs/>
          <w:sz w:val="32"/>
          <w:szCs w:val="32"/>
        </w:rPr>
      </w:pPr>
      <w:r>
        <w:br w:type="page"/>
      </w:r>
    </w:p>
    <w:p w:rsidR="00931635" w:rsidRDefault="00931635" w:rsidP="00931635">
      <w:pPr>
        <w:pStyle w:val="lsSection2"/>
        <w:numPr>
          <w:ilvl w:val="1"/>
          <w:numId w:val="26"/>
        </w:numPr>
        <w:tabs>
          <w:tab w:val="left" w:pos="708"/>
        </w:tabs>
        <w:ind w:left="360"/>
      </w:pPr>
      <w:r>
        <w:lastRenderedPageBreak/>
        <w:t>Quotations</w:t>
      </w:r>
    </w:p>
    <w:p w:rsidR="00931635" w:rsidRDefault="00931635" w:rsidP="00931635">
      <w:r>
        <w:t xml:space="preserve">Quotations use the quotation (ls_quote) environment. Do not use quotation marks. There is no need to italicize the quotation as it is already offset by indentation. </w:t>
      </w:r>
    </w:p>
    <w:p w:rsidR="00931635" w:rsidRDefault="00931635" w:rsidP="00931635">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931635" w:rsidRDefault="00931635" w:rsidP="00931635">
      <w:pPr>
        <w:pStyle w:val="lsSection1"/>
        <w:numPr>
          <w:ilvl w:val="0"/>
          <w:numId w:val="26"/>
        </w:numPr>
        <w:tabs>
          <w:tab w:val="left" w:pos="708"/>
        </w:tabs>
        <w:ind w:left="360"/>
      </w:pPr>
      <w:r>
        <w:t>Another chapter with an abstract</w:t>
      </w:r>
    </w:p>
    <w:p w:rsidR="00931635" w:rsidRDefault="00931635" w:rsidP="00931635">
      <w:pPr>
        <w:pStyle w:val="lsAbstract"/>
        <w:keepNext w:val="0"/>
        <w:jc w:val="left"/>
      </w:pPr>
      <w:r>
        <w:t>All chapters of edited volumes should have an abstract (using ls_Abstract).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931635" w:rsidRDefault="00931635" w:rsidP="00931635">
      <w:pPr>
        <w:pStyle w:val="lsAbstract"/>
        <w:keepNext w:val="0"/>
      </w:pPr>
    </w:p>
    <w:p w:rsidR="00B551C8" w:rsidRPr="00B551C8" w:rsidRDefault="00931635" w:rsidP="00931635">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w:t>
      </w:r>
      <w:bookmarkStart w:id="9" w:name="__RefHeading__472_2075933062"/>
      <w:bookmarkEnd w:id="9"/>
      <w:r>
        <w:t>.</w:t>
      </w:r>
      <w:bookmarkStart w:id="10" w:name="_GoBack"/>
      <w:bookmarkEnd w:id="10"/>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931635" w:rsidRDefault="00931635" w:rsidP="00931635">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lvlOverride w:ilvl="0"/>
    <w:lvlOverride w:ilvl="1"/>
    <w:lvlOverride w:ilvl="2"/>
    <w:lvlOverride w:ilvl="3"/>
    <w:lvlOverride w:ilvl="4"/>
    <w:lvlOverride w:ilvl="5"/>
    <w:lvlOverride w:ilvl="6"/>
    <w:lvlOverride w:ilvl="7"/>
    <w:lvlOverride w:ilvl="8"/>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471EF"/>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71708"/>
    <w:rsid w:val="008B51B6"/>
    <w:rsid w:val="00906C91"/>
    <w:rsid w:val="00931635"/>
    <w:rsid w:val="00997124"/>
    <w:rsid w:val="009D2AB4"/>
    <w:rsid w:val="00A43245"/>
    <w:rsid w:val="00A5100F"/>
    <w:rsid w:val="00A51EB9"/>
    <w:rsid w:val="00AA3F13"/>
    <w:rsid w:val="00AC51B2"/>
    <w:rsid w:val="00AD5B61"/>
    <w:rsid w:val="00AF2C34"/>
    <w:rsid w:val="00B551C8"/>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931635"/>
    <w:rPr>
      <w:rFonts w:ascii="Times New Roman" w:eastAsia="Droid Sans Fallback" w:hAnsi="Times New Roman" w:cs="FreeSans"/>
      <w:sz w:val="20"/>
      <w:szCs w:val="20"/>
      <w:lang w:val="en-US" w:eastAsia="hi-IN" w:bidi="hi-IN"/>
    </w:rPr>
  </w:style>
  <w:style w:type="character" w:customStyle="1" w:styleId="TitelZchn">
    <w:name w:val="Titel Zchn"/>
    <w:aliases w:val="ls_Title Zchn1"/>
    <w:basedOn w:val="Absatz-Standardschriftart"/>
    <w:link w:val="Titel"/>
    <w:locked/>
    <w:rsid w:val="00931635"/>
    <w:rPr>
      <w:rFonts w:ascii="Arial" w:eastAsia="Droid Sans Fallback" w:hAnsi="Arial" w:cs="FreeSans"/>
      <w:b/>
      <w:bCs/>
      <w:sz w:val="56"/>
      <w:szCs w:val="56"/>
      <w:lang w:val="en-US" w:eastAsia="hi-IN" w:bidi="hi-IN"/>
    </w:rPr>
  </w:style>
  <w:style w:type="character" w:customStyle="1" w:styleId="ZitatZchn">
    <w:name w:val="Zitat Zchn"/>
    <w:aliases w:val="ls_Quote Zchn1"/>
    <w:basedOn w:val="Absatz-Standardschriftart"/>
    <w:link w:val="Zitat"/>
    <w:locked/>
    <w:rsid w:val="00931635"/>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96529122">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00ACC790-0EF8-4638-A379-D7298A5D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lsp-arabic-template-2.dotx</Template>
  <TotalTime>0</TotalTime>
  <Pages>12</Pages>
  <Words>1695</Words>
  <Characters>10682</Characters>
  <Application>Microsoft Office Word</Application>
  <DocSecurity>0</DocSecurity>
  <Lines>89</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12353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5</cp:revision>
  <cp:lastPrinted>1899-12-31T23:00:00Z</cp:lastPrinted>
  <dcterms:created xsi:type="dcterms:W3CDTF">2017-08-28T14:06:00Z</dcterms:created>
  <dcterms:modified xsi:type="dcterms:W3CDTF">2017-08-28T14:16:00Z</dcterms:modified>
</cp:coreProperties>
</file>