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rFonts w:hint="eastAsia"/>
          <w:b/>
          <w:sz w:val="24"/>
        </w:rPr>
        <w:t>保障详情</w:t>
      </w:r>
    </w:p>
    <w:p>
      <w:pPr>
        <w:rPr>
          <w:rFonts w:asciiTheme="minorEastAsia" w:hAnsiTheme="minorEastAsia" w:cstheme="minorEastAsia"/>
          <w:b/>
          <w:bCs/>
          <w:szCs w:val="21"/>
        </w:rPr>
      </w:pPr>
      <w:r>
        <w:rPr>
          <w:rFonts w:asciiTheme="minorEastAsia" w:hAnsiTheme="minorEastAsia" w:cstheme="minorEastAsia"/>
          <w:b/>
          <w:bCs/>
          <w:szCs w:val="21"/>
        </w:rPr>
        <w:t>保险期限</w:t>
      </w:r>
      <w:r>
        <w:rPr>
          <w:rFonts w:hint="eastAsia" w:asciiTheme="minorEastAsia" w:hAnsiTheme="minorEastAsia" w:cstheme="minorEastAsia"/>
          <w:b/>
          <w:bCs/>
          <w:szCs w:val="21"/>
        </w:rPr>
        <w:t>：</w:t>
      </w:r>
      <w:r>
        <w:rPr>
          <w:rFonts w:asciiTheme="minorEastAsia" w:hAnsiTheme="minorEastAsia" w:cstheme="minorEastAsia"/>
          <w:b/>
          <w:bCs/>
          <w:szCs w:val="21"/>
        </w:rPr>
        <w:t>一年</w:t>
      </w:r>
    </w:p>
    <w:p>
      <w:pPr>
        <w:rPr>
          <w:rFonts w:asciiTheme="minorEastAsia" w:hAnsiTheme="minorEastAsia" w:cstheme="minorEastAsia"/>
          <w:b/>
          <w:bCs/>
          <w:szCs w:val="21"/>
        </w:rPr>
      </w:pPr>
      <w:bookmarkStart w:id="0" w:name="_GoBack"/>
      <w:bookmarkEnd w:id="0"/>
    </w:p>
    <w:p>
      <w:pPr>
        <w:rPr>
          <w:rFonts w:asciiTheme="minorEastAsia" w:hAnsiTheme="minorEastAsia" w:cstheme="minorEastAsia"/>
          <w:b/>
          <w:bCs/>
          <w:szCs w:val="21"/>
        </w:rPr>
      </w:pPr>
      <w:r>
        <w:rPr>
          <w:rFonts w:hint="eastAsia" w:asciiTheme="minorEastAsia" w:hAnsiTheme="minorEastAsia" w:cstheme="minorEastAsia"/>
          <w:b/>
          <w:bCs/>
          <w:szCs w:val="21"/>
        </w:rPr>
        <w:t>恶性肿瘤医疗保险金：3</w:t>
      </w:r>
      <w:r>
        <w:rPr>
          <w:rFonts w:asciiTheme="minorEastAsia" w:hAnsiTheme="minorEastAsia" w:cstheme="minorEastAsia"/>
          <w:b/>
          <w:bCs/>
          <w:szCs w:val="21"/>
        </w:rPr>
        <w:t>00万</w:t>
      </w:r>
    </w:p>
    <w:p>
      <w:pPr>
        <w:numPr>
          <w:ilvl w:val="0"/>
          <w:numId w:val="1"/>
        </w:numPr>
        <w:rPr>
          <w:rFonts w:asciiTheme="minorEastAsia" w:hAnsiTheme="minorEastAsia" w:cstheme="minorEastAsia"/>
          <w:bCs/>
          <w:szCs w:val="21"/>
        </w:rPr>
      </w:pPr>
      <w:r>
        <w:rPr>
          <w:rFonts w:hint="eastAsia" w:asciiTheme="minorEastAsia" w:hAnsiTheme="minorEastAsia" w:cstheme="minorEastAsia"/>
          <w:bCs/>
          <w:szCs w:val="21"/>
        </w:rPr>
        <w:t>在保险期间内，被保险人在</w:t>
      </w:r>
      <w:r>
        <w:rPr>
          <w:rFonts w:hint="eastAsia" w:asciiTheme="minorEastAsia" w:hAnsiTheme="minorEastAsia" w:cstheme="minorEastAsia"/>
          <w:b/>
          <w:bCs/>
          <w:szCs w:val="21"/>
        </w:rPr>
        <w:t>等待期</w:t>
      </w:r>
      <w:r>
        <w:rPr>
          <w:rFonts w:hint="eastAsia" w:asciiTheme="minorEastAsia" w:hAnsiTheme="minorEastAsia" w:cstheme="minorEastAsia"/>
          <w:bCs/>
          <w:szCs w:val="21"/>
        </w:rPr>
        <w:t>后,经</w:t>
      </w:r>
      <w:r>
        <w:rPr>
          <w:rFonts w:hint="eastAsia" w:asciiTheme="minorEastAsia" w:hAnsiTheme="minorEastAsia" w:cstheme="minorEastAsia"/>
          <w:b/>
          <w:bCs/>
          <w:szCs w:val="21"/>
        </w:rPr>
        <w:t>医院</w:t>
      </w:r>
      <w:r>
        <w:rPr>
          <w:rFonts w:hint="eastAsia" w:asciiTheme="minorEastAsia" w:hAnsiTheme="minorEastAsia" w:cstheme="minorEastAsia"/>
          <w:bCs/>
          <w:szCs w:val="21"/>
        </w:rPr>
        <w:t>的</w:t>
      </w:r>
      <w:r>
        <w:rPr>
          <w:rFonts w:hint="eastAsia" w:asciiTheme="minorEastAsia" w:hAnsiTheme="minorEastAsia" w:cstheme="minorEastAsia"/>
          <w:b/>
          <w:bCs/>
          <w:szCs w:val="21"/>
        </w:rPr>
        <w:t>专科医生确诊</w:t>
      </w:r>
      <w:r>
        <w:rPr>
          <w:rFonts w:hint="eastAsia" w:asciiTheme="minorEastAsia" w:hAnsiTheme="minorEastAsia" w:cstheme="minorEastAsia"/>
          <w:bCs/>
          <w:szCs w:val="21"/>
        </w:rPr>
        <w:t>初次罹患</w:t>
      </w:r>
      <w:r>
        <w:rPr>
          <w:rFonts w:hint="eastAsia" w:asciiTheme="minorEastAsia" w:hAnsiTheme="minorEastAsia" w:cstheme="minorEastAsia"/>
          <w:b/>
          <w:bCs/>
          <w:szCs w:val="21"/>
        </w:rPr>
        <w:t>恶性肿瘤</w:t>
      </w:r>
      <w:r>
        <w:rPr>
          <w:rFonts w:hint="eastAsia" w:asciiTheme="minorEastAsia" w:hAnsiTheme="minorEastAsia" w:cstheme="minorEastAsia"/>
          <w:bCs/>
          <w:szCs w:val="21"/>
        </w:rPr>
        <w:t>，并在本合同约定的</w:t>
      </w:r>
      <w:r>
        <w:rPr>
          <w:rFonts w:hint="eastAsia" w:asciiTheme="minorEastAsia" w:hAnsiTheme="minorEastAsia" w:cstheme="minorEastAsia"/>
          <w:b/>
          <w:bCs/>
          <w:szCs w:val="21"/>
        </w:rPr>
        <w:t>医院</w:t>
      </w:r>
      <w:r>
        <w:rPr>
          <w:rFonts w:hint="eastAsia" w:asciiTheme="minorEastAsia" w:hAnsiTheme="minorEastAsia" w:cstheme="minorEastAsia"/>
          <w:bCs/>
          <w:szCs w:val="21"/>
        </w:rPr>
        <w:t>接受治疗的，对于治疗所产生的</w:t>
      </w:r>
      <w:r>
        <w:rPr>
          <w:rFonts w:hint="eastAsia" w:asciiTheme="minorEastAsia" w:hAnsiTheme="minorEastAsia" w:cstheme="minorEastAsia"/>
          <w:b/>
          <w:bCs/>
          <w:color w:val="000000" w:themeColor="text1"/>
          <w:szCs w:val="21"/>
          <w14:textFill>
            <w14:solidFill>
              <w14:schemeClr w14:val="tx1"/>
            </w14:solidFill>
          </w14:textFill>
        </w:rPr>
        <w:t>恶性肿瘤确诊费用、</w:t>
      </w:r>
      <w:r>
        <w:rPr>
          <w:rFonts w:hint="eastAsia" w:asciiTheme="minorEastAsia" w:hAnsiTheme="minorEastAsia" w:cstheme="minorEastAsia"/>
          <w:b/>
          <w:bCs/>
          <w:szCs w:val="21"/>
        </w:rPr>
        <w:t>恶性肿瘤住院医疗费用、恶性肿瘤特殊门诊医疗费用、恶性肿瘤住院前后门急诊医疗费用</w:t>
      </w:r>
      <w:r>
        <w:rPr>
          <w:rFonts w:hint="eastAsia" w:asciiTheme="minorEastAsia" w:hAnsiTheme="minorEastAsia" w:cstheme="minorEastAsia"/>
          <w:bCs/>
          <w:szCs w:val="21"/>
        </w:rPr>
        <w:t>，保险扣除本合同约定的免赔额后按比例给付恶性肿瘤医疗保险金。</w:t>
      </w:r>
      <w:r>
        <w:rPr>
          <w:rFonts w:hint="eastAsia" w:asciiTheme="minorEastAsia" w:hAnsiTheme="minorEastAsia" w:cstheme="minorEastAsia"/>
          <w:b/>
          <w:szCs w:val="21"/>
        </w:rPr>
        <w:t>年累计给付以300万为限</w:t>
      </w:r>
      <w:r>
        <w:rPr>
          <w:rFonts w:hint="eastAsia" w:asciiTheme="minorEastAsia" w:hAnsiTheme="minorEastAsia" w:cstheme="minorEastAsia"/>
          <w:bCs/>
          <w:szCs w:val="21"/>
        </w:rPr>
        <w:t>。</w:t>
      </w:r>
    </w:p>
    <w:p>
      <w:pPr>
        <w:numPr>
          <w:ilvl w:val="0"/>
          <w:numId w:val="1"/>
        </w:numPr>
        <w:rPr>
          <w:rFonts w:asciiTheme="minorEastAsia" w:hAnsiTheme="minorEastAsia" w:cstheme="minorEastAsia"/>
          <w:bCs/>
          <w:szCs w:val="21"/>
        </w:rPr>
      </w:pPr>
      <w:r>
        <w:rPr>
          <w:rFonts w:hint="eastAsia" w:asciiTheme="minorEastAsia" w:hAnsiTheme="minorEastAsia" w:cstheme="minorEastAsia"/>
          <w:bCs/>
          <w:szCs w:val="21"/>
        </w:rPr>
        <w:t>免赔额：0元</w:t>
      </w:r>
    </w:p>
    <w:p>
      <w:pPr>
        <w:numPr>
          <w:ilvl w:val="0"/>
          <w:numId w:val="1"/>
        </w:numPr>
        <w:adjustRightInd w:val="0"/>
        <w:snapToGrid w:val="0"/>
        <w:spacing w:line="360" w:lineRule="auto"/>
        <w:rPr>
          <w:rFonts w:asciiTheme="minorEastAsia" w:hAnsiTheme="minorEastAsia" w:cstheme="minorEastAsia"/>
          <w:szCs w:val="21"/>
        </w:rPr>
      </w:pPr>
      <w:r>
        <w:rPr>
          <w:rFonts w:hint="eastAsia" w:asciiTheme="minorEastAsia" w:hAnsiTheme="minorEastAsia" w:cstheme="minorEastAsia"/>
          <w:szCs w:val="21"/>
        </w:rPr>
        <w:t>赔付比例：</w:t>
      </w:r>
    </w:p>
    <w:p>
      <w:pPr>
        <w:adjustRightInd w:val="0"/>
        <w:snapToGrid w:val="0"/>
        <w:spacing w:line="360" w:lineRule="auto"/>
        <w:rPr>
          <w:rFonts w:asciiTheme="minorEastAsia" w:hAnsiTheme="minorEastAsia" w:cstheme="minorEastAsia"/>
          <w:szCs w:val="21"/>
        </w:rPr>
      </w:pPr>
      <w:r>
        <w:rPr>
          <w:rFonts w:hint="eastAsia" w:asciiTheme="minorEastAsia" w:hAnsiTheme="minorEastAsia" w:cstheme="minorEastAsia"/>
          <w:szCs w:val="21"/>
        </w:rPr>
        <w:t>a.若被保险人以参加基本医疗保险身份投保，并以基本医疗保险身份就诊并结算，赔付比例为100%。</w:t>
      </w:r>
    </w:p>
    <w:p>
      <w:pPr>
        <w:snapToGrid w:val="0"/>
        <w:spacing w:line="360" w:lineRule="auto"/>
        <w:rPr>
          <w:rFonts w:asciiTheme="minorEastAsia" w:hAnsiTheme="minorEastAsia" w:cstheme="minorEastAsia"/>
          <w:szCs w:val="21"/>
        </w:rPr>
      </w:pPr>
      <w:r>
        <w:rPr>
          <w:rFonts w:hint="eastAsia" w:asciiTheme="minorEastAsia" w:hAnsiTheme="minorEastAsia" w:cstheme="minorEastAsia"/>
          <w:szCs w:val="21"/>
        </w:rPr>
        <w:t>b.若被保险人以参加基本医疗保险身份投保，但未以基本医疗保险身份就诊并结算，赔付比例为60%。</w:t>
      </w:r>
    </w:p>
    <w:p>
      <w:pPr>
        <w:rPr>
          <w:rFonts w:asciiTheme="minorEastAsia" w:hAnsiTheme="minorEastAsia" w:cstheme="minorEastAsia"/>
          <w:szCs w:val="21"/>
        </w:rPr>
      </w:pPr>
      <w:r>
        <w:rPr>
          <w:rFonts w:hint="eastAsia" w:asciiTheme="minorEastAsia" w:hAnsiTheme="minorEastAsia" w:cstheme="minorEastAsia"/>
          <w:szCs w:val="21"/>
        </w:rPr>
        <w:t>c.若被保险人未以参加基本医疗保险身份投保，赔付比例为100%。</w:t>
      </w:r>
    </w:p>
    <w:p>
      <w:pPr>
        <w:rPr>
          <w:rFonts w:asciiTheme="minorEastAsia" w:hAnsiTheme="minorEastAsia" w:cstheme="minorEastAsia"/>
          <w:szCs w:val="21"/>
        </w:rPr>
      </w:pPr>
    </w:p>
    <w:p>
      <w:pPr>
        <w:rPr>
          <w:rFonts w:asciiTheme="minorEastAsia" w:hAnsiTheme="minorEastAsia" w:cstheme="minorEastAsia"/>
          <w:b/>
          <w:szCs w:val="21"/>
        </w:rPr>
      </w:pPr>
      <w:r>
        <w:rPr>
          <w:rFonts w:hint="eastAsia" w:asciiTheme="minorEastAsia" w:hAnsiTheme="minorEastAsia" w:cstheme="minorEastAsia"/>
          <w:b/>
          <w:szCs w:val="21"/>
        </w:rPr>
        <w:t>质子重离子医疗保险金：1</w:t>
      </w:r>
      <w:r>
        <w:rPr>
          <w:rFonts w:asciiTheme="minorEastAsia" w:hAnsiTheme="minorEastAsia" w:cstheme="minorEastAsia"/>
          <w:b/>
          <w:szCs w:val="21"/>
        </w:rPr>
        <w:t>00万</w:t>
      </w:r>
    </w:p>
    <w:p>
      <w:pPr>
        <w:numPr>
          <w:ilvl w:val="0"/>
          <w:numId w:val="2"/>
        </w:numPr>
        <w:rPr>
          <w:b/>
          <w:bCs/>
        </w:rPr>
      </w:pPr>
      <w:r>
        <w:rPr>
          <w:rFonts w:hint="eastAsia" w:asciiTheme="minorEastAsia" w:hAnsiTheme="minorEastAsia" w:cstheme="minorEastAsia"/>
          <w:szCs w:val="21"/>
        </w:rPr>
        <w:t>在保险期间内，被保险人在等待期后经医院专科医生确诊初次罹患恶性肿瘤，并于保险人指定的医疗机构接受质子重离子治疗的，对于被保险人需个人支付的、必需且合理的</w:t>
      </w:r>
      <w:r>
        <w:rPr>
          <w:rFonts w:hint="eastAsia" w:asciiTheme="minorEastAsia" w:hAnsiTheme="minorEastAsia" w:cstheme="minorEastAsia"/>
          <w:b/>
          <w:szCs w:val="21"/>
        </w:rPr>
        <w:t>质子重离子医疗费用</w:t>
      </w:r>
      <w:r>
        <w:rPr>
          <w:rFonts w:hint="eastAsia" w:asciiTheme="minorEastAsia" w:hAnsiTheme="minorEastAsia" w:cstheme="minorEastAsia"/>
          <w:szCs w:val="21"/>
        </w:rPr>
        <w:t>，保险人在扣除约定的质子重离子医疗保险金免赔额后，按照约定的给付比例向被保险人给付质子重离子医疗保险金。</w:t>
      </w:r>
      <w:r>
        <w:rPr>
          <w:rFonts w:hint="eastAsia"/>
          <w:b/>
          <w:bCs/>
        </w:rPr>
        <w:t>质子重离子医疗保险金额为100万元，包含于恶性肿瘤医疗保险金额内。质子重离子医疗保险金与与恶性肿瘤医疗保险金的年度累计保额为300万元。</w:t>
      </w:r>
    </w:p>
    <w:p>
      <w:pPr>
        <w:numPr>
          <w:ilvl w:val="0"/>
          <w:numId w:val="2"/>
        </w:numPr>
        <w:rPr>
          <w:rFonts w:asciiTheme="minorEastAsia" w:hAnsiTheme="minorEastAsia" w:cstheme="minorEastAsia"/>
          <w:bCs/>
          <w:szCs w:val="21"/>
        </w:rPr>
      </w:pPr>
      <w:r>
        <w:rPr>
          <w:rFonts w:hint="eastAsia" w:asciiTheme="minorEastAsia" w:hAnsiTheme="minorEastAsia" w:cstheme="minorEastAsia"/>
          <w:bCs/>
          <w:szCs w:val="21"/>
        </w:rPr>
        <w:t>免赔额：0元</w:t>
      </w:r>
    </w:p>
    <w:p>
      <w:pPr>
        <w:numPr>
          <w:ilvl w:val="0"/>
          <w:numId w:val="2"/>
        </w:numPr>
        <w:rPr>
          <w:rFonts w:asciiTheme="minorEastAsia" w:hAnsiTheme="minorEastAsia" w:cstheme="minorEastAsia"/>
          <w:szCs w:val="21"/>
        </w:rPr>
      </w:pPr>
      <w:r>
        <w:rPr>
          <w:rFonts w:hint="eastAsia" w:asciiTheme="minorEastAsia" w:hAnsiTheme="minorEastAsia" w:cstheme="minorEastAsia"/>
          <w:szCs w:val="21"/>
        </w:rPr>
        <w:t>赔付比例：</w:t>
      </w:r>
      <w:r>
        <w:rPr>
          <w:rFonts w:hint="eastAsia"/>
          <w:b/>
          <w:bCs/>
        </w:rPr>
        <w:t>对被保险人在上海质子重离子医院接受质子重离子治疗所支付的医疗费用，按照100%比例赔付，床位费以1500元/天为限。</w:t>
      </w:r>
      <w:r>
        <w:t>不承担被保险人在上海质子重离子医院接受化学疗法、肿瘤免疫疗法、肿瘤内分泌疗法和肿瘤靶向疗法所产生的</w:t>
      </w:r>
      <w:r>
        <w:rPr>
          <w:rFonts w:hint="eastAsia"/>
        </w:rPr>
        <w:t>治疗</w:t>
      </w:r>
      <w:r>
        <w:t>费用</w:t>
      </w:r>
      <w:r>
        <w:rPr>
          <w:rFonts w:hint="eastAsia"/>
        </w:rPr>
        <w:t>。</w:t>
      </w:r>
    </w:p>
    <w:p>
      <w:pPr>
        <w:rPr>
          <w:rFonts w:asciiTheme="minorEastAsia" w:hAnsiTheme="minorEastAsia" w:cstheme="minorEastAsia"/>
          <w:szCs w:val="21"/>
        </w:rPr>
      </w:pPr>
    </w:p>
    <w:p>
      <w:pPr>
        <w:rPr>
          <w:rFonts w:asciiTheme="minorEastAsia" w:hAnsiTheme="minorEastAsia" w:cstheme="minorEastAsia"/>
          <w:b/>
          <w:bCs/>
          <w:szCs w:val="21"/>
        </w:rPr>
      </w:pPr>
      <w:r>
        <w:rPr>
          <w:rFonts w:hint="eastAsia" w:asciiTheme="minorEastAsia" w:hAnsiTheme="minorEastAsia" w:cstheme="minorEastAsia"/>
          <w:b/>
          <w:bCs/>
          <w:szCs w:val="21"/>
        </w:rPr>
        <w:t>恶性肿瘤住院津贴：</w:t>
      </w:r>
      <w:r>
        <w:rPr>
          <w:rFonts w:asciiTheme="minorEastAsia" w:hAnsiTheme="minorEastAsia" w:cstheme="minorEastAsia"/>
          <w:b/>
          <w:bCs/>
          <w:szCs w:val="21"/>
        </w:rPr>
        <w:t>18000元</w:t>
      </w:r>
    </w:p>
    <w:p>
      <w:pPr>
        <w:pStyle w:val="4"/>
        <w:numPr>
          <w:ilvl w:val="0"/>
          <w:numId w:val="3"/>
        </w:numPr>
        <w:autoSpaceDE w:val="0"/>
        <w:autoSpaceDN w:val="0"/>
        <w:adjustRightInd w:val="0"/>
        <w:spacing w:line="360" w:lineRule="auto"/>
        <w:ind w:firstLine="0" w:firstLineChars="0"/>
        <w:jc w:val="left"/>
        <w:rPr>
          <w:rFonts w:ascii="宋体" w:hAnsi="宋体" w:cs="宋体"/>
          <w:szCs w:val="21"/>
        </w:rPr>
      </w:pPr>
      <w:r>
        <w:rPr>
          <w:rFonts w:hint="eastAsia" w:ascii="宋体" w:hAnsi="宋体" w:cs="宋体"/>
          <w:szCs w:val="21"/>
        </w:rPr>
        <w:t>在保险期间内，被保险人</w:t>
      </w:r>
      <w:r>
        <w:rPr>
          <w:rFonts w:hint="eastAsia" w:asciiTheme="minorEastAsia" w:hAnsiTheme="minorEastAsia" w:cstheme="minorEastAsia"/>
          <w:bCs/>
          <w:szCs w:val="21"/>
        </w:rPr>
        <w:t>在等待期后,经医院的专科医生确诊初次罹患恶性肿瘤，</w:t>
      </w:r>
      <w:r>
        <w:rPr>
          <w:rFonts w:hint="eastAsia" w:ascii="宋体" w:hAnsi="宋体" w:cs="宋体"/>
          <w:szCs w:val="21"/>
        </w:rPr>
        <w:t>并在医院接受治疗的，保险人按被保险人每次实际住院天数扣除每次免赔天数后乘以100元日津贴额向被保险人给付</w:t>
      </w:r>
      <w:r>
        <w:rPr>
          <w:rFonts w:hint="eastAsia" w:ascii="宋体" w:hAnsi="宋体" w:cs="宋体"/>
          <w:b/>
          <w:bCs/>
          <w:szCs w:val="21"/>
        </w:rPr>
        <w:t>恶性肿瘤住院津贴保险金</w:t>
      </w:r>
      <w:r>
        <w:rPr>
          <w:rFonts w:hint="eastAsia" w:ascii="宋体" w:hAnsi="宋体" w:cs="宋体"/>
          <w:szCs w:val="21"/>
        </w:rPr>
        <w:t>。</w:t>
      </w:r>
    </w:p>
    <w:p>
      <w:pPr>
        <w:pStyle w:val="4"/>
        <w:numPr>
          <w:ilvl w:val="0"/>
          <w:numId w:val="3"/>
        </w:numPr>
        <w:autoSpaceDE w:val="0"/>
        <w:autoSpaceDN w:val="0"/>
        <w:adjustRightInd w:val="0"/>
        <w:spacing w:line="360" w:lineRule="auto"/>
        <w:ind w:firstLine="0" w:firstLineChars="0"/>
        <w:jc w:val="left"/>
        <w:rPr>
          <w:rFonts w:ascii="宋体" w:hAnsi="宋体" w:cs="宋体"/>
          <w:szCs w:val="21"/>
        </w:rPr>
      </w:pPr>
      <w:r>
        <w:rPr>
          <w:rFonts w:hint="eastAsia" w:ascii="宋体" w:hAnsi="宋体" w:cs="宋体"/>
          <w:szCs w:val="21"/>
        </w:rPr>
        <w:t>免赔天数：0天</w:t>
      </w:r>
    </w:p>
    <w:p>
      <w:pPr>
        <w:spacing w:line="360" w:lineRule="auto"/>
        <w:rPr>
          <w:b/>
        </w:rPr>
      </w:pPr>
      <w:r>
        <w:rPr>
          <w:rFonts w:hint="eastAsia" w:ascii="宋体" w:hAnsi="宋体" w:cs="宋体"/>
          <w:szCs w:val="21"/>
        </w:rPr>
        <w:t>3、赔付比例：</w:t>
      </w:r>
      <w:r>
        <w:rPr>
          <w:rFonts w:hint="eastAsia"/>
          <w:b/>
        </w:rPr>
        <w:t>每次住院最高给付不超过90天，全年累计给付不超过180天。</w:t>
      </w:r>
    </w:p>
    <w:p>
      <w:pPr>
        <w:pStyle w:val="4"/>
        <w:autoSpaceDE w:val="0"/>
        <w:autoSpaceDN w:val="0"/>
        <w:adjustRightInd w:val="0"/>
        <w:spacing w:line="360" w:lineRule="auto"/>
        <w:ind w:firstLine="0" w:firstLineChars="0"/>
        <w:jc w:val="left"/>
        <w:rPr>
          <w:b/>
          <w:szCs w:val="21"/>
        </w:rPr>
      </w:pPr>
    </w:p>
    <w:p>
      <w:pPr>
        <w:pStyle w:val="4"/>
        <w:autoSpaceDE w:val="0"/>
        <w:autoSpaceDN w:val="0"/>
        <w:adjustRightInd w:val="0"/>
        <w:spacing w:line="360" w:lineRule="auto"/>
        <w:ind w:firstLine="0" w:firstLineChars="0"/>
        <w:jc w:val="left"/>
        <w:rPr>
          <w:b/>
          <w:szCs w:val="21"/>
        </w:rPr>
      </w:pPr>
      <w:r>
        <w:rPr>
          <w:rFonts w:hint="eastAsia"/>
          <w:b/>
          <w:szCs w:val="21"/>
        </w:rPr>
        <w:t>恶性肿瘤异地转诊公共交通费用保险金：5</w:t>
      </w:r>
      <w:r>
        <w:rPr>
          <w:b/>
          <w:szCs w:val="21"/>
        </w:rPr>
        <w:t>00</w:t>
      </w:r>
      <w:r>
        <w:rPr>
          <w:rFonts w:hint="eastAsia"/>
          <w:b/>
          <w:szCs w:val="21"/>
          <w:lang w:val="en-US" w:eastAsia="zh-CN"/>
        </w:rPr>
        <w:t>0</w:t>
      </w:r>
      <w:r>
        <w:rPr>
          <w:b/>
          <w:szCs w:val="21"/>
        </w:rPr>
        <w:t>元</w:t>
      </w:r>
    </w:p>
    <w:p>
      <w:pPr>
        <w:adjustRightInd w:val="0"/>
        <w:snapToGrid w:val="0"/>
        <w:spacing w:line="360" w:lineRule="auto"/>
        <w:rPr>
          <w:rFonts w:asciiTheme="minorEastAsia" w:hAnsiTheme="minorEastAsia" w:cstheme="minorEastAsia"/>
          <w:szCs w:val="21"/>
        </w:rPr>
      </w:pPr>
      <w:r>
        <w:rPr>
          <w:rFonts w:hint="eastAsia"/>
          <w:b/>
          <w:szCs w:val="21"/>
        </w:rPr>
        <w:t>1、</w:t>
      </w:r>
      <w:r>
        <w:rPr>
          <w:rFonts w:hint="eastAsia" w:asciiTheme="minorEastAsia" w:hAnsiTheme="minorEastAsia" w:cstheme="minorEastAsia"/>
          <w:szCs w:val="21"/>
        </w:rPr>
        <w:t>在保险期间内，</w:t>
      </w:r>
      <w:r>
        <w:rPr>
          <w:rFonts w:hint="eastAsia" w:ascii="宋体" w:hAnsi="宋体" w:cs="宋体"/>
          <w:szCs w:val="21"/>
        </w:rPr>
        <w:t>被保险人</w:t>
      </w:r>
      <w:r>
        <w:rPr>
          <w:rFonts w:hint="eastAsia" w:asciiTheme="minorEastAsia" w:hAnsiTheme="minorEastAsia" w:cstheme="minorEastAsia"/>
          <w:bCs/>
          <w:szCs w:val="21"/>
        </w:rPr>
        <w:t>在等待期后,经医院的专科医生确诊初次罹患恶性肿瘤</w:t>
      </w:r>
      <w:r>
        <w:rPr>
          <w:rFonts w:hint="eastAsia" w:asciiTheme="minorEastAsia" w:hAnsiTheme="minorEastAsia" w:cstheme="minorEastAsia"/>
          <w:szCs w:val="21"/>
        </w:rPr>
        <w:t>，因病情需要跨省或自治区或直辖市（仅限中国大陆境内，不包括境外及港、澳、台地区）住院治疗，经被保险人申请，由转出医院开具转院证明，保险人对被保险人发生的合理且必要的因异地转诊产生的</w:t>
      </w:r>
      <w:r>
        <w:rPr>
          <w:rFonts w:hint="eastAsia" w:asciiTheme="minorEastAsia" w:hAnsiTheme="minorEastAsia" w:cstheme="minorEastAsia"/>
          <w:bCs/>
          <w:szCs w:val="21"/>
        </w:rPr>
        <w:t>客运公共交通费用</w:t>
      </w:r>
      <w:r>
        <w:rPr>
          <w:rFonts w:hint="eastAsia" w:asciiTheme="minorEastAsia" w:hAnsiTheme="minorEastAsia" w:cstheme="minorEastAsia"/>
          <w:szCs w:val="21"/>
        </w:rPr>
        <w:t>及救护车费用据实报销，但最高不超过5000元限额。</w:t>
      </w:r>
    </w:p>
    <w:p>
      <w:pPr>
        <w:adjustRightInd w:val="0"/>
        <w:snapToGrid w:val="0"/>
        <w:spacing w:line="360" w:lineRule="auto"/>
        <w:rPr>
          <w:rFonts w:asciiTheme="minorEastAsia" w:hAnsiTheme="minorEastAsia" w:cstheme="minorEastAsia"/>
          <w:b/>
          <w:bCs/>
          <w:szCs w:val="21"/>
        </w:rPr>
      </w:pPr>
      <w:r>
        <w:rPr>
          <w:rFonts w:hint="eastAsia" w:asciiTheme="minorEastAsia" w:hAnsiTheme="minorEastAsia" w:cstheme="minorEastAsia"/>
          <w:b/>
          <w:bCs/>
          <w:szCs w:val="21"/>
        </w:rPr>
        <w:t>2、免赔额：0元</w:t>
      </w:r>
    </w:p>
    <w:p>
      <w:pPr>
        <w:adjustRightInd w:val="0"/>
        <w:snapToGrid w:val="0"/>
        <w:spacing w:line="360" w:lineRule="auto"/>
        <w:rPr>
          <w:rFonts w:asciiTheme="minorEastAsia" w:hAnsiTheme="minorEastAsia" w:cstheme="minorEastAsia"/>
          <w:b/>
          <w:bCs/>
          <w:szCs w:val="21"/>
        </w:rPr>
      </w:pPr>
      <w:r>
        <w:rPr>
          <w:rFonts w:hint="eastAsia" w:asciiTheme="minorEastAsia" w:hAnsiTheme="minorEastAsia" w:cstheme="minorEastAsia"/>
          <w:b/>
          <w:bCs/>
          <w:szCs w:val="21"/>
        </w:rPr>
        <w:t>3、赔付比例：</w:t>
      </w:r>
      <w:r>
        <w:rPr>
          <w:rFonts w:hint="eastAsia"/>
          <w:b/>
          <w:szCs w:val="21"/>
        </w:rPr>
        <w:t>恶性肿瘤异地转诊公共交通费用保险金赔付比例为100%。</w:t>
      </w:r>
    </w:p>
    <w:p>
      <w:pPr>
        <w:pStyle w:val="4"/>
        <w:autoSpaceDE w:val="0"/>
        <w:autoSpaceDN w:val="0"/>
        <w:adjustRightInd w:val="0"/>
        <w:spacing w:line="360" w:lineRule="auto"/>
        <w:ind w:firstLine="0" w:firstLineChars="0"/>
        <w:jc w:val="left"/>
        <w:rPr>
          <w:b/>
          <w:szCs w:val="21"/>
        </w:rPr>
      </w:pPr>
    </w:p>
    <w:p>
      <w:pPr>
        <w:rPr>
          <w:rFonts w:asciiTheme="minorEastAsia" w:hAnsiTheme="minorEastAsia" w:cstheme="minorEastAsia"/>
          <w:b/>
          <w:b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1DFDA"/>
    <w:multiLevelType w:val="singleLevel"/>
    <w:tmpl w:val="B9C1DFDA"/>
    <w:lvl w:ilvl="0" w:tentative="0">
      <w:start w:val="1"/>
      <w:numFmt w:val="decimal"/>
      <w:suff w:val="nothing"/>
      <w:lvlText w:val="%1、"/>
      <w:lvlJc w:val="left"/>
    </w:lvl>
  </w:abstractNum>
  <w:abstractNum w:abstractNumId="1">
    <w:nsid w:val="BA0F15A3"/>
    <w:multiLevelType w:val="singleLevel"/>
    <w:tmpl w:val="BA0F15A3"/>
    <w:lvl w:ilvl="0" w:tentative="0">
      <w:start w:val="1"/>
      <w:numFmt w:val="decimal"/>
      <w:suff w:val="nothing"/>
      <w:lvlText w:val="%1、"/>
      <w:lvlJc w:val="left"/>
    </w:lvl>
  </w:abstractNum>
  <w:abstractNum w:abstractNumId="2">
    <w:nsid w:val="0E8B8DFE"/>
    <w:multiLevelType w:val="singleLevel"/>
    <w:tmpl w:val="0E8B8DFE"/>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CB0"/>
    <w:rsid w:val="00131CB0"/>
    <w:rsid w:val="001E05C4"/>
    <w:rsid w:val="00473F3F"/>
    <w:rsid w:val="00616CA6"/>
    <w:rsid w:val="00A21A3C"/>
    <w:rsid w:val="00A70C47"/>
    <w:rsid w:val="00F87B65"/>
    <w:rsid w:val="16DC33C0"/>
    <w:rsid w:val="221C0F3F"/>
    <w:rsid w:val="3C520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2">
    <w:name w:val="Normal Table"/>
    <w:unhideWhenUsed/>
    <w:uiPriority w:val="99"/>
    <w:tblPr>
      <w:tblCellMar>
        <w:top w:w="0" w:type="dxa"/>
        <w:left w:w="108" w:type="dxa"/>
        <w:bottom w:w="0" w:type="dxa"/>
        <w:right w:w="108" w:type="dxa"/>
      </w:tblCellMar>
    </w:tblPr>
  </w:style>
  <w:style w:type="paragraph" w:customStyle="1" w:styleId="4">
    <w:name w:val="_Style 1"/>
    <w:basedOn w:val="1"/>
    <w:qFormat/>
    <w:uiPriority w:val="34"/>
    <w:pPr>
      <w:spacing w:after="160" w:line="259" w:lineRule="auto"/>
      <w:ind w:firstLine="420" w:firstLineChars="200"/>
    </w:pPr>
    <w:rPr>
      <w:rFonts w:ascii="Calibri" w:hAnsi="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158</Words>
  <Characters>906</Characters>
  <Lines>7</Lines>
  <Paragraphs>2</Paragraphs>
  <TotalTime>0</TotalTime>
  <ScaleCrop>false</ScaleCrop>
  <LinksUpToDate>false</LinksUpToDate>
  <CharactersWithSpaces>1062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2020-04-27T04:12:00Z</dcterms:created>
  <dc:creator>szhuqh</dc:creator>
  <cp:lastModifiedBy>许珂萌</cp:lastModifiedBy>
  <dcterms:modified xsi:type="dcterms:W3CDTF">2020-12-14T05:26:03Z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