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after="0" w:line="360" w:lineRule="auto"/>
        <w:ind w:left="0" w:leftChars="0" w:firstLine="0" w:firstLineChars="0"/>
        <w:jc w:val="center"/>
        <w:rPr>
          <w:rFonts w:asciiTheme="minorEastAsia" w:hAnsiTheme="minorEastAsia" w:eastAsiaTheme="minorEastAsia" w:cstheme="minorEastAsia"/>
          <w:b/>
          <w:sz w:val="28"/>
          <w:szCs w:val="28"/>
        </w:rPr>
      </w:pPr>
      <w:bookmarkStart w:id="12" w:name="_GoBack"/>
      <w:bookmarkEnd w:id="12"/>
      <w:bookmarkStart w:id="0" w:name="_Toc230430548"/>
      <w:bookmarkStart w:id="1" w:name="_Toc230677015"/>
      <w:bookmarkStart w:id="2" w:name="_Toc230752065"/>
      <w:bookmarkStart w:id="3" w:name="_Toc230679159"/>
      <w:bookmarkStart w:id="4" w:name="_Toc229901436"/>
      <w:r>
        <w:rPr>
          <w:rFonts w:hint="eastAsia" w:asciiTheme="minorEastAsia" w:hAnsiTheme="minorEastAsia" w:eastAsiaTheme="minorEastAsia" w:cstheme="minorEastAsia"/>
          <w:b/>
          <w:sz w:val="28"/>
          <w:szCs w:val="28"/>
        </w:rPr>
        <w:t>太平财产保险有限公司</w:t>
      </w:r>
    </w:p>
    <w:bookmarkEnd w:id="0"/>
    <w:bookmarkEnd w:id="1"/>
    <w:bookmarkEnd w:id="2"/>
    <w:bookmarkEnd w:id="3"/>
    <w:bookmarkEnd w:id="4"/>
    <w:p>
      <w:pPr>
        <w:pStyle w:val="13"/>
        <w:spacing w:after="0" w:line="360" w:lineRule="auto"/>
        <w:ind w:left="0" w:leftChars="0" w:firstLine="0" w:firstLineChars="0"/>
        <w:jc w:val="center"/>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恶性肿瘤住院医疗费用保险（互联网专属2021-A版)条款</w:t>
      </w:r>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总则</w:t>
      </w:r>
    </w:p>
    <w:p>
      <w:pPr>
        <w:keepNext w:val="0"/>
        <w:keepLines w:val="0"/>
        <w:pageBreakBefore w:val="0"/>
        <w:tabs>
          <w:tab w:val="left" w:pos="1260"/>
          <w:tab w:val="left" w:pos="2838"/>
        </w:tabs>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第一条 </w:t>
      </w:r>
      <w:r>
        <w:rPr>
          <w:rFonts w:hint="eastAsia" w:asciiTheme="minorEastAsia" w:hAnsiTheme="minorEastAsia" w:cstheme="minorEastAsia"/>
          <w:szCs w:val="21"/>
        </w:rPr>
        <w:t>本保险合同由保险条款、投保单、保险单或其他保险凭证、批单等组成。凡涉及本保险合同的约定，均应采用书面形式。</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b/>
          <w:bCs/>
          <w:szCs w:val="21"/>
        </w:rPr>
        <w:t xml:space="preserve">第二条 </w:t>
      </w:r>
      <w:r>
        <w:rPr>
          <w:rFonts w:hint="eastAsia" w:asciiTheme="minorEastAsia" w:hAnsiTheme="minorEastAsia" w:eastAsiaTheme="minorEastAsia" w:cstheme="minorEastAsia"/>
          <w:szCs w:val="21"/>
        </w:rPr>
        <w:t>凡投保时年龄在</w:t>
      </w:r>
      <w:r>
        <w:rPr>
          <w:rFonts w:hint="eastAsia" w:asciiTheme="minorEastAsia" w:hAnsiTheme="minorEastAsia" w:eastAsiaTheme="minorEastAsia" w:cstheme="minorEastAsia"/>
          <w:bCs/>
          <w:szCs w:val="21"/>
        </w:rPr>
        <w:t>0</w:t>
      </w:r>
      <w:r>
        <w:rPr>
          <w:rFonts w:hint="eastAsia" w:asciiTheme="minorEastAsia" w:hAnsiTheme="minorEastAsia" w:eastAsiaTheme="minorEastAsia" w:cstheme="minorEastAsia"/>
          <w:b/>
          <w:bCs/>
          <w:szCs w:val="21"/>
        </w:rPr>
        <w:t>周岁（见释义1）</w:t>
      </w:r>
      <w:r>
        <w:rPr>
          <w:rFonts w:hint="eastAsia" w:asciiTheme="minorEastAsia" w:hAnsiTheme="minorEastAsia" w:eastAsiaTheme="minorEastAsia" w:cstheme="minorEastAsia"/>
          <w:szCs w:val="21"/>
        </w:rPr>
        <w:t>（投保时被保险人为0周岁的，应当为出生满30日且已健康出院的婴儿）至80周岁（含80周岁，续保可至100周岁），身体健康、能正常工作、生活的自然人可作为本保险合同的被保险人。</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第三条 </w:t>
      </w:r>
      <w:r>
        <w:rPr>
          <w:rFonts w:hint="eastAsia" w:asciiTheme="minorEastAsia" w:hAnsiTheme="minorEastAsia" w:cstheme="minorEastAsia"/>
          <w:szCs w:val="21"/>
        </w:rPr>
        <w:t>具有完全民事行为能力的被保险人本人、对被保险人具有保险利益的其他自然人可作为本保险合同的投保人。</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bCs/>
          <w:szCs w:val="21"/>
        </w:rPr>
        <w:t xml:space="preserve">第四条 </w:t>
      </w:r>
      <w:r>
        <w:rPr>
          <w:rFonts w:hint="eastAsia" w:asciiTheme="minorEastAsia" w:hAnsiTheme="minorEastAsia" w:cstheme="minorEastAsia"/>
          <w:szCs w:val="21"/>
        </w:rPr>
        <w:t>除另有约定外，本保险合同的各项保险金受益人为被保险人本人。</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第五条 </w:t>
      </w:r>
      <w:r>
        <w:rPr>
          <w:rFonts w:hint="eastAsia" w:asciiTheme="minorEastAsia" w:hAnsiTheme="minorEastAsia" w:cstheme="minorEastAsia"/>
          <w:szCs w:val="21"/>
        </w:rPr>
        <w:t>本保险合同约定的保险区域为中国大陆境内（不包含香港、澳门和台湾）</w:t>
      </w:r>
      <w:r>
        <w:rPr>
          <w:rFonts w:hint="eastAsia" w:asciiTheme="minorEastAsia" w:hAnsiTheme="minorEastAsia" w:cstheme="minorEastAsia"/>
          <w:b/>
          <w:szCs w:val="21"/>
        </w:rPr>
        <w:t>,</w:t>
      </w:r>
      <w:r>
        <w:rPr>
          <w:rFonts w:hint="eastAsia" w:asciiTheme="minorEastAsia" w:hAnsiTheme="minorEastAsia" w:cstheme="minorEastAsia"/>
          <w:szCs w:val="21"/>
        </w:rPr>
        <w:t>保险人仅对被保险人在约定保险区域内发生的保险事故承担保险责任。</w:t>
      </w:r>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保险责任</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
          <w:bCs/>
          <w:szCs w:val="21"/>
        </w:rPr>
        <w:t>第六条</w:t>
      </w:r>
      <w:bookmarkStart w:id="5" w:name="_Hlk31882434"/>
      <w:r>
        <w:rPr>
          <w:rFonts w:hint="eastAsia" w:asciiTheme="minorEastAsia" w:hAnsiTheme="minorEastAsia" w:cstheme="minorEastAsia"/>
          <w:b/>
          <w:bCs/>
          <w:szCs w:val="21"/>
        </w:rPr>
        <w:t xml:space="preserve"> </w:t>
      </w:r>
      <w:r>
        <w:rPr>
          <w:rFonts w:hint="eastAsia" w:asciiTheme="minorEastAsia" w:hAnsiTheme="minorEastAsia" w:cstheme="minorEastAsia"/>
          <w:bCs/>
          <w:szCs w:val="21"/>
        </w:rPr>
        <w:t>本保险合同的保险责任包括“</w:t>
      </w:r>
      <w:r>
        <w:rPr>
          <w:rFonts w:hint="eastAsia" w:asciiTheme="minorEastAsia" w:hAnsiTheme="minorEastAsia" w:cstheme="minorEastAsia"/>
          <w:szCs w:val="21"/>
        </w:rPr>
        <w:t>恶性肿瘤医疗保险金”、“质子重离子医疗保险金</w:t>
      </w:r>
      <w:r>
        <w:rPr>
          <w:rFonts w:hint="eastAsia" w:asciiTheme="minorEastAsia" w:hAnsiTheme="minorEastAsia" w:cstheme="minorEastAsia"/>
          <w:bCs/>
          <w:szCs w:val="21"/>
        </w:rPr>
        <w:t>”、 “恶性肿瘤住院津贴保险金”和“恶性肿瘤异地转诊公共交通费用保险金”。</w:t>
      </w:r>
      <w:bookmarkEnd w:id="5"/>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（一）恶性肿瘤医疗保险金</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在保险期间内，被保险人在</w:t>
      </w:r>
      <w:r>
        <w:rPr>
          <w:rFonts w:hint="eastAsia" w:asciiTheme="minorEastAsia" w:hAnsiTheme="minorEastAsia" w:cstheme="minorEastAsia"/>
          <w:b/>
          <w:bCs/>
          <w:szCs w:val="21"/>
        </w:rPr>
        <w:t>等待期（释义2）</w:t>
      </w:r>
      <w:r>
        <w:rPr>
          <w:rFonts w:hint="eastAsia" w:asciiTheme="minorEastAsia" w:hAnsiTheme="minorEastAsia" w:cstheme="minorEastAsia"/>
          <w:bCs/>
          <w:szCs w:val="21"/>
        </w:rPr>
        <w:t>后,经</w:t>
      </w:r>
      <w:r>
        <w:rPr>
          <w:rFonts w:hint="eastAsia" w:asciiTheme="minorEastAsia" w:hAnsiTheme="minorEastAsia" w:cstheme="minorEastAsia"/>
          <w:b/>
          <w:bCs/>
          <w:szCs w:val="21"/>
        </w:rPr>
        <w:t>医院（释义3）</w:t>
      </w:r>
      <w:r>
        <w:rPr>
          <w:rFonts w:hint="eastAsia" w:asciiTheme="minorEastAsia" w:hAnsiTheme="minorEastAsia" w:cstheme="minorEastAsia"/>
          <w:bCs/>
          <w:szCs w:val="21"/>
        </w:rPr>
        <w:t>的</w:t>
      </w:r>
      <w:r>
        <w:rPr>
          <w:rFonts w:hint="eastAsia" w:asciiTheme="minorEastAsia" w:hAnsiTheme="minorEastAsia" w:cstheme="minorEastAsia"/>
          <w:b/>
          <w:bCs/>
          <w:szCs w:val="21"/>
        </w:rPr>
        <w:t>专科医生（释义4）确诊（释义5）</w:t>
      </w:r>
      <w:r>
        <w:rPr>
          <w:rFonts w:hint="eastAsia" w:asciiTheme="minorEastAsia" w:hAnsiTheme="minorEastAsia" w:cstheme="minorEastAsia"/>
          <w:bCs/>
          <w:szCs w:val="21"/>
        </w:rPr>
        <w:t>初次罹患</w:t>
      </w:r>
      <w:r>
        <w:rPr>
          <w:rFonts w:hint="eastAsia" w:asciiTheme="minorEastAsia" w:hAnsiTheme="minorEastAsia" w:cstheme="minorEastAsia"/>
          <w:b/>
          <w:bCs/>
          <w:szCs w:val="21"/>
        </w:rPr>
        <w:t>恶性肿瘤</w:t>
      </w:r>
      <w:r>
        <w:rPr>
          <w:rFonts w:hint="eastAsia" w:ascii="宋体" w:hAnsi="宋体" w:eastAsia="宋体" w:cs="宋体"/>
          <w:b/>
          <w:bCs/>
          <w:szCs w:val="21"/>
        </w:rPr>
        <w:t>（</w:t>
      </w:r>
      <w:r>
        <w:rPr>
          <w:rFonts w:hint="eastAsia" w:asciiTheme="minorEastAsia" w:hAnsiTheme="minorEastAsia" w:cstheme="minorEastAsia"/>
          <w:b/>
        </w:rPr>
        <w:t>见释义6的“恶性肿瘤——重度”定义</w:t>
      </w:r>
      <w:r>
        <w:rPr>
          <w:rFonts w:hint="eastAsia" w:asciiTheme="minorEastAsia" w:hAnsiTheme="minorEastAsia" w:cstheme="minorEastAsia"/>
          <w:b/>
          <w:bCs/>
          <w:szCs w:val="21"/>
        </w:rPr>
        <w:t>）</w:t>
      </w:r>
      <w:r>
        <w:rPr>
          <w:rFonts w:hint="eastAsia" w:asciiTheme="minorEastAsia" w:hAnsiTheme="minorEastAsia" w:cstheme="minorEastAsia"/>
          <w:bCs/>
          <w:szCs w:val="21"/>
        </w:rPr>
        <w:t>，并在本保险合同约定的医院接受治疗的，对于治疗所产生的下述1至4类费用，保险人按照本保险合同的约定承担给付恶性肿瘤医疗保险金的责任：</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color w:val="000000" w:themeColor="text1"/>
          <w:szCs w:val="21"/>
          <w14:textFill>
            <w14:solidFill>
              <w14:schemeClr w14:val="tx1"/>
            </w14:solidFill>
          </w14:textFill>
        </w:rPr>
      </w:pPr>
      <w:r>
        <w:rPr>
          <w:rFonts w:hint="eastAsia" w:asciiTheme="minorEastAsia" w:hAnsiTheme="minorEastAsia" w:cstheme="minorEastAsia"/>
          <w:b/>
          <w:bCs/>
          <w:color w:val="000000" w:themeColor="text1"/>
          <w:szCs w:val="21"/>
          <w14:textFill>
            <w14:solidFill>
              <w14:schemeClr w14:val="tx1"/>
            </w14:solidFill>
          </w14:textFill>
        </w:rPr>
        <w:t>1、恶性肿瘤确诊费用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指被保险人经医院确诊罹患恶性肿瘤，对于其确诊前30日内在医院的门急诊或住院期间发生的与确诊该疾病相关的、被保险人需个人支付的、</w:t>
      </w:r>
      <w:r>
        <w:rPr>
          <w:rFonts w:hint="eastAsia" w:asciiTheme="minorEastAsia" w:hAnsiTheme="minorEastAsia" w:cstheme="minorEastAsia"/>
          <w:b/>
          <w:bCs/>
          <w:szCs w:val="21"/>
        </w:rPr>
        <w:t>必需且合理（见释义7）</w:t>
      </w:r>
      <w:r>
        <w:rPr>
          <w:rFonts w:hint="eastAsia" w:asciiTheme="minorEastAsia" w:hAnsiTheme="minorEastAsia" w:cstheme="minorEastAsia"/>
          <w:bCs/>
          <w:szCs w:val="21"/>
        </w:rPr>
        <w:t>的</w:t>
      </w:r>
      <w:r>
        <w:rPr>
          <w:rFonts w:hint="eastAsia" w:asciiTheme="minorEastAsia" w:hAnsiTheme="minorEastAsia" w:cstheme="minorEastAsia"/>
          <w:b/>
          <w:bCs/>
          <w:szCs w:val="21"/>
        </w:rPr>
        <w:t>诊疗费(见释义8)</w:t>
      </w:r>
      <w:r>
        <w:rPr>
          <w:rFonts w:hint="eastAsia" w:asciiTheme="minorEastAsia" w:hAnsiTheme="minorEastAsia" w:cstheme="minorEastAsia"/>
          <w:bCs/>
          <w:szCs w:val="21"/>
        </w:rPr>
        <w:t>和</w:t>
      </w:r>
      <w:r>
        <w:rPr>
          <w:rFonts w:hint="eastAsia" w:asciiTheme="minorEastAsia" w:hAnsiTheme="minorEastAsia" w:cstheme="minorEastAsia"/>
          <w:b/>
          <w:bCs/>
          <w:szCs w:val="21"/>
        </w:rPr>
        <w:t>检查检验费（见释义9）</w:t>
      </w:r>
      <w:r>
        <w:rPr>
          <w:rFonts w:hint="eastAsia" w:asciiTheme="minorEastAsia" w:hAnsiTheme="minorEastAsia" w:cstheme="minorEastAsia"/>
          <w:bCs/>
          <w:szCs w:val="21"/>
        </w:rPr>
        <w:t xml:space="preserve">。 </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2、恶性肿瘤住院医疗费用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指被保险人经医院诊断罹患恶性肿瘤必须接受</w:t>
      </w:r>
      <w:r>
        <w:rPr>
          <w:rFonts w:hint="eastAsia" w:asciiTheme="minorEastAsia" w:hAnsiTheme="minorEastAsia" w:cstheme="minorEastAsia"/>
          <w:b/>
          <w:bCs/>
          <w:szCs w:val="21"/>
        </w:rPr>
        <w:t>住院（释义10）</w:t>
      </w:r>
      <w:r>
        <w:rPr>
          <w:rFonts w:hint="eastAsia" w:asciiTheme="minorEastAsia" w:hAnsiTheme="minorEastAsia" w:cstheme="minorEastAsia"/>
          <w:bCs/>
          <w:szCs w:val="21"/>
        </w:rPr>
        <w:t>治疗时，与治疗该疾病相关的、被保险人需个人支付的、必需且合理的</w:t>
      </w:r>
      <w:r>
        <w:rPr>
          <w:rFonts w:hint="eastAsia" w:asciiTheme="minorEastAsia" w:hAnsiTheme="minorEastAsia" w:cstheme="minorEastAsia"/>
          <w:b/>
          <w:bCs/>
          <w:szCs w:val="21"/>
        </w:rPr>
        <w:t>住院医疗费用（释义11）</w:t>
      </w:r>
      <w:r>
        <w:rPr>
          <w:rFonts w:hint="eastAsia" w:asciiTheme="minorEastAsia" w:hAnsiTheme="minorEastAsia" w:cstheme="minorEastAsia"/>
          <w:bCs/>
          <w:szCs w:val="21"/>
        </w:rPr>
        <w:t xml:space="preserve">，保险人按照本保险合同的约定，在恶性肿瘤医疗保险金内给付。 </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到本保险合同满期日时，被保险人未结束本次住院治疗的，保险人继续承担因本次住院发生的、最高不超过本保险合同满期日后30日内的住院医疗费用。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3、恶性肿瘤特殊门诊医疗费用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指被保险人在医院接受恶性肿瘤特殊门诊治疗时，被保险人需个人支付的、必需且合理的特殊门诊医疗费用，包括</w:t>
      </w:r>
      <w:r>
        <w:rPr>
          <w:rFonts w:hint="eastAsia" w:asciiTheme="minorEastAsia" w:hAnsiTheme="minorEastAsia" w:cstheme="minorEastAsia"/>
          <w:b/>
          <w:bCs/>
          <w:szCs w:val="21"/>
        </w:rPr>
        <w:t>化学疗法（释义12）、放射疗法（释义13）、肿瘤免疫疗法（释义14）、肿瘤内分泌疗法（释义15）、肿瘤靶向疗法（释义16）</w:t>
      </w:r>
      <w:r>
        <w:rPr>
          <w:rFonts w:hint="eastAsia" w:asciiTheme="minorEastAsia" w:hAnsiTheme="minorEastAsia" w:cstheme="minorEastAsia"/>
          <w:bCs/>
          <w:szCs w:val="21"/>
        </w:rPr>
        <w:t>的治疗费用。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4、恶性肿瘤住院前后门急诊医疗费用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 xml:space="preserve">指被保险人经医院诊断罹患恶性肿瘤必须接受住院治疗，在住院前30日（含住院当日）和出院后30日（含出院当日）内，因与该次住院相同原因而接受恶性肿瘤门急诊治疗时，被保险人需个人支付的、必需且合理的治疗恶性肿瘤的门急诊医疗费用（但不包括恶性肿瘤特殊门诊医疗费用）。 </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 xml:space="preserve">对于以上四类费用，保险人对于被保险人需个人支付的、必需且合理的金额，在扣除约定的恶性肿瘤医疗保险金免赔额后，依照约定的给付比例进行赔付。 </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保险人累计给付保险金之和以本保险合同约定的恶性肿瘤医疗保险金的保险金额为限，当保险人累计给付金额达到恶性肿瘤医疗保险金时，保险人对被保险人在恶性肿瘤医疗保险金项下的保险责任终止。</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（二）质子重离子医疗保险金</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指在保险期间内，被保险人在等待期后经医院专科医生确诊初次罹患恶性肿瘤，并于保险人指定的医疗机构接受质子重离子治疗的，对于被保险人需个人支付的、必需且合理的</w:t>
      </w:r>
      <w:r>
        <w:rPr>
          <w:rFonts w:hint="eastAsia" w:asciiTheme="minorEastAsia" w:hAnsiTheme="minorEastAsia" w:cstheme="minorEastAsia"/>
          <w:b/>
          <w:szCs w:val="21"/>
        </w:rPr>
        <w:t>质子重离子医疗费用（见释义17）</w:t>
      </w:r>
      <w:r>
        <w:rPr>
          <w:rFonts w:hint="eastAsia" w:asciiTheme="minorEastAsia" w:hAnsiTheme="minorEastAsia" w:cstheme="minorEastAsia"/>
          <w:szCs w:val="21"/>
        </w:rPr>
        <w:t xml:space="preserve">，保险人在扣除约定的质子重离子医疗保险金免赔额后，按照约定的给付比例且在各分项限额范围内向被保险人给付质子重离子医疗保险金。保险人在本项下累计给付金额之和以本保险合同约定的质子重离子医疗保险金额为限，当累计给付金额之和达到质子重离子医疗保险金额时，保险人对被保险人在质子重离子医疗保险金项下的保险责任终止。 </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本项责任下的指定医疗机构以在保险单中载明的名单为准。保险期间内保险人调整指定医疗机构的，以保险人在官方正式渠道（包括但不限于官网、官微）的通知为准。</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质子重离子医疗保险金额包含于本保险合同约定的恶性肿瘤医疗保险金额之内，若保险人在恶性肿瘤医疗保险金责任及质子重离子医疗保险金责任下累计给付保险金的金额达到恶性肿瘤医疗保险金额，则恶性肿瘤医疗保险金责任和质子重离子医疗保险金责任同时终止，保险人对被保险人不再承担给付这两项保险金的责任。</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以上“（一）恶性肿瘤医疗保险金”和“（二）质子重离子医疗保险金”保险责任不包含本保险合同约定的医院或指定医疗机构内的医生开具的当前治疗必需的药品处方中所列无法在本保险合同约定的医院或指定医疗机构内获得的药品或者其他任何在本保险合同约定的医院或指定医疗机构内无法获得的医用材料或者任何其他医疗项目。</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（三）恶性肿瘤住院津贴保险金</w:t>
      </w:r>
    </w:p>
    <w:p>
      <w:pPr>
        <w:pStyle w:val="14"/>
        <w:keepNext w:val="0"/>
        <w:keepLines w:val="0"/>
        <w:pageBreakBefore w:val="0"/>
        <w:kinsoku/>
        <w:wordWrap/>
        <w:overflowPunct/>
        <w:topLinePunct w:val="0"/>
        <w:autoSpaceDE w:val="0"/>
        <w:autoSpaceDN w:val="0"/>
        <w:bidi w:val="0"/>
        <w:adjustRightInd w:val="0"/>
        <w:spacing w:after="0"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在保险期间内，被保险人</w:t>
      </w:r>
      <w:r>
        <w:rPr>
          <w:rFonts w:hint="eastAsia" w:asciiTheme="minorEastAsia" w:hAnsiTheme="minorEastAsia" w:cstheme="minorEastAsia"/>
          <w:bCs/>
          <w:szCs w:val="21"/>
        </w:rPr>
        <w:t>在等待期后,经医院的专科医生确诊初次罹患恶性肿瘤，</w:t>
      </w:r>
      <w:r>
        <w:rPr>
          <w:rFonts w:hint="eastAsia" w:asciiTheme="minorEastAsia" w:hAnsiTheme="minorEastAsia" w:cstheme="minorEastAsia"/>
          <w:szCs w:val="21"/>
        </w:rPr>
        <w:t>并在医院接受治疗的，保险人按被保险人每次实际住院天数扣除每次免赔天数后乘以本保险合同约定的恶性肿瘤住院日津贴额向被保险人给付恶性肿瘤住院津贴保险金。</w:t>
      </w:r>
    </w:p>
    <w:p>
      <w:pPr>
        <w:pStyle w:val="14"/>
        <w:keepNext w:val="0"/>
        <w:keepLines w:val="0"/>
        <w:pageBreakBefore w:val="0"/>
        <w:kinsoku/>
        <w:wordWrap/>
        <w:overflowPunct/>
        <w:topLinePunct w:val="0"/>
        <w:autoSpaceDE w:val="0"/>
        <w:autoSpaceDN w:val="0"/>
        <w:bidi w:val="0"/>
        <w:adjustRightInd w:val="0"/>
        <w:spacing w:after="0"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 xml:space="preserve">除另有约定外，恶性肿瘤住院津贴保险金须符合如下规定： </w:t>
      </w:r>
    </w:p>
    <w:p>
      <w:pPr>
        <w:pStyle w:val="14"/>
        <w:keepNext w:val="0"/>
        <w:keepLines w:val="0"/>
        <w:pageBreakBefore w:val="0"/>
        <w:kinsoku/>
        <w:wordWrap/>
        <w:overflowPunct/>
        <w:topLinePunct w:val="0"/>
        <w:autoSpaceDE w:val="0"/>
        <w:autoSpaceDN w:val="0"/>
        <w:bidi w:val="0"/>
        <w:adjustRightInd w:val="0"/>
        <w:spacing w:after="0"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1、保险人对于被保险人每次住院的给付天数、免赔天数及全年累计给付天数以本保险合同约定为准，并在保险单中载明；若被保险人多次住院的，保险人按本保险合同的约定分别给付保险金；对同一被保险人在同一保险期间内一次或多次住院的累计给付天数以180日为限。</w:t>
      </w:r>
    </w:p>
    <w:p>
      <w:pPr>
        <w:pStyle w:val="14"/>
        <w:keepNext w:val="0"/>
        <w:keepLines w:val="0"/>
        <w:pageBreakBefore w:val="0"/>
        <w:kinsoku/>
        <w:wordWrap/>
        <w:overflowPunct/>
        <w:topLinePunct w:val="0"/>
        <w:autoSpaceDE w:val="0"/>
        <w:autoSpaceDN w:val="0"/>
        <w:bidi w:val="0"/>
        <w:adjustRightInd w:val="0"/>
        <w:spacing w:after="0"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 xml:space="preserve">2、对于保险期间内发生且延续至合同到期日后30日内的住院治疗，保险人负给付保险金责任。 </w:t>
      </w:r>
    </w:p>
    <w:p>
      <w:pPr>
        <w:pStyle w:val="14"/>
        <w:keepNext w:val="0"/>
        <w:keepLines w:val="0"/>
        <w:pageBreakBefore w:val="0"/>
        <w:kinsoku/>
        <w:wordWrap/>
        <w:overflowPunct/>
        <w:topLinePunct w:val="0"/>
        <w:autoSpaceDE w:val="0"/>
        <w:autoSpaceDN w:val="0"/>
        <w:bidi w:val="0"/>
        <w:adjustRightInd w:val="0"/>
        <w:spacing w:after="0"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3、若被保险人本次住院治疗与前次住院原因相同，并且前次出院与本次入院间隔不超过30日的，则本次住院与前次住院视为同一次住院。</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（四）恶性肿瘤异地转诊公共交通费用保险金</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在保险期间内，被保险人</w:t>
      </w:r>
      <w:r>
        <w:rPr>
          <w:rFonts w:hint="eastAsia" w:asciiTheme="minorEastAsia" w:hAnsiTheme="minorEastAsia" w:cstheme="minorEastAsia"/>
          <w:bCs/>
          <w:szCs w:val="21"/>
        </w:rPr>
        <w:t>在等待期后,经医院的专科医生确诊初次罹患恶性肿瘤</w:t>
      </w:r>
      <w:r>
        <w:rPr>
          <w:rFonts w:hint="eastAsia" w:asciiTheme="minorEastAsia" w:hAnsiTheme="minorEastAsia" w:cstheme="minorEastAsia"/>
          <w:szCs w:val="21"/>
        </w:rPr>
        <w:t>，因病情需要跨省或自治区或直辖市（仅限中国大陆境内，不包括境外及港、澳、台地区）住院治疗，经被保险人申请，由转出医院开具转院证明，保险人对被保险人发生的合理且必要的因异地转诊产生的</w:t>
      </w:r>
      <w:r>
        <w:rPr>
          <w:rFonts w:hint="eastAsia" w:asciiTheme="minorEastAsia" w:hAnsiTheme="minorEastAsia" w:cstheme="minorEastAsia"/>
          <w:b/>
          <w:szCs w:val="21"/>
        </w:rPr>
        <w:t>客运公共交通费用（见释义18）</w:t>
      </w:r>
      <w:r>
        <w:rPr>
          <w:rFonts w:hint="eastAsia" w:asciiTheme="minorEastAsia" w:hAnsiTheme="minorEastAsia" w:cstheme="minorEastAsia"/>
          <w:szCs w:val="21"/>
        </w:rPr>
        <w:t>及救护车费用在本保险合同约定的保险金额内给付保险金。</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被保险人飞机舱位级别最高以经济舱（包含超级经济舱）为限，火车（含地铁、轻轨、动车、其他高速列车）以软卧或一等座为限。</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（五）免赔额</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免赔额的具体金额以及相关适用情况由投保人与保险人在订立本保险合同时协商确定，并在保险单中载明。</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Cs/>
          <w:szCs w:val="21"/>
        </w:rPr>
      </w:pPr>
      <w:r>
        <w:rPr>
          <w:rFonts w:hint="eastAsia" w:asciiTheme="minorEastAsia" w:hAnsiTheme="minorEastAsia" w:cstheme="minorEastAsia"/>
          <w:bCs/>
          <w:szCs w:val="21"/>
        </w:rPr>
        <w:t>本保险合同中所指免赔额均指年免赔额，指在本保险合同保险期间内，应由被保险人自行承担，本保险合同不予赔付的部分。被保险人从其他途径已获得的医疗费用补偿可用于抵扣免赔额，但通过</w:t>
      </w:r>
      <w:r>
        <w:rPr>
          <w:rFonts w:hint="eastAsia" w:asciiTheme="minorEastAsia" w:hAnsiTheme="minorEastAsia" w:cstheme="minorEastAsia"/>
          <w:b/>
          <w:bCs/>
          <w:szCs w:val="21"/>
        </w:rPr>
        <w:t>基本医疗保险（见释义19）</w:t>
      </w:r>
      <w:r>
        <w:rPr>
          <w:rFonts w:hint="eastAsia" w:asciiTheme="minorEastAsia" w:hAnsiTheme="minorEastAsia" w:cstheme="minorEastAsia"/>
          <w:bCs/>
          <w:szCs w:val="21"/>
        </w:rPr>
        <w:t>、公费医疗保险及政府救助获得的补偿，不可用于抵扣免赔额。</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（六）补偿原则和赔付比例</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本保险合同适用医疗费用补偿原则。若被保险人已从其他途径（包括基本医疗保险、公费医疗、工作单位、保险人在内的任何商业保险机构等）获得医疗费用补偿，则保险人仅对被保险人实际发生的医疗费用扣除其所获医疗费用补偿后的余额按照本保险合同的约定进行赔付。基本医疗保险个人账户部分支出视为个人支付，不属于已获得的医疗费用补偿。</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bCs/>
          <w:szCs w:val="21"/>
        </w:rPr>
        <w:t>以上“（一）恶性肿瘤医疗保险金”和“（二）质子重离子医疗保险金”由</w:t>
      </w:r>
      <w:bookmarkStart w:id="6" w:name="_Hlk31888680"/>
      <w:r>
        <w:rPr>
          <w:rFonts w:hint="eastAsia" w:asciiTheme="minorEastAsia" w:hAnsiTheme="minorEastAsia" w:cstheme="minorEastAsia"/>
          <w:b/>
          <w:bCs/>
          <w:szCs w:val="21"/>
        </w:rPr>
        <w:t>投保人和保险人按照以下情况分别约定赔付比例</w:t>
      </w:r>
      <w:bookmarkEnd w:id="6"/>
      <w:r>
        <w:rPr>
          <w:rFonts w:hint="eastAsia" w:asciiTheme="minorEastAsia" w:hAnsiTheme="minorEastAsia" w:cstheme="minorEastAsia"/>
          <w:b/>
          <w:bCs/>
          <w:szCs w:val="21"/>
        </w:rPr>
        <w:t>，并在保险单中载明：</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1、恶性肿瘤医疗保险金：</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bookmarkStart w:id="7" w:name="_Hlk31888599"/>
      <w:r>
        <w:rPr>
          <w:rFonts w:hint="eastAsia" w:asciiTheme="minorEastAsia" w:hAnsiTheme="minorEastAsia" w:cstheme="minorEastAsia"/>
          <w:b/>
          <w:szCs w:val="21"/>
        </w:rPr>
        <w:t>（1）若被保险人以参加基本医疗保险身份投保，并以基本医疗保险身份就诊并结算，赔付比例为100%。</w:t>
      </w:r>
    </w:p>
    <w:p>
      <w:pPr>
        <w:keepNext w:val="0"/>
        <w:keepLines w:val="0"/>
        <w:pageBreakBefore w:val="0"/>
        <w:kinsoku/>
        <w:wordWrap/>
        <w:overflowPunct/>
        <w:topLinePunct w:val="0"/>
        <w:bidi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（2）若被保险人以参加基本医疗保险身份投保，但未以基本医疗保险身份就诊并结算，赔付比例为60%。</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（3）若被保险人未以参加基本医疗保险身份投保，赔付比例为100%。</w:t>
      </w:r>
    </w:p>
    <w:bookmarkEnd w:id="7"/>
    <w:p>
      <w:pPr>
        <w:keepNext w:val="0"/>
        <w:keepLines w:val="0"/>
        <w:pageBreakBefore w:val="0"/>
        <w:kinsoku/>
        <w:wordWrap/>
        <w:overflowPunct/>
        <w:topLinePunct w:val="0"/>
        <w:autoSpaceDE w:val="0"/>
        <w:autoSpaceDN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szCs w:val="21"/>
        </w:rPr>
        <w:t>2</w:t>
      </w:r>
      <w:bookmarkStart w:id="8" w:name="_Hlk31889398"/>
      <w:r>
        <w:rPr>
          <w:rFonts w:hint="eastAsia" w:asciiTheme="minorEastAsia" w:hAnsiTheme="minorEastAsia" w:cstheme="minorEastAsia"/>
          <w:b/>
          <w:szCs w:val="21"/>
        </w:rPr>
        <w:t>、质子重离子医疗保险金赔付比例为100%。</w:t>
      </w:r>
      <w:bookmarkEnd w:id="8"/>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责任免除</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第七条 因下列情形之一造成被保险人医疗费用支出的，保险人不承担给付保险金的责任：</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（一）被保险人在初次投保前或非续保前及等待期内确诊为恶性肿瘤；等待期内接受检查但在等待期后确诊恶性肿瘤的；</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（二）遗传性疾病（见释义22），先天性畸形、变形或染色体异常（见释义23）（以世界卫生组织颁布的《疾病和有关健康问题的国际统计分类（ICD－10）》为准；</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（三）投保人、受益人对被保险人的故意杀害、故意伤害；</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（四）被保险人故意自伤、故意犯罪或者抗拒依法采取的刑事强制措施；</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 xml:space="preserve">（五）保险单中特别约定的除外疾病； </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 xml:space="preserve">（六）被保险人殴斗、醉酒；服用、吸食或注射毒品； </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 xml:space="preserve">（七）核爆炸、核辐射或核污染、化学污染； </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 xml:space="preserve">（八）接种预防恶性肿瘤的疫苗，进行基因测试，鉴定恶性肿瘤的遗传性，接受实验性医疗，以及采取未经科学或医学认可的医疗手段； </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szCs w:val="21"/>
        </w:rPr>
        <w:t>（九）任何职业病（见释义24）、医疗事故（见释义25）引起的医疗费用；</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highlight w:val="yellow"/>
        </w:rPr>
      </w:pPr>
      <w:r>
        <w:rPr>
          <w:rFonts w:hint="eastAsia" w:asciiTheme="minorEastAsia" w:hAnsiTheme="minorEastAsia" w:cstheme="minorEastAsia"/>
          <w:b/>
          <w:szCs w:val="21"/>
        </w:rPr>
        <w:t xml:space="preserve">（十）感染艾滋病病毒或患艾滋病（释义26）期间。 </w:t>
      </w:r>
    </w:p>
    <w:p>
      <w:pPr>
        <w:keepNext w:val="0"/>
        <w:keepLines w:val="0"/>
        <w:pageBreakBefore w:val="0"/>
        <w:kinsoku/>
        <w:wordWrap/>
        <w:overflowPunct/>
        <w:topLinePunct w:val="0"/>
        <w:bidi w:val="0"/>
        <w:adjustRightInd w:val="0"/>
        <w:snapToGrid w:val="0"/>
        <w:spacing w:line="360" w:lineRule="auto"/>
        <w:ind w:right="0" w:rightChars="0"/>
        <w:jc w:val="center"/>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保险金额</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第八条</w:t>
      </w:r>
      <w:r>
        <w:rPr>
          <w:rFonts w:hint="eastAsia" w:asciiTheme="minorEastAsia" w:hAnsiTheme="minorEastAsia" w:cstheme="minorEastAsia"/>
          <w:szCs w:val="21"/>
        </w:rPr>
        <w:t xml:space="preserve"> 保险金额是保险人承担赔偿或者给付保险金责任的最高限额。</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szCs w:val="21"/>
        </w:rPr>
        <w:t>本保险合同的保险金额包括恶性肿瘤医疗保险金</w:t>
      </w:r>
      <w:r>
        <w:rPr>
          <w:rFonts w:hint="eastAsia" w:asciiTheme="minorEastAsia" w:hAnsiTheme="minorEastAsia" w:cstheme="minorEastAsia"/>
          <w:szCs w:val="21"/>
          <w:lang w:val="en-US" w:eastAsia="zh-CN"/>
        </w:rPr>
        <w:t>额</w:t>
      </w:r>
      <w:r>
        <w:rPr>
          <w:rFonts w:hint="eastAsia" w:asciiTheme="minorEastAsia" w:hAnsiTheme="minorEastAsia" w:cstheme="minorEastAsia"/>
          <w:szCs w:val="21"/>
        </w:rPr>
        <w:t>、质子重离子医疗保险金额</w:t>
      </w:r>
      <w:r>
        <w:rPr>
          <w:rFonts w:hint="eastAsia" w:asciiTheme="minorEastAsia" w:hAnsiTheme="minorEastAsia" w:cstheme="minorEastAsia"/>
          <w:szCs w:val="21"/>
          <w:lang w:eastAsia="zh-CN"/>
        </w:rPr>
        <w:t>、</w:t>
      </w:r>
      <w:r>
        <w:rPr>
          <w:rFonts w:hint="eastAsia" w:asciiTheme="minorEastAsia" w:hAnsiTheme="minorEastAsia" w:cstheme="minorEastAsia"/>
          <w:szCs w:val="21"/>
        </w:rPr>
        <w:t>恶性肿瘤住院津贴</w:t>
      </w:r>
      <w:r>
        <w:rPr>
          <w:rFonts w:hint="eastAsia" w:asciiTheme="minorEastAsia" w:hAnsiTheme="minorEastAsia" w:cstheme="minorEastAsia"/>
          <w:szCs w:val="21"/>
          <w:lang w:val="en-US" w:eastAsia="zh-CN"/>
        </w:rPr>
        <w:t>保险金额、恶性肿瘤异地转诊公共交通费用保险金额</w:t>
      </w:r>
      <w:r>
        <w:rPr>
          <w:rFonts w:hint="eastAsia" w:asciiTheme="minorEastAsia" w:hAnsiTheme="minorEastAsia" w:cstheme="minorEastAsia"/>
          <w:szCs w:val="21"/>
        </w:rPr>
        <w:t>。以上每项责任的保险金额由投保人与保险人协商确定，并在保险单中载明。</w:t>
      </w:r>
    </w:p>
    <w:p>
      <w:pPr>
        <w:pStyle w:val="15"/>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宋体" w:hAnsi="宋体" w:cs="宋体"/>
          <w:szCs w:val="21"/>
        </w:rPr>
      </w:pPr>
      <w:r>
        <w:rPr>
          <w:rFonts w:hint="eastAsia" w:ascii="宋体" w:hAnsi="宋体" w:cs="宋体"/>
          <w:b/>
          <w:szCs w:val="21"/>
        </w:rPr>
        <w:t>保险期间</w:t>
      </w:r>
    </w:p>
    <w:p>
      <w:pPr>
        <w:keepNext w:val="0"/>
        <w:keepLines w:val="0"/>
        <w:pageBreakBefore w:val="0"/>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宋体" w:hAnsi="宋体" w:eastAsia="宋体" w:cs="宋体"/>
          <w:szCs w:val="21"/>
        </w:rPr>
      </w:pPr>
      <w:r>
        <w:rPr>
          <w:rFonts w:hint="eastAsia" w:ascii="宋体" w:hAnsi="宋体" w:eastAsia="宋体" w:cs="宋体"/>
          <w:b/>
          <w:bCs/>
          <w:szCs w:val="21"/>
        </w:rPr>
        <w:t>第九条</w:t>
      </w:r>
      <w:r>
        <w:rPr>
          <w:rFonts w:hint="eastAsia" w:ascii="宋体" w:hAnsi="宋体" w:eastAsia="宋体" w:cs="宋体"/>
          <w:szCs w:val="21"/>
        </w:rPr>
        <w:t xml:space="preserve"> </w:t>
      </w:r>
      <w:bookmarkStart w:id="9" w:name="_Hlk72835385"/>
      <w:r>
        <w:rPr>
          <w:rFonts w:hint="eastAsia" w:ascii="宋体" w:hAnsi="宋体" w:eastAsia="宋体" w:cs="宋体"/>
          <w:szCs w:val="21"/>
        </w:rPr>
        <w:t>本保险合同的保险期间为一年，具体由投保人和保险人在订立本保险合同时协商确定，以保险单上载明的起讫时间为准。</w:t>
      </w:r>
    </w:p>
    <w:bookmarkEnd w:id="9"/>
    <w:p>
      <w:pPr>
        <w:keepNext w:val="0"/>
        <w:keepLines w:val="0"/>
        <w:pageBreakBefore w:val="0"/>
        <w:numPr>
          <w:ilvl w:val="255"/>
          <w:numId w:val="0"/>
        </w:numPr>
        <w:kinsoku/>
        <w:wordWrap/>
        <w:overflowPunct/>
        <w:topLinePunct w:val="0"/>
        <w:bidi w:val="0"/>
        <w:adjustRightInd w:val="0"/>
        <w:snapToGrid w:val="0"/>
        <w:spacing w:line="360" w:lineRule="auto"/>
        <w:ind w:right="0" w:rightChars="0"/>
        <w:jc w:val="center"/>
        <w:textAlignment w:val="auto"/>
        <w:outlineLvl w:val="9"/>
        <w:rPr>
          <w:rFonts w:ascii="宋体" w:hAnsi="宋体" w:eastAsia="宋体" w:cs="宋体"/>
          <w:b/>
          <w:bCs/>
          <w:szCs w:val="21"/>
        </w:rPr>
      </w:pPr>
      <w:r>
        <w:rPr>
          <w:rFonts w:hint="eastAsia" w:ascii="宋体" w:hAnsi="宋体" w:eastAsia="宋体" w:cs="宋体"/>
          <w:b/>
          <w:bCs/>
          <w:szCs w:val="21"/>
        </w:rPr>
        <w:t>不保证续保合同</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宋体" w:hAnsi="宋体" w:eastAsia="宋体" w:cs="宋体"/>
          <w:szCs w:val="21"/>
        </w:rPr>
      </w:pPr>
      <w:r>
        <w:rPr>
          <w:rFonts w:hint="eastAsia" w:ascii="宋体" w:hAnsi="宋体" w:eastAsia="宋体" w:cs="宋体"/>
          <w:b/>
          <w:bCs/>
          <w:szCs w:val="21"/>
        </w:rPr>
        <w:t>第十条</w:t>
      </w:r>
      <w:r>
        <w:rPr>
          <w:rFonts w:hint="eastAsia" w:ascii="宋体" w:hAnsi="宋体" w:eastAsia="宋体" w:cs="宋体"/>
          <w:szCs w:val="21"/>
        </w:rPr>
        <w:t xml:space="preserve"> </w:t>
      </w:r>
      <w:r>
        <w:rPr>
          <w:rFonts w:hint="eastAsia" w:ascii="宋体" w:hAnsi="宋体" w:eastAsia="宋体" w:cs="宋体"/>
          <w:b/>
          <w:bCs/>
          <w:szCs w:val="21"/>
        </w:rPr>
        <w:t>本保险合同为不保证续保合同。本保险合同保险期间为一年。保险期间届满，投保人需要重新向保险人申请投保本保险合同，并经保险人同意，交纳保险费，获得新的保险合同。</w:t>
      </w:r>
      <w:r>
        <w:rPr>
          <w:rFonts w:hint="eastAsia" w:ascii="宋体" w:hAnsi="宋体" w:eastAsia="宋体" w:cs="宋体"/>
          <w:szCs w:val="21"/>
        </w:rPr>
        <w:t>如果投保人未按照约定重新向保险人申请投保本保险合同并交纳保险费，或保险人审核不同意重新投保的，则本保险合同在保险期间届满时终止。 当投保人重新向保险人申请投保时，被保险人的年龄可至</w:t>
      </w:r>
      <w:r>
        <w:rPr>
          <w:rFonts w:ascii="宋体" w:hAnsi="宋体" w:eastAsia="宋体" w:cs="宋体"/>
          <w:szCs w:val="21"/>
        </w:rPr>
        <w:t>100周岁。</w:t>
      </w:r>
    </w:p>
    <w:p>
      <w:pPr>
        <w:pStyle w:val="15"/>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保险人义务</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b/>
          <w:bCs/>
          <w:szCs w:val="21"/>
        </w:rPr>
        <w:t xml:space="preserve">第十一条 </w:t>
      </w:r>
      <w:r>
        <w:rPr>
          <w:rFonts w:hint="eastAsia" w:asciiTheme="minorEastAsia" w:hAnsiTheme="minorEastAsia" w:cstheme="minorEastAsia"/>
          <w:szCs w:val="21"/>
        </w:rPr>
        <w:t>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第十二条 </w:t>
      </w:r>
      <w:r>
        <w:rPr>
          <w:rFonts w:hint="eastAsia" w:asciiTheme="minorEastAsia" w:hAnsiTheme="minorEastAsia" w:cstheme="minorEastAsia"/>
          <w:szCs w:val="21"/>
        </w:rPr>
        <w:t>本保险合同成立后，保险人应当及时向投保人签发保险单或其他保险凭证。</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第十三条 </w:t>
      </w:r>
      <w:r>
        <w:rPr>
          <w:rFonts w:hint="eastAsia" w:asciiTheme="minorEastAsia" w:hAnsiTheme="minorEastAsia" w:cstheme="minorEastAsia"/>
          <w:szCs w:val="21"/>
        </w:rPr>
        <w:t>保险人依据第十九条、二十条所取得的保险合同解除权，自保险人知道有解除事由之日起，超过三十日不行使而消灭。自保险合同成立之日起超过二年的，保险人不得解除合同；发生保险事故的，保险人承担给付保险金责任。</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Style w:val="16"/>
          <w:rFonts w:asciiTheme="minorEastAsia" w:hAnsiTheme="minorEastAsia" w:cstheme="minorEastAsia"/>
          <w:szCs w:val="21"/>
        </w:rPr>
      </w:pPr>
      <w:r>
        <w:rPr>
          <w:rStyle w:val="16"/>
          <w:rFonts w:hint="eastAsia" w:asciiTheme="minorEastAsia" w:hAnsiTheme="minorEastAsia" w:cstheme="minorEastAsia"/>
          <w:szCs w:val="21"/>
        </w:rPr>
        <w:t>保险人在合同订立时已经知道投保人未如实告知的情况的，保险人不得解除合同；发生保险事故的，保险人应当承担给付保险金责任。</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第十四条 </w:t>
      </w:r>
      <w:r>
        <w:rPr>
          <w:rFonts w:hint="eastAsia" w:asciiTheme="minorEastAsia" w:hAnsiTheme="minorEastAsia" w:cstheme="minorEastAsia"/>
          <w:szCs w:val="21"/>
        </w:rPr>
        <w:t>保险人按照第二十四条的约定，认为投保人、被保险人或者受益人提供的有关索赔的证明和资料不完整的，应当及时一次性通知投保人、被保险人或者受益人补充提供。</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第十五条 </w:t>
      </w:r>
      <w:r>
        <w:rPr>
          <w:rFonts w:hint="eastAsia" w:asciiTheme="minorEastAsia" w:hAnsiTheme="minorEastAsia" w:cstheme="minorEastAsia"/>
          <w:szCs w:val="21"/>
        </w:rPr>
        <w:t>保险人收到被保险人或者受益人的给付保险金的请求后，应当及时作出是否属于保险责任的核定；情形复杂的，应当在三十日内作出核定。但保险责任的核定必须依赖于特定证明、鉴定、判决、裁定或其他证据材料的，保险人应在被保险人或者受益人提供或自行取得上述证据材料起三十日内作出核定。本保险合同另有约定的除外。</w:t>
      </w:r>
    </w:p>
    <w:p>
      <w:pPr>
        <w:keepNext w:val="0"/>
        <w:keepLines w:val="0"/>
        <w:pageBreakBefore w:val="0"/>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szCs w:val="21"/>
        </w:rPr>
        <w:t>保险人应当将核定结果通知被保险人或者受益人；对属于保险责任的，在与被保险人或者受益人达成给付保险金的协议后十日内，履行赔偿保险金义务。保险合同对给付保险金的期限有约定的，保险人应当按照约定履行给付保险金的义务。保险人依照前款约定作出核定后，</w:t>
      </w:r>
      <w:r>
        <w:rPr>
          <w:rStyle w:val="16"/>
          <w:rFonts w:hint="eastAsia" w:asciiTheme="minorEastAsia" w:hAnsiTheme="minorEastAsia" w:cstheme="minorEastAsia"/>
          <w:szCs w:val="21"/>
        </w:rPr>
        <w:t>对不属于保险责任的，应当自作出核定之日起三日内向被保险人</w:t>
      </w:r>
      <w:r>
        <w:rPr>
          <w:rFonts w:hint="eastAsia" w:asciiTheme="minorEastAsia" w:hAnsiTheme="minorEastAsia" w:cstheme="minorEastAsia"/>
          <w:szCs w:val="21"/>
        </w:rPr>
        <w:t>或者受益人</w:t>
      </w:r>
      <w:r>
        <w:rPr>
          <w:rStyle w:val="16"/>
          <w:rFonts w:hint="eastAsia" w:asciiTheme="minorEastAsia" w:hAnsiTheme="minorEastAsia" w:cstheme="minorEastAsia"/>
          <w:szCs w:val="21"/>
        </w:rPr>
        <w:t>发出拒绝给付保险金通知书，并说明理由</w:t>
      </w:r>
      <w:r>
        <w:rPr>
          <w:rFonts w:hint="eastAsia" w:asciiTheme="minorEastAsia" w:hAnsiTheme="minorEastAsia" w:cstheme="minorEastAsia"/>
          <w:szCs w:val="21"/>
        </w:rPr>
        <w:t>。</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第十六条 </w:t>
      </w:r>
      <w:r>
        <w:rPr>
          <w:rFonts w:hint="eastAsia" w:asciiTheme="minorEastAsia" w:hAnsiTheme="minorEastAsia" w:cstheme="minorEastAsia"/>
          <w:szCs w:val="21"/>
        </w:rPr>
        <w:t>保险人自收到给付保险金的请求和有关证明、资料之日起六十日内，对其赔偿保险金的数额不能确定的，应当根据已有证明和资料可以确定的数额先予支付；保险人最终确定给付的数额后，应当支付相应的差额。</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第十七条 </w:t>
      </w:r>
      <w:r>
        <w:rPr>
          <w:rFonts w:hint="eastAsia" w:asciiTheme="minorEastAsia" w:hAnsiTheme="minorEastAsia" w:cstheme="minorEastAsia"/>
          <w:szCs w:val="21"/>
        </w:rPr>
        <w:t>保险人有权对理赔进行核查，投保人和被保险人有义务提供保险人所要求的相关材料。如果受益人向保险人提起虚假的保险金申请，保险人有权追回已支付的相应保险金，并对其它虚假理赔的申请且尚未支付的款项拒绝支付，并有权解除本保险合同。</w:t>
      </w:r>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bookmarkStart w:id="10" w:name="_Hlk27831284"/>
      <w:r>
        <w:rPr>
          <w:rFonts w:hint="eastAsia" w:asciiTheme="minorEastAsia" w:hAnsiTheme="minorEastAsia" w:eastAsiaTheme="minorEastAsia" w:cstheme="minorEastAsia"/>
          <w:b/>
          <w:bCs/>
          <w:szCs w:val="21"/>
        </w:rPr>
        <w:t>投保人、被保险人义务</w:t>
      </w:r>
    </w:p>
    <w:bookmarkEnd w:id="10"/>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bookmarkStart w:id="11" w:name="_Hlk27831231"/>
      <w:r>
        <w:rPr>
          <w:rFonts w:hint="eastAsia" w:asciiTheme="minorEastAsia" w:hAnsiTheme="minorEastAsia" w:cstheme="minorEastAsia"/>
          <w:b/>
          <w:bCs/>
          <w:szCs w:val="21"/>
        </w:rPr>
        <w:t xml:space="preserve">第十八条 </w:t>
      </w:r>
      <w:r>
        <w:rPr>
          <w:rFonts w:hint="eastAsia" w:asciiTheme="minorEastAsia" w:hAnsiTheme="minorEastAsia" w:cstheme="minorEastAsia"/>
          <w:szCs w:val="21"/>
        </w:rPr>
        <w:t>本保险合同保险费缴付方式由投保人和保险人在投保时约定，并在保险单中载明。</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0" w:firstLineChars="200"/>
        <w:jc w:val="both"/>
        <w:textAlignment w:val="auto"/>
        <w:outlineLvl w:val="9"/>
        <w:rPr>
          <w:rFonts w:asciiTheme="minorEastAsia" w:hAnsiTheme="minorEastAsia" w:cstheme="minorEastAsia"/>
          <w:b/>
          <w:szCs w:val="21"/>
        </w:rPr>
      </w:pPr>
      <w:r>
        <w:rPr>
          <w:rFonts w:hint="eastAsia" w:asciiTheme="minorEastAsia" w:hAnsiTheme="minorEastAsia" w:cstheme="minorEastAsia"/>
          <w:szCs w:val="21"/>
        </w:rPr>
        <w:t>若投保人选择一次性缴付保险费，投保人应当在本保险合同成立时一次性缴清保险费。</w:t>
      </w:r>
      <w:r>
        <w:rPr>
          <w:rFonts w:hint="eastAsia" w:asciiTheme="minorEastAsia" w:hAnsiTheme="minorEastAsia" w:cstheme="minorEastAsia"/>
          <w:b/>
          <w:szCs w:val="21"/>
        </w:rPr>
        <w:t>保险费缴清前，本保险合同不生效，对保险费缴清前发生的保险事故，保险人不承担保险责任。</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kern w:val="0"/>
          <w:szCs w:val="21"/>
          <w:lang w:bidi="ar"/>
        </w:rPr>
      </w:pPr>
      <w:r>
        <w:rPr>
          <w:rFonts w:hint="eastAsia" w:asciiTheme="minorEastAsia" w:hAnsiTheme="minorEastAsia" w:eastAsiaTheme="minorEastAsia" w:cstheme="minorEastAsia"/>
          <w:b/>
          <w:bCs/>
          <w:szCs w:val="21"/>
        </w:rPr>
        <w:t>若投保人选择分期缴付保险费，需经投保人申请并经保险人同意，并在保险单中载明保费分期缴付的周期。在交纳首月保险费后，投保人应当在每个保险费约定支付日（见释义27）交纳其余各月对应期次的保险费。若投保人未按照保险合同约定的付款时间足额缴付当期保险费，保险人允许投保人在合同约定的缴费延长期内补交对应期次的保险费。如果被保险人在缴费延长期内发生保险事故，保险人仍按照合同约定赔偿保险金。除保险合同另有约定外，如被保险人在正常缴费对应的保险期间内或缴费延长期内发生保险事故，保险人依照合同约定赔偿保险金，但可以扣减保险期间内所有未缴保险费</w:t>
      </w:r>
      <w:r>
        <w:rPr>
          <w:rFonts w:hint="eastAsia" w:asciiTheme="minorEastAsia" w:hAnsiTheme="minorEastAsia" w:eastAsiaTheme="minorEastAsia" w:cstheme="minorEastAsia"/>
          <w:b/>
          <w:bCs/>
          <w:kern w:val="0"/>
          <w:szCs w:val="21"/>
          <w:lang w:bidi="ar"/>
        </w:rPr>
        <w:t>。</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若投保人未按照保险合同约定的付款时间足额缴付当期保费，且在保险合同约定的缴费延长期内仍未足额补交当期保险费，从应付之日起发生保险责任范围内的事故的，保险人不承担赔偿责任；缴费延长期内发生的保险事故亦不承担保险责任。保险期间终止在上一缴费周期，对于保险期间终止后发生的保险事故，保险人不承担保险责任。</w:t>
      </w:r>
    </w:p>
    <w:p>
      <w:pPr>
        <w:pStyle w:val="17"/>
        <w:keepNext w:val="0"/>
        <w:keepLines w:val="0"/>
        <w:pageBreakBefore w:val="0"/>
        <w:kinsoku/>
        <w:wordWrap/>
        <w:overflowPunct/>
        <w:topLinePunct w:val="0"/>
        <w:autoSpaceDE w:val="0"/>
        <w:autoSpaceDN w:val="0"/>
        <w:bidi w:val="0"/>
        <w:adjustRightInd w:val="0"/>
        <w:spacing w:line="360" w:lineRule="auto"/>
        <w:ind w:left="0" w:leftChars="0" w:right="0" w:rightChars="0" w:firstLine="422" w:firstLineChars="200"/>
        <w:jc w:val="both"/>
        <w:textAlignment w:val="auto"/>
        <w:outlineLvl w:val="9"/>
        <w:rPr>
          <w:rFonts w:asciiTheme="minorEastAsia" w:hAnsiTheme="minorEastAsia" w:eastAsiaTheme="minorEastAsia" w:cstheme="minorEastAsia"/>
          <w:b/>
          <w:kern w:val="0"/>
          <w:szCs w:val="21"/>
        </w:rPr>
      </w:pPr>
      <w:r>
        <w:rPr>
          <w:rFonts w:hint="eastAsia" w:asciiTheme="minorEastAsia" w:hAnsiTheme="minorEastAsia" w:eastAsiaTheme="minorEastAsia" w:cstheme="minorEastAsia"/>
          <w:b/>
          <w:kern w:val="0"/>
          <w:szCs w:val="21"/>
        </w:rPr>
        <w:t>缴费延长期由投保人与保险人协商确定，并在保险单中载明。</w:t>
      </w:r>
    </w:p>
    <w:p>
      <w:pPr>
        <w:pStyle w:val="17"/>
        <w:keepNext w:val="0"/>
        <w:keepLines w:val="0"/>
        <w:pageBreakBefore w:val="0"/>
        <w:kinsoku/>
        <w:wordWrap/>
        <w:overflowPunct/>
        <w:topLinePunct w:val="0"/>
        <w:autoSpaceDE w:val="0"/>
        <w:autoSpaceDN w:val="0"/>
        <w:bidi w:val="0"/>
        <w:adjustRightInd w:val="0"/>
        <w:spacing w:line="360" w:lineRule="auto"/>
        <w:ind w:left="0" w:leftChars="0" w:right="0" w:rightChars="0" w:firstLine="422"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b/>
          <w:bCs/>
          <w:szCs w:val="21"/>
        </w:rPr>
        <w:t>第十</w:t>
      </w:r>
      <w:r>
        <w:rPr>
          <w:rFonts w:hint="eastAsia" w:asciiTheme="minorEastAsia" w:hAnsiTheme="minorEastAsia" w:cstheme="minorEastAsia"/>
          <w:b/>
          <w:bCs/>
          <w:szCs w:val="21"/>
        </w:rPr>
        <w:t>九</w:t>
      </w:r>
      <w:r>
        <w:rPr>
          <w:rFonts w:hint="eastAsia" w:asciiTheme="minorEastAsia" w:hAnsiTheme="minorEastAsia" w:eastAsiaTheme="minorEastAsia" w:cstheme="minorEastAsia"/>
          <w:b/>
          <w:bCs/>
          <w:szCs w:val="21"/>
        </w:rPr>
        <w:t xml:space="preserve">条 </w:t>
      </w:r>
      <w:r>
        <w:rPr>
          <w:rFonts w:hint="eastAsia" w:asciiTheme="minorEastAsia" w:hAnsiTheme="minorEastAsia" w:eastAsiaTheme="minorEastAsia" w:cstheme="minorEastAsia"/>
          <w:b/>
          <w:szCs w:val="21"/>
        </w:rPr>
        <w:t>订立保险合同，保险人就被保险人的有关情况提出询问的，投保人应当如实告知。</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投保人故意或者因重大过失未履行前款规定的义务，足以影响保险人决定是否同意承保或者提高保险费率的，保险人有权解除本保险合同。</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投保人故意不履行如实告知义务的，保险人对于合同解除前发生的保险事故，不承担给付保险金责任，并不退还保险费。</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投保人因重大过失未履行如实告知义务，对保险事故的发生有严重影响的，保险人对于合同解除前发生的保险事故，不承担给付保险金责任，但应当退还保险费。</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第二十条 </w:t>
      </w:r>
      <w:r>
        <w:rPr>
          <w:rFonts w:hint="eastAsia" w:asciiTheme="minorEastAsia" w:hAnsiTheme="minorEastAsia" w:cstheme="minorEastAsia"/>
          <w:szCs w:val="21"/>
        </w:rPr>
        <w:t>投保人申请投保时，应按被保险人的周岁年龄和性别填写，如果发生错误按照下列方式办理：</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一）投保人申报的被保险人年龄不真实，并且其真实年龄不符合本保险合同约定投保年龄限制的，保险人有权解除本保险合同，并向投保人退还未满期净保费（见释义28）。对于本保险合同解除前发生的保险事故，保险人不承担给付保险金的责任。</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二）投保人申报的被保险人年龄或者性别不真实，致使投保人实交保险费少于应交保险费的，保险人有权更正并要求投保人补交保险费。如果已经发生保险事故，在给付保险金时按实际缴纳保险费和应交保险费的比例给付。</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szCs w:val="21"/>
        </w:rPr>
        <w:t>（三）投保人申报的被保险人年龄或者性别不真实，致使投保人实交保险费多于应交保险费的，保险人会将多收的保险费无息退还给投保人。</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 xml:space="preserve">第二十一条 </w:t>
      </w:r>
      <w:r>
        <w:rPr>
          <w:rFonts w:hint="eastAsia" w:asciiTheme="minorEastAsia" w:hAnsiTheme="minorEastAsia" w:cstheme="minorEastAsia"/>
          <w:szCs w:val="21"/>
        </w:rPr>
        <w:t>投保人住所或通讯地址变更时，应及时以书面形式通知保险人。</w:t>
      </w:r>
      <w:r>
        <w:rPr>
          <w:rFonts w:hint="eastAsia" w:asciiTheme="minorEastAsia" w:hAnsiTheme="minorEastAsia" w:cstheme="minorEastAsia"/>
          <w:b/>
          <w:bCs/>
          <w:szCs w:val="21"/>
        </w:rPr>
        <w:t>投保人未通知的，保险人按本保险合同所载的最后住所或通讯地址发送的有关通知，均视为已发送给投保人。</w:t>
      </w:r>
    </w:p>
    <w:p>
      <w:pPr>
        <w:keepNext w:val="0"/>
        <w:keepLines w:val="0"/>
        <w:pageBreakBefore w:val="0"/>
        <w:kinsoku/>
        <w:wordWrap/>
        <w:overflowPunct/>
        <w:topLinePunct w:val="0"/>
        <w:bidi w:val="0"/>
        <w:spacing w:line="360" w:lineRule="auto"/>
        <w:ind w:left="0" w:leftChars="0" w:right="0" w:rightChars="0" w:firstLine="422" w:firstLineChars="200"/>
        <w:jc w:val="both"/>
        <w:textAlignment w:val="auto"/>
        <w:outlineLvl w:val="9"/>
        <w:rPr>
          <w:rFonts w:asciiTheme="minorEastAsia" w:hAnsiTheme="minorEastAsia" w:cstheme="minorEastAsia"/>
          <w:b/>
          <w:bCs/>
          <w:szCs w:val="21"/>
        </w:rPr>
      </w:pPr>
      <w:r>
        <w:rPr>
          <w:rFonts w:hint="eastAsia" w:asciiTheme="minorEastAsia" w:hAnsiTheme="minorEastAsia" w:cstheme="minorEastAsia"/>
          <w:b/>
          <w:bCs/>
          <w:szCs w:val="21"/>
        </w:rPr>
        <w:t>第二十二条 被保险人变更其职业或工种时，投保人应于三十日内以书面形式通知保险人。若被保险人所变更的职业或者工种依照保险人职业分类在拒保范围内的，保险人对该被保险人所负保险责任自其职业或工种变更之日起终止，并退还未满期净保费。</w:t>
      </w:r>
    </w:p>
    <w:p>
      <w:pPr>
        <w:keepNext w:val="0"/>
        <w:keepLines w:val="0"/>
        <w:pageBreakBefore w:val="0"/>
        <w:kinsoku/>
        <w:wordWrap/>
        <w:overflowPunct/>
        <w:topLinePunct w:val="0"/>
        <w:bidi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szCs w:val="21"/>
        </w:rPr>
        <w:t>被保险人未履行本条约定的通知义务而发生保险事故的，且被保险人所变更的职业或者工种依照保险人职业分类在拒保范围内的，保险人不承担给付保险金的责任</w:t>
      </w:r>
      <w:r>
        <w:rPr>
          <w:rFonts w:hint="eastAsia" w:asciiTheme="minorEastAsia" w:hAnsiTheme="minorEastAsia" w:cstheme="minorEastAsia"/>
          <w:szCs w:val="21"/>
        </w:rPr>
        <w:t>，并自其职业或工种变更之日起，按日计算退还未满期净保费，本保险合同终止。</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第二十三条 </w:t>
      </w:r>
      <w:r>
        <w:rPr>
          <w:rFonts w:hint="eastAsia" w:asciiTheme="minorEastAsia" w:hAnsiTheme="minorEastAsia" w:cstheme="minorEastAsia"/>
          <w:szCs w:val="21"/>
        </w:rPr>
        <w:t>投保人、被保险人或者保险金受益人知道保险事故发生后，应当及时通知保险人。</w:t>
      </w:r>
      <w:r>
        <w:rPr>
          <w:rFonts w:hint="eastAsia" w:asciiTheme="minorEastAsia" w:hAnsiTheme="minorEastAsia" w:cstheme="minorEastAsia"/>
          <w:b/>
          <w:bCs/>
          <w:szCs w:val="21"/>
        </w:rPr>
        <w:t>故意或者因重大过失未及时通知，致使保险事故的性质、原因、损失程度等难以确定的，保险人对无法确定的部分，不承担给付保险金责任，</w:t>
      </w:r>
      <w:r>
        <w:rPr>
          <w:rFonts w:hint="eastAsia" w:asciiTheme="minorEastAsia" w:hAnsiTheme="minorEastAsia" w:cstheme="minorEastAsia"/>
          <w:szCs w:val="21"/>
        </w:rPr>
        <w:t>但保险人通过其他途径已经及时知道或者应当及时知道保险事故发生的除外。</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上述约定，不包括因</w:t>
      </w:r>
      <w:r>
        <w:rPr>
          <w:rFonts w:hint="eastAsia" w:asciiTheme="minorEastAsia" w:hAnsiTheme="minorEastAsia" w:eastAsiaTheme="minorEastAsia" w:cstheme="minorEastAsia"/>
          <w:b/>
          <w:bCs/>
          <w:szCs w:val="21"/>
        </w:rPr>
        <w:t>不可抗力（释义29）</w:t>
      </w:r>
      <w:r>
        <w:rPr>
          <w:rFonts w:hint="eastAsia" w:asciiTheme="minorEastAsia" w:hAnsiTheme="minorEastAsia" w:eastAsiaTheme="minorEastAsia" w:cstheme="minorEastAsia"/>
          <w:szCs w:val="21"/>
        </w:rPr>
        <w:t>释义而导致的迟延。</w:t>
      </w:r>
      <w:bookmarkEnd w:id="11"/>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保险金申请与给付</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第二十四条 </w:t>
      </w:r>
      <w:r>
        <w:rPr>
          <w:rFonts w:hint="eastAsia" w:asciiTheme="minorEastAsia" w:hAnsiTheme="minorEastAsia" w:cstheme="minorEastAsia"/>
          <w:b/>
          <w:szCs w:val="21"/>
        </w:rPr>
        <w:t>保险金申请人（释义30）</w:t>
      </w:r>
      <w:r>
        <w:rPr>
          <w:rFonts w:hint="eastAsia" w:asciiTheme="minorEastAsia" w:hAnsiTheme="minorEastAsia" w:cstheme="minorEastAsia"/>
          <w:szCs w:val="21"/>
        </w:rPr>
        <w:t>请求赔偿时，应向保险人提供以下证明和资料。保险金申请人因特殊原因不能提供以下材料的，应提供其他合法有效的材料。</w:t>
      </w:r>
      <w:r>
        <w:rPr>
          <w:rFonts w:hint="eastAsia" w:asciiTheme="minorEastAsia" w:hAnsiTheme="minorEastAsia" w:cstheme="minorEastAsia"/>
          <w:b/>
          <w:bCs/>
          <w:szCs w:val="21"/>
        </w:rPr>
        <w:t>保险金申请人未能提供有关材料，导致保险人无法核实的，保险人对无法核实部分不承担给付保险金的责任。</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（一）</w:t>
      </w:r>
      <w:r>
        <w:rPr>
          <w:rFonts w:hint="eastAsia" w:asciiTheme="minorEastAsia" w:hAnsiTheme="minorEastAsia" w:eastAsiaTheme="minorEastAsia" w:cstheme="minorEastAsia"/>
          <w:bCs/>
          <w:szCs w:val="21"/>
        </w:rPr>
        <w:t>保险金申请人</w:t>
      </w:r>
      <w:r>
        <w:rPr>
          <w:rFonts w:hint="eastAsia" w:asciiTheme="minorEastAsia" w:hAnsiTheme="minorEastAsia" w:eastAsiaTheme="minorEastAsia" w:cstheme="minorEastAsia"/>
          <w:szCs w:val="21"/>
        </w:rPr>
        <w:t>填具的索赔申请书；</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（二）保险单或其他保险凭证正本；</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（三）保险金申请人的</w:t>
      </w:r>
      <w:r>
        <w:rPr>
          <w:rFonts w:hint="eastAsia" w:asciiTheme="minorEastAsia" w:hAnsiTheme="minorEastAsia" w:eastAsiaTheme="minorEastAsia" w:cstheme="minorEastAsia"/>
          <w:b/>
          <w:bCs/>
          <w:szCs w:val="21"/>
        </w:rPr>
        <w:t>有效身份证件（释义31）</w:t>
      </w:r>
      <w:r>
        <w:rPr>
          <w:rFonts w:hint="eastAsia" w:asciiTheme="minorEastAsia" w:hAnsiTheme="minorEastAsia" w:eastAsiaTheme="minorEastAsia" w:cstheme="minorEastAsia"/>
          <w:szCs w:val="21"/>
        </w:rPr>
        <w:t>；</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（四）合同约定的医院或指定医疗机构出具的完整病历资料（包括门急诊病历、住院病历、出院小结以及相关的检查报告）；</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（五）合同约定的医院或指定医疗机构出具的附有病历、病理检验、血液检验、影像学报告及其他科学方法检验报告的疾病诊断证明书；</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六）医疗费用原始收据、医疗费用明细清单及医疗费用分割单（若发生手术费用，还需提供手术费用的原始凭证，被保险人享有社会基本医疗保险或公费医疗保障的，需包含社会基本医疗保险或公费医疗有关规定取得医疗费用补偿证明）；</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七）被保险人罹患恶性肿瘤，还应提供由医院或指定医疗机构具有相应资质的医生出具的对被保险人的疾病诊断证明书以及由医院或指定医疗机构出具的与该疾病诊断证明书相关的病理显微镜检查、血液检验及其他科学方法检验报告；</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（八）首次申请理赔时，应提供合同约定的医院或指定医疗机构出具的被保险人在本保险合同保险期间内历次的医疗诊断证明、病历及医疗、医药费原始单据、结算明细表与处方正本；</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（九）保险金申请人所能提供的与确认保险事故的性质、原因、损失程度等有关的其他证明和资料；</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（十）受益人为无民事行为能力人或者限制民事行为能力人的，由其监护人代为申领保险金，并需要提供监护人的身份证明等资料。</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第二十五条 </w:t>
      </w:r>
      <w:r>
        <w:rPr>
          <w:rFonts w:hint="eastAsia" w:asciiTheme="minorEastAsia" w:hAnsiTheme="minorEastAsia" w:cstheme="minorEastAsia"/>
          <w:szCs w:val="21"/>
        </w:rPr>
        <w:t>保险金申请人向保险人请求给付保险金的诉讼时效期间为二年，自其知道或者应当知道保险事故发生之日起计算。</w:t>
      </w:r>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争议处理和法律适用</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第二十六条 </w:t>
      </w:r>
      <w:r>
        <w:rPr>
          <w:rFonts w:hint="eastAsia" w:asciiTheme="minorEastAsia" w:hAnsiTheme="minorEastAsia" w:cstheme="minorEastAsia"/>
          <w:szCs w:val="21"/>
        </w:rPr>
        <w:t>因履行本保险合同发生的争议，由当事人协商解决。协商不成的，可依法向中华人民共和国境内（不包括港澳台地区）有管辖权的人民法院起诉。</w:t>
      </w:r>
    </w:p>
    <w:p>
      <w:pPr>
        <w:keepNext w:val="0"/>
        <w:keepLines w:val="0"/>
        <w:pageBreakBefore w:val="0"/>
        <w:numPr>
          <w:ilvl w:val="255"/>
          <w:numId w:val="0"/>
        </w:numPr>
        <w:kinsoku/>
        <w:wordWrap/>
        <w:overflowPunct/>
        <w:topLinePunct w:val="0"/>
        <w:bidi w:val="0"/>
        <w:adjustRightInd w:val="0"/>
        <w:snapToGrid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第二十七条 </w:t>
      </w:r>
      <w:r>
        <w:rPr>
          <w:rFonts w:hint="eastAsia" w:asciiTheme="minorEastAsia" w:hAnsiTheme="minorEastAsia" w:cstheme="minorEastAsia"/>
          <w:szCs w:val="21"/>
        </w:rPr>
        <w:t>与本保险合同有关的以及履行本保险合同产生的一切争议处理适用中华人民共和国法律（不包括香港、澳门、台湾地区法律）。</w:t>
      </w:r>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其他事项</w:t>
      </w:r>
    </w:p>
    <w:p>
      <w:pPr>
        <w:keepNext w:val="0"/>
        <w:keepLines w:val="0"/>
        <w:pageBreakBefore w:val="0"/>
        <w:numPr>
          <w:ilvl w:val="255"/>
          <w:numId w:val="0"/>
        </w:numPr>
        <w:kinsoku/>
        <w:wordWrap/>
        <w:overflowPunct/>
        <w:topLinePunct w:val="0"/>
        <w:bidi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第二十八条 </w:t>
      </w:r>
      <w:r>
        <w:rPr>
          <w:rFonts w:hint="eastAsia" w:asciiTheme="minorEastAsia" w:hAnsiTheme="minorEastAsia" w:cstheme="minorEastAsia"/>
          <w:szCs w:val="21"/>
        </w:rPr>
        <w:t>除本保险合同另有约定外，经投保人和保险人协商同意后，可变更本保险合同的有关内容。变更本保险合同时，投保人应填写变更合同申请书，经保险人审核同意，并在本保险合同的保险单或其它保险凭证上加以批注，或由投保人和保险人订立变更的书面协议后生效。</w:t>
      </w:r>
    </w:p>
    <w:p>
      <w:pPr>
        <w:keepNext w:val="0"/>
        <w:keepLines w:val="0"/>
        <w:pageBreakBefore w:val="0"/>
        <w:numPr>
          <w:ilvl w:val="255"/>
          <w:numId w:val="0"/>
        </w:numPr>
        <w:kinsoku/>
        <w:wordWrap/>
        <w:overflowPunct/>
        <w:topLinePunct w:val="0"/>
        <w:bidi w:val="0"/>
        <w:spacing w:line="360" w:lineRule="auto"/>
        <w:ind w:left="0" w:leftChars="0" w:right="0" w:rightChars="0" w:firstLine="422" w:firstLineChars="200"/>
        <w:jc w:val="both"/>
        <w:textAlignment w:val="auto"/>
        <w:outlineLvl w:val="9"/>
        <w:rPr>
          <w:rFonts w:asciiTheme="minorEastAsia" w:hAnsiTheme="minorEastAsia" w:cstheme="minorEastAsia"/>
          <w:szCs w:val="21"/>
        </w:rPr>
      </w:pPr>
      <w:r>
        <w:rPr>
          <w:rFonts w:hint="eastAsia" w:asciiTheme="minorEastAsia" w:hAnsiTheme="minorEastAsia" w:cstheme="minorEastAsia"/>
          <w:b/>
          <w:bCs/>
          <w:szCs w:val="21"/>
        </w:rPr>
        <w:t xml:space="preserve">第二十九条 </w:t>
      </w:r>
      <w:r>
        <w:rPr>
          <w:rFonts w:hint="eastAsia" w:asciiTheme="minorEastAsia" w:hAnsiTheme="minorEastAsia" w:cstheme="minorEastAsia"/>
          <w:szCs w:val="21"/>
        </w:rPr>
        <w:t>在本保险合同成立后，投保人可以书面形式通知保险人解除合同，但保险人已根据本保险合同约定给付保险金的除外。</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投保人解除本保险合同时，应提供下列证明文件和资料：</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（一）保险合同解除申请书；</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（二）保险单原件；</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（三）保险费交付凭证；</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（四）投保人身份证明；</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（五）保险人需要的其它有关文件和资料。</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投保人要求解除本保险合同，自保险人接到保险合同解除申请书之时起，本保险合同的效力终止。保险人收到上述证明文件和资料之日起30日内退还保险单的未满期净保费。</w:t>
      </w:r>
    </w:p>
    <w:p>
      <w:pPr>
        <w:pStyle w:val="13"/>
        <w:keepNext w:val="0"/>
        <w:keepLines w:val="0"/>
        <w:pageBreakBefore w:val="0"/>
        <w:kinsoku/>
        <w:wordWrap/>
        <w:overflowPunct/>
        <w:topLinePunct w:val="0"/>
        <w:bidi w:val="0"/>
        <w:spacing w:after="0" w:line="360" w:lineRule="auto"/>
        <w:ind w:left="0" w:leftChars="0" w:right="0" w:rightChars="0" w:firstLine="0" w:firstLineChars="0"/>
        <w:jc w:val="center"/>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释义</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1.周岁</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以法定身份证明文件中记载的出生日期为基础计算的实足年龄。</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2.等待期</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指自保险合同生效之日起计算的一段时间，具体天数由保险人和投保人在投保时约定并在本保险合同上载明。在等待期内发生保险事故的,保险人不承担给付保险金的责任。</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3.医院</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指经中华人民共和国卫生部门审核认定的二级或二级以上的公立医院，且仅限于上述医院的普通部。</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不包括如下机构或医疗服务：</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（1）特需医疗、外宾医疗、干部病房、联合病房、国际医疗中心、VIP部、联合医院、A级病房；</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（2）诊所、康复中心、家庭病床、护理机构；</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（3）休养、戒酒、戒毒中心。</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b/>
          <w:bCs/>
          <w:szCs w:val="21"/>
        </w:rPr>
        <w:t>该医院必须具有系统的、充分的诊断设备，全套外科手术设备及能够提供二十四小时的医疗与护理服务的能力或资质。</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4.专科医生</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专科医生应当同时满足以下四项资格条件：</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（1）具有有效的中华人民共和国《医师资格证书》；</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（2）具有有效的中华人民共和国《医师执业证书》，并按期到相关部门登记注册；</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（3）具有有效的中华人民共和国主治医师或者主治医师以上职称的《医师职称证书》；</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（4）在二级或者二级以上医院的相应科室从事临床工作三年以上。</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5.确诊</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指自被保险人出生之日起第一次经医院或指定医疗机构确诊患有某种疾病，而不是指自本保险合同生效之后第一次经医院或指定医疗机构确诊患有某种疾病。</w:t>
      </w:r>
    </w:p>
    <w:p>
      <w:pPr>
        <w:pStyle w:val="19"/>
        <w:keepNext w:val="0"/>
        <w:keepLines w:val="0"/>
        <w:pageBreakBefore w:val="0"/>
        <w:kinsoku/>
        <w:wordWrap/>
        <w:overflowPunct/>
        <w:topLinePunct w:val="0"/>
        <w:autoSpaceDE w:val="0"/>
        <w:autoSpaceDN w:val="0"/>
        <w:bidi w:val="0"/>
        <w:adjustRightInd w:val="0"/>
        <w:snapToGrid w:val="0"/>
        <w:spacing w:after="0" w:line="360" w:lineRule="auto"/>
        <w:ind w:left="0" w:leftChars="0" w:right="0" w:rightChars="0" w:firstLine="422" w:firstLineChars="200"/>
        <w:jc w:val="both"/>
        <w:textAlignment w:val="auto"/>
        <w:outlineLvl w:val="9"/>
        <w:rPr>
          <w:rFonts w:ascii="宋体" w:hAnsi="宋体" w:cs="宋体"/>
          <w:b/>
          <w:bCs/>
          <w:szCs w:val="21"/>
        </w:rPr>
      </w:pPr>
      <w:r>
        <w:rPr>
          <w:rFonts w:hint="eastAsia" w:asciiTheme="minorEastAsia" w:hAnsiTheme="minorEastAsia" w:eastAsiaTheme="minorEastAsia" w:cstheme="minorEastAsia"/>
          <w:b/>
          <w:bCs/>
          <w:szCs w:val="21"/>
        </w:rPr>
        <w:t>6.</w:t>
      </w:r>
      <w:r>
        <w:rPr>
          <w:rFonts w:hint="eastAsia" w:ascii="宋体" w:hAnsi="宋体" w:cs="宋体"/>
          <w:b/>
          <w:bCs/>
          <w:szCs w:val="21"/>
        </w:rPr>
        <w:t xml:space="preserve"> 恶性肿瘤——重度</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宋体"/>
          <w:b/>
          <w:bCs/>
          <w:szCs w:val="21"/>
        </w:rPr>
      </w:pPr>
      <w:r>
        <w:rPr>
          <w:rFonts w:hint="eastAsia" w:ascii="宋体" w:hAnsi="宋体" w:cstheme="minorEastAsia"/>
          <w:color w:val="000000"/>
          <w:kern w:val="0"/>
          <w:szCs w:val="21"/>
          <w:lang w:bidi="ar"/>
        </w:rPr>
        <w:t>指恶性细胞不受控制的进行性增长和扩散，浸润和破坏周围正常组织，可以经血管、淋巴管和体腔扩散转移到身体其他部位，病灶经</w:t>
      </w:r>
      <w:r>
        <w:rPr>
          <w:rFonts w:hint="eastAsia" w:ascii="宋体" w:hAnsi="宋体" w:cstheme="minorEastAsia"/>
          <w:b/>
          <w:bCs/>
          <w:color w:val="000000"/>
          <w:kern w:val="0"/>
          <w:szCs w:val="21"/>
          <w:lang w:bidi="ar"/>
        </w:rPr>
        <w:t>组织病理学检查（</w:t>
      </w:r>
      <w:r>
        <w:rPr>
          <w:rFonts w:hint="eastAsia" w:ascii="宋体" w:hAnsi="宋体" w:cstheme="minorEastAsia"/>
          <w:b/>
          <w:bCs/>
          <w:szCs w:val="21"/>
        </w:rPr>
        <w:t>见</w:t>
      </w:r>
      <w:r>
        <w:rPr>
          <w:rFonts w:hint="eastAsia" w:ascii="宋体" w:hAnsi="宋体" w:cstheme="minorEastAsia"/>
          <w:b/>
          <w:bCs/>
          <w:color w:val="000000"/>
          <w:kern w:val="0"/>
          <w:szCs w:val="21"/>
          <w:lang w:bidi="ar"/>
        </w:rPr>
        <w:t>释义32</w:t>
      </w:r>
      <w:r>
        <w:rPr>
          <w:rFonts w:ascii="宋体" w:hAnsi="宋体" w:cstheme="minorEastAsia"/>
          <w:b/>
          <w:bCs/>
          <w:color w:val="000000"/>
          <w:kern w:val="0"/>
          <w:szCs w:val="21"/>
          <w:lang w:bidi="ar"/>
        </w:rPr>
        <w:t>）</w:t>
      </w:r>
      <w:r>
        <w:rPr>
          <w:rFonts w:hint="eastAsia" w:ascii="宋体" w:hAnsi="宋体" w:cstheme="minorEastAsia"/>
          <w:color w:val="000000"/>
          <w:kern w:val="0"/>
          <w:szCs w:val="21"/>
          <w:lang w:bidi="ar"/>
        </w:rPr>
        <w:t>（涵盖骨髓病理学检查）结果明确诊断，临床诊断属于世界卫生组织（</w:t>
      </w:r>
      <w:r>
        <w:rPr>
          <w:rFonts w:ascii="宋体" w:hAnsi="宋体" w:cstheme="minorEastAsia"/>
          <w:color w:val="000000"/>
          <w:kern w:val="0"/>
          <w:szCs w:val="21"/>
          <w:lang w:bidi="ar"/>
        </w:rPr>
        <w:t>WHO，World Health Organization）</w:t>
      </w:r>
      <w:r>
        <w:rPr>
          <w:rFonts w:ascii="宋体" w:hAnsi="宋体" w:cstheme="minorEastAsia"/>
          <w:b/>
          <w:color w:val="000000"/>
          <w:kern w:val="0"/>
          <w:szCs w:val="21"/>
          <w:lang w:bidi="ar"/>
        </w:rPr>
        <w:t>《疾病和有关健康问题的国际统计分类》第十次修订版</w:t>
      </w:r>
      <w:r>
        <w:rPr>
          <w:rFonts w:hint="eastAsia" w:ascii="宋体" w:hAnsi="宋体" w:cstheme="minorEastAsia"/>
          <w:b/>
          <w:bCs/>
          <w:color w:val="000000"/>
          <w:kern w:val="0"/>
          <w:szCs w:val="21"/>
          <w:lang w:bidi="ar"/>
        </w:rPr>
        <w:t>（</w:t>
      </w:r>
      <w:r>
        <w:rPr>
          <w:rFonts w:ascii="宋体" w:hAnsi="宋体" w:cstheme="minorEastAsia"/>
          <w:b/>
          <w:bCs/>
          <w:color w:val="000000"/>
          <w:kern w:val="0"/>
          <w:szCs w:val="21"/>
          <w:lang w:bidi="ar"/>
        </w:rPr>
        <w:t>ICD-10）</w:t>
      </w:r>
      <w:r>
        <w:rPr>
          <w:rFonts w:hint="eastAsia" w:ascii="宋体" w:hAnsi="宋体" w:cstheme="minorEastAsia"/>
          <w:b/>
          <w:color w:val="000000"/>
          <w:kern w:val="0"/>
          <w:szCs w:val="21"/>
          <w:lang w:bidi="ar"/>
        </w:rPr>
        <w:t>的恶性肿瘤类别及《国际疾病分类肿瘤学专辑》第三版</w:t>
      </w:r>
      <w:r>
        <w:rPr>
          <w:rFonts w:hint="eastAsia" w:ascii="宋体" w:hAnsi="宋体" w:cstheme="minorEastAsia"/>
          <w:b/>
          <w:bCs/>
          <w:color w:val="000000"/>
          <w:kern w:val="0"/>
          <w:szCs w:val="21"/>
          <w:lang w:bidi="ar"/>
        </w:rPr>
        <w:t>（</w:t>
      </w:r>
      <w:r>
        <w:rPr>
          <w:rFonts w:ascii="宋体" w:hAnsi="宋体" w:cstheme="minorEastAsia"/>
          <w:b/>
          <w:bCs/>
          <w:color w:val="000000"/>
          <w:kern w:val="0"/>
          <w:szCs w:val="21"/>
          <w:lang w:bidi="ar"/>
        </w:rPr>
        <w:t>ICD-O-3）</w:t>
      </w:r>
      <w:r>
        <w:rPr>
          <w:rFonts w:hint="eastAsia" w:ascii="宋体" w:hAnsi="宋体" w:cstheme="minorEastAsia"/>
          <w:b/>
          <w:color w:val="000000"/>
          <w:kern w:val="0"/>
          <w:szCs w:val="21"/>
          <w:lang w:bidi="ar"/>
        </w:rPr>
        <w:t>的肿瘤形态学编码属于</w:t>
      </w:r>
      <w:r>
        <w:rPr>
          <w:rFonts w:ascii="宋体" w:hAnsi="宋体" w:cstheme="minorEastAsia"/>
          <w:b/>
          <w:color w:val="000000"/>
          <w:kern w:val="0"/>
          <w:szCs w:val="21"/>
          <w:lang w:bidi="ar"/>
        </w:rPr>
        <w:t xml:space="preserve"> 3、6、9（恶性肿瘤）范畴的疾病</w:t>
      </w:r>
      <w:r>
        <w:rPr>
          <w:rFonts w:hint="eastAsia" w:ascii="宋体" w:hAnsi="宋体" w:cstheme="minorEastAsia"/>
          <w:b/>
          <w:bCs/>
          <w:color w:val="000000"/>
          <w:kern w:val="0"/>
          <w:szCs w:val="21"/>
          <w:lang w:bidi="ar"/>
        </w:rPr>
        <w:t>（释义33</w:t>
      </w:r>
      <w:r>
        <w:rPr>
          <w:rFonts w:ascii="宋体" w:hAnsi="宋体" w:cstheme="minorEastAsia"/>
          <w:b/>
          <w:bCs/>
          <w:color w:val="000000"/>
          <w:kern w:val="0"/>
          <w:szCs w:val="21"/>
          <w:lang w:bidi="ar"/>
        </w:rPr>
        <w:t>）</w:t>
      </w:r>
      <w:r>
        <w:rPr>
          <w:rFonts w:hint="eastAsia" w:ascii="宋体" w:hAnsi="宋体" w:cs="宋体"/>
          <w:szCs w:val="21"/>
        </w:rPr>
        <w:t>，</w:t>
      </w:r>
      <w:r>
        <w:rPr>
          <w:rFonts w:hint="eastAsia" w:ascii="宋体" w:hAnsi="宋体" w:cstheme="minorEastAsia"/>
          <w:b/>
          <w:color w:val="000000"/>
          <w:kern w:val="0"/>
          <w:szCs w:val="21"/>
          <w:lang w:bidi="ar"/>
        </w:rPr>
        <w:t>下列疾病不属于“恶性肿瘤——重度”，不在保障范围内</w:t>
      </w:r>
      <w:r>
        <w:rPr>
          <w:rFonts w:hint="eastAsia" w:asciiTheme="minorEastAsia" w:hAnsiTheme="minorEastAsia" w:eastAsiaTheme="minorEastAsia" w:cstheme="minorEastAsia"/>
          <w:b/>
          <w:color w:val="000000"/>
          <w:kern w:val="0"/>
          <w:szCs w:val="21"/>
          <w:lang w:bidi="ar"/>
        </w:rPr>
        <w:t>：</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szCs w:val="21"/>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 xml:space="preserve">1）ICD-O-3 肿瘤形态学编码属于 0（良性肿瘤）、1（动态未定性肿瘤）、2（原位癌和非侵袭性癌）范畴的疾病，如： </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ascii="宋体" w:hAnsi="宋体" w:eastAsia="宋体" w:cstheme="minorEastAsia"/>
          <w:b/>
          <w:color w:val="000000"/>
          <w:kern w:val="0"/>
          <w:szCs w:val="21"/>
          <w:lang w:bidi="ar"/>
        </w:rPr>
        <w:t xml:space="preserve">a.原位癌，癌前病变，非浸润性癌，非侵袭性癌，肿瘤细胞未侵犯基底层，上皮内瘤变，细胞不典型性增生等； </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ascii="宋体" w:hAnsi="宋体" w:eastAsia="宋体" w:cstheme="minorEastAsia"/>
          <w:b/>
          <w:color w:val="000000"/>
          <w:kern w:val="0"/>
          <w:szCs w:val="21"/>
          <w:lang w:bidi="ar"/>
        </w:rPr>
        <w:t xml:space="preserve">b.交界性肿瘤，交界恶性肿瘤，肿瘤低度恶性潜能，潜在低度恶性肿瘤等； </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2）TNM 分期（释义</w:t>
      </w:r>
      <w:r>
        <w:rPr>
          <w:rFonts w:hint="eastAsia" w:ascii="宋体" w:hAnsi="宋体" w:eastAsia="宋体" w:cstheme="minorEastAsia"/>
          <w:b/>
          <w:color w:val="000000"/>
          <w:kern w:val="0"/>
          <w:szCs w:val="21"/>
          <w:lang w:bidi="ar"/>
        </w:rPr>
        <w:t>34</w:t>
      </w:r>
      <w:r>
        <w:rPr>
          <w:rFonts w:ascii="宋体" w:hAnsi="宋体" w:eastAsia="宋体" w:cstheme="minorEastAsia"/>
          <w:b/>
          <w:color w:val="000000"/>
          <w:kern w:val="0"/>
          <w:szCs w:val="21"/>
          <w:lang w:bidi="ar"/>
        </w:rPr>
        <w:t>）为Ⅰ期或更轻分期的甲状腺癌（释义</w:t>
      </w:r>
      <w:r>
        <w:rPr>
          <w:rFonts w:hint="eastAsia" w:ascii="宋体" w:hAnsi="宋体" w:eastAsia="宋体" w:cstheme="minorEastAsia"/>
          <w:b/>
          <w:color w:val="000000"/>
          <w:kern w:val="0"/>
          <w:szCs w:val="21"/>
          <w:lang w:bidi="ar"/>
        </w:rPr>
        <w:t>35</w:t>
      </w:r>
      <w:r>
        <w:rPr>
          <w:rFonts w:ascii="宋体" w:hAnsi="宋体" w:eastAsia="宋体" w:cstheme="minorEastAsia"/>
          <w:b/>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3）TNM 分期为 T</w:t>
      </w:r>
      <w:r>
        <w:rPr>
          <w:rFonts w:ascii="宋体" w:hAnsi="宋体" w:eastAsia="宋体" w:cstheme="minorEastAsia"/>
          <w:b/>
          <w:color w:val="000000"/>
          <w:kern w:val="0"/>
          <w:szCs w:val="21"/>
          <w:vertAlign w:val="subscript"/>
          <w:lang w:bidi="ar"/>
        </w:rPr>
        <w:t>1</w:t>
      </w:r>
      <w:r>
        <w:rPr>
          <w:rFonts w:ascii="宋体" w:hAnsi="宋体" w:eastAsia="宋体" w:cstheme="minorEastAsia"/>
          <w:b/>
          <w:color w:val="000000"/>
          <w:kern w:val="0"/>
          <w:szCs w:val="21"/>
          <w:lang w:bidi="ar"/>
        </w:rPr>
        <w:t>N</w:t>
      </w:r>
      <w:r>
        <w:rPr>
          <w:rFonts w:ascii="宋体" w:hAnsi="宋体" w:eastAsia="宋体" w:cstheme="minorEastAsia"/>
          <w:b/>
          <w:color w:val="000000"/>
          <w:kern w:val="0"/>
          <w:szCs w:val="21"/>
          <w:vertAlign w:val="subscript"/>
          <w:lang w:bidi="ar"/>
        </w:rPr>
        <w:t>0</w:t>
      </w:r>
      <w:r>
        <w:rPr>
          <w:rFonts w:ascii="宋体" w:hAnsi="宋体" w:eastAsia="宋体" w:cstheme="minorEastAsia"/>
          <w:b/>
          <w:color w:val="000000"/>
          <w:kern w:val="0"/>
          <w:szCs w:val="21"/>
          <w:lang w:bidi="ar"/>
        </w:rPr>
        <w:t>M</w:t>
      </w:r>
      <w:r>
        <w:rPr>
          <w:rFonts w:ascii="宋体" w:hAnsi="宋体" w:eastAsia="宋体" w:cstheme="minorEastAsia"/>
          <w:b/>
          <w:color w:val="000000"/>
          <w:kern w:val="0"/>
          <w:szCs w:val="21"/>
          <w:vertAlign w:val="subscript"/>
          <w:lang w:bidi="ar"/>
        </w:rPr>
        <w:t>0</w:t>
      </w:r>
      <w:r>
        <w:rPr>
          <w:rFonts w:ascii="宋体" w:hAnsi="宋体" w:eastAsia="宋体" w:cstheme="minorEastAsia"/>
          <w:b/>
          <w:color w:val="000000"/>
          <w:kern w:val="0"/>
          <w:szCs w:val="21"/>
          <w:lang w:bidi="ar"/>
        </w:rPr>
        <w:t xml:space="preserve">期或更轻分期的前列腺癌； </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4）黑色素瘤以外的未发生淋巴结和远处转移的皮肤恶性肿瘤；</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 xml:space="preserve">5）相当于 Binet 分期方案 A </w:t>
      </w:r>
      <w:r>
        <w:rPr>
          <w:rFonts w:hint="eastAsia" w:ascii="宋体" w:hAnsi="宋体" w:eastAsia="宋体" w:cstheme="minorEastAsia"/>
          <w:b/>
          <w:color w:val="000000"/>
          <w:kern w:val="0"/>
          <w:szCs w:val="21"/>
          <w:lang w:bidi="ar"/>
        </w:rPr>
        <w:t>期程度的慢性淋巴细胞白血病；</w:t>
      </w:r>
      <w:r>
        <w:rPr>
          <w:rFonts w:ascii="宋体" w:hAnsi="宋体" w:eastAsia="宋体" w:cstheme="minorEastAsia"/>
          <w:b/>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color w:val="000000"/>
          <w:kern w:val="0"/>
          <w:szCs w:val="21"/>
          <w:lang w:bidi="ar"/>
        </w:rPr>
      </w:pPr>
      <w:r>
        <w:rPr>
          <w:rFonts w:hint="eastAsia" w:ascii="宋体" w:hAnsi="宋体" w:eastAsia="宋体" w:cstheme="minorEastAsia"/>
          <w:b/>
          <w:color w:val="000000"/>
          <w:kern w:val="0"/>
          <w:szCs w:val="21"/>
          <w:lang w:bidi="ar"/>
        </w:rPr>
        <w:t>（</w:t>
      </w:r>
      <w:r>
        <w:rPr>
          <w:rFonts w:ascii="宋体" w:hAnsi="宋体" w:eastAsia="宋体" w:cstheme="minorEastAsia"/>
          <w:b/>
          <w:color w:val="000000"/>
          <w:kern w:val="0"/>
          <w:szCs w:val="21"/>
          <w:lang w:bidi="ar"/>
        </w:rPr>
        <w:t xml:space="preserve">6）相当于 Ann Arbor </w:t>
      </w:r>
      <w:r>
        <w:rPr>
          <w:rFonts w:hint="eastAsia" w:ascii="宋体" w:hAnsi="宋体" w:eastAsia="宋体" w:cstheme="minorEastAsia"/>
          <w:b/>
          <w:color w:val="000000"/>
          <w:kern w:val="0"/>
          <w:szCs w:val="21"/>
          <w:lang w:bidi="ar"/>
        </w:rPr>
        <w:t>分期方案Ⅰ期程度的何杰金氏病；</w:t>
      </w:r>
      <w:r>
        <w:rPr>
          <w:rFonts w:ascii="宋体" w:hAnsi="宋体" w:eastAsia="宋体" w:cstheme="minorEastAsia"/>
          <w:b/>
          <w:color w:val="000000"/>
          <w:kern w:val="0"/>
          <w:szCs w:val="21"/>
          <w:lang w:bidi="ar"/>
        </w:rPr>
        <w:t xml:space="preserve"> </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宋体" w:hAnsi="宋体" w:cstheme="minorEastAsia"/>
          <w:b/>
          <w:color w:val="000000"/>
          <w:kern w:val="0"/>
          <w:szCs w:val="21"/>
          <w:lang w:bidi="ar"/>
        </w:rPr>
      </w:pPr>
      <w:r>
        <w:rPr>
          <w:rFonts w:hint="eastAsia" w:ascii="宋体" w:hAnsi="宋体" w:cstheme="minorEastAsia"/>
          <w:b/>
          <w:color w:val="000000"/>
          <w:kern w:val="0"/>
          <w:szCs w:val="21"/>
          <w:lang w:bidi="ar"/>
        </w:rPr>
        <w:t>（</w:t>
      </w:r>
      <w:r>
        <w:rPr>
          <w:rFonts w:ascii="宋体" w:hAnsi="宋体" w:cstheme="minorEastAsia"/>
          <w:b/>
          <w:color w:val="000000"/>
          <w:kern w:val="0"/>
          <w:szCs w:val="21"/>
          <w:lang w:bidi="ar"/>
        </w:rPr>
        <w:t xml:space="preserve">7）未发生淋巴结和远处转移且 WHO </w:t>
      </w:r>
      <w:r>
        <w:rPr>
          <w:rFonts w:hint="eastAsia" w:ascii="宋体" w:hAnsi="宋体" w:cstheme="minorEastAsia"/>
          <w:b/>
          <w:color w:val="000000"/>
          <w:kern w:val="0"/>
          <w:szCs w:val="21"/>
          <w:lang w:bidi="ar"/>
        </w:rPr>
        <w:t>分级为</w:t>
      </w:r>
      <w:r>
        <w:rPr>
          <w:rFonts w:ascii="宋体" w:hAnsi="宋体" w:cstheme="minorEastAsia"/>
          <w:b/>
          <w:color w:val="000000"/>
          <w:kern w:val="0"/>
          <w:szCs w:val="21"/>
          <w:lang w:bidi="ar"/>
        </w:rPr>
        <w:t xml:space="preserve"> G1 </w:t>
      </w:r>
      <w:r>
        <w:rPr>
          <w:rFonts w:hint="eastAsia" w:ascii="宋体" w:hAnsi="宋体" w:cstheme="minorEastAsia"/>
          <w:b/>
          <w:color w:val="000000"/>
          <w:kern w:val="0"/>
          <w:szCs w:val="21"/>
          <w:lang w:bidi="ar"/>
        </w:rPr>
        <w:t>级别（核分裂像</w:t>
      </w:r>
      <w:r>
        <w:rPr>
          <w:rFonts w:ascii="宋体" w:hAnsi="宋体" w:cstheme="minorEastAsia"/>
          <w:b/>
          <w:color w:val="000000"/>
          <w:kern w:val="0"/>
          <w:szCs w:val="21"/>
          <w:lang w:bidi="ar"/>
        </w:rPr>
        <w:t xml:space="preserve">&lt;10/50 HPF </w:t>
      </w:r>
      <w:r>
        <w:rPr>
          <w:rFonts w:hint="eastAsia" w:ascii="宋体" w:hAnsi="宋体" w:cstheme="minorEastAsia"/>
          <w:b/>
          <w:color w:val="000000"/>
          <w:kern w:val="0"/>
          <w:szCs w:val="21"/>
          <w:lang w:bidi="ar"/>
        </w:rPr>
        <w:t>和</w:t>
      </w:r>
      <w:r>
        <w:rPr>
          <w:rFonts w:ascii="宋体" w:hAnsi="宋体" w:cstheme="minorEastAsia"/>
          <w:b/>
          <w:color w:val="000000"/>
          <w:kern w:val="0"/>
          <w:szCs w:val="21"/>
          <w:lang w:bidi="ar"/>
        </w:rPr>
        <w:t xml:space="preserve"> ki-67≤2%）或更轻分级的神经内分泌肿瘤。</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7.必需且合理</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（1）符合通常惯例：指与接受医疗服务所在地通行治疗规范、通行治疗方法、平均医疗费用价格水平一致的费用。</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对是否符合通常惯例由保险人根据客观、审慎、合理的原则进行审核；如果被保险人对审核结果有不同意见，可由双方认同的权威医学机构或者权威医学专家进行审核鉴定。</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（2）医学必需：指医疗费用符合下列所有条件：</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a.治疗意外伤害或者疾病所必需的项目； </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b.不超过安全、足量治疗原则的项目； </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c.由医生开具的处方药； </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d.非试验性的、非研究性的项目； </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e.与接受治疗当地普遍接受的医疗专业实践标准一致的项目。</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对是否医学必需由保险人根据客观、审慎、合理的原则进行审核；如果被保险人对审核结果有不同意见，可由双方认同的权威医学机构或者权威医学专家进行审核鉴定。</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8.诊疗费</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指被保险人门急诊或住院期间发生的主诊医生或会诊医生的劳务费用，包括挂号费。</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9.检查检验费</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实际发生的、以诊断疾病为目的，采取必要的医学手段进行检查及检验而发生的合理的医疗费用，包括诊查费、妇检费、X光费、心电图费、B超费、脑电图费、内窥镜费、肺功能仪费、分子生化检验费和血、尿、便常规检验费等。</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10.住院</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是指被保险人因罹患恶性肿瘤而入住医院的正式病房接受全日24小时监护治疗的过程，并正式办理入出院手续。但不包括下列情况： </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（1）被保险人在医院的（门）急诊观察室、家庭病床（房）入住；</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（2）被保险人在特需病房、外宾病房或其它不属于社会医疗保险范畴的高等级病房入住；</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（3）被保险人入住康复科、康复病床或接受康复治疗；</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（4）被保险人住院期间一天内未接受与入院诊断相关的检查和治疗或一天内住院不满二十四小时,但遵医嘱到外院接受临时治疗的除外；</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（5）被保险人住院体检；</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（6）挂床住院及其他不合理的住院。挂床住院指办理正式住院手续的被保险人，在住院期间每日非24小时在院。具体表现包括在住院期间连续若干日无任何治疗，只发生护理费、诊疗费、床位费等情况。</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11.住院医疗费用</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（1）床位费：</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指被保险人住院期间实际发生的、不高于双人病房的住院床位的费用（不包括单人病房、套房、家庭病床）。</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（2）加床费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未满18周岁的被保险人在住院治疗期间，保险人根据合同约定给付其合法监护人（限一人）在合同约定的医院或指定医疗机构留宿发生的加床费；或女性被保险人在住院治疗期间，保险人根据合同约定给付其一周岁以下哺乳期婴儿在合同约定的医院或医疗机构留宿发生的加床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（3）重症监护室床位费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住院期间出于医学必要被保险人需在重症监护室进行合理且必要的医疗而产生的床位费。重症监护室指配有中心监护台、心电监护仪及其他监护抢救设施，相对封闭管理，符合重症监护病房（ICU）、冠心病重症监护病房（CCU）标准的单人或多人监护病房。</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（4）膳食费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住院期间根据医生的医嘱，由作为合同约定的医院或指定医疗机构内部专属部门的、为住院病人配餐的食堂配送的膳食费用。膳食费应包含在医疗账单内,根据各医院或指定医疗机构的惯例，可以作为独立的款项,也可以合并在病房费等其他款项内。</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（5）护理费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指根据医嘱所示的护理等级确定的护理费用。</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（6）治疗费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指住院期间以治疗疾病为目的，提供必要的医学手段而发生的合理的治疗者的技术劳务费和医疗器械使用费，以及消耗品的费用，具体以就诊医院的费用项目划分为准。</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本项责任不包含如下费用：物理治疗、中医理疗及其他特殊疗法费用。物理治疗、中医理疗及其他特殊疗法物理治疗是指应用人工物理因子（如光、电、磁、声等）来治疗疾病，具体疗法包括电疗、光疗、磁疗、热疗等；中医理疗是指以治疗疾病为目的，被保险人接受由具有相应资格的医生实施的针灸治疗、推拿治疗、拔罐治疗或刮痧治疗；其他特殊疗法包括顺势治疗、职业疗法及语音治疗。</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（7）诊疗费</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指被保险人门急诊或住院期间发生的主诊医生或会诊医生的劳务费用，包括挂号费。</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（8）检查检验费</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实际发生的、以诊断疾病为目的，采取必要的医学手段进行检查及检验而发生的合理的医疗费用，包括诊查费、妇检费、X光费、心电图费、B超费、脑电图费、内窥镜费、肺功能仪费、分子生化检验费和血、尿、便常规检验费等。</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（9）药品费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szCs w:val="21"/>
        </w:rPr>
        <w:t>指实际发生的合理且必要的、由医生开具的、具有国家药品监督管理部门核发的药品批准文号或者进口药品注册证书、医药产品注册证书的国产或进口药品的费用。</w:t>
      </w:r>
      <w:r>
        <w:rPr>
          <w:rFonts w:hint="eastAsia" w:asciiTheme="minorEastAsia" w:hAnsiTheme="minorEastAsia" w:eastAsiaTheme="minorEastAsia" w:cstheme="minorEastAsia"/>
          <w:b/>
          <w:szCs w:val="21"/>
        </w:rPr>
        <w:t>但不包括营养补充类药品，免疫功能调节类药品，美容及减肥类药品，预防类药品，以及滋补类中草药，即以提高人体免疫力为主要用途使用的中草药及成药，包括但不限于人参、阿胶、鹿角胶、龟鹿二仙胶、龟板胶、鳖甲胶、马宝、珊瑚、玳瑁、冬虫夏草、藏红花、羚羊、犀角、牛黄、麝香、鹿茸、铁皮枫斗以及用中药材和中药饮片炮制的各类酒制剂等。</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（10）手术费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指当地卫生行政部门规定的手术项目的费用。包括手术室费、麻醉费、手术监测费、手术材料费、术中用药费、手术设备费；若因器官移植而发生的手术费用，不包括器官本身的费用和获取器官过程中的费用。</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（11）救护车费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指为抢救生命由急救中心派出的救护车费用及根据医生建议发生的医院转诊过程中的医院用车费。</w:t>
      </w:r>
      <w:r>
        <w:rPr>
          <w:rFonts w:hint="eastAsia" w:asciiTheme="minorEastAsia" w:hAnsiTheme="minorEastAsia" w:eastAsiaTheme="minorEastAsia" w:cstheme="minorEastAsia"/>
          <w:b/>
          <w:szCs w:val="21"/>
        </w:rPr>
        <w:t>仅限于同一城市中的医疗运送</w:t>
      </w:r>
      <w:r>
        <w:rPr>
          <w:rFonts w:hint="eastAsia" w:asciiTheme="minorEastAsia" w:hAnsiTheme="minorEastAsia" w:eastAsiaTheme="minorEastAsia" w:cstheme="minorEastAsia"/>
          <w:szCs w:val="21"/>
        </w:rPr>
        <w:t>。</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（12）中医治疗费用</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指住院期间实际的发生的必需且合理的中医治疗、中成药、中草药费用，不包括滋补类中草药。</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中医治疗包括针灸治疗、推拿治疗、拔罐治疗或刮痧治疗等。滋补类中草药，即以提高人体免疫力为主要用途使用的中草药及成药，包括但不限于人参、阿胶、鹿角胶、龟鹿二仙胶、龟板胶、鳖甲胶、马宝、珊瑚、玳瑁、冬虫夏草、藏红花、羚羊、犀角、牛黄、麝香、鹿茸、铁皮枫斗以及用中药材和中药饮片炮制的各类酒制剂等。</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12.化学疗法</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指针对于恶性肿瘤的化学治疗。化疗是使用医学界公认的化疗药物以杀死癌细胞、抑制癌细胞生长繁殖为目的而进行的治疗。本保险合同所指的化疗为被保险人根据医嘱，在医院进行的静脉注射化疗。</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13.放射疗法</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指针对恶性肿瘤的放射治疗。放疗是使用各种不同能量的射线照射肿瘤组织，以抑制和杀灭癌细胞为目的而进行的治疗。本保险合同所指的放疗为被保险人根据医嘱，在医院的专门科室进行的放疗。</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14.肿瘤免疫疗法</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应用免疫学原理和方法，使用肿瘤免疫治疗药物提高肿瘤细胞的免疫原性和对效应细胞杀伤的敏感性，激发和增强机体抗肿瘤免疫应答。本保险合同所指的肿瘤免疫治疗药物需符合法律、法规要求并经过国家食品药品监督管理总局批准用于临床治疗。</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15.肿瘤内分泌疗法</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针对于恶性肿瘤的内分泌疗法，用药物抑制激素生成和激素反应，杀死癌细胞或抑制癌细胞的生长。本保险合同所指的内分泌治疗药物需符合法律、法规要求并经过国家食品药品监督管理总局批准用于临床治疗。</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16.肿瘤靶向疗法</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在细胞分子水平上，针对已经明确的致癌点来设计相应的靶向治疗药物，利用具有一定特异性的载体，将药物或其他杀伤肿瘤细胞的活性物质选择性地运送到肿瘤部位攻击癌细胞的疗法。本保险合同所指的靶向治疗药物需符合法律、法规要求并经过国家食品药品监督管理总局批准用于临床治疗。</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17.质子重离子医疗费用</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因接受质子重离子放射治疗而发生的相关费用，包括床位费、膳食费、护理费、诊疗费、检查检验费、治疗费、药品费等，但不包括化学疗法、肿瘤免疫疗法、肿瘤内分泌疗法和肿瘤靶向疗法所产生的药品费。</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18.客运公共交通费用</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指乘坐以下客运公共交通工具产生的费用：</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（1）</w:t>
      </w:r>
      <w:r>
        <w:rPr>
          <w:rFonts w:hint="eastAsia" w:asciiTheme="minorEastAsia" w:hAnsiTheme="minorEastAsia" w:eastAsiaTheme="minorEastAsia" w:cstheme="minorEastAsia"/>
          <w:kern w:val="0"/>
          <w:szCs w:val="21"/>
        </w:rPr>
        <w:t>民航班机：本保险合同所指民航班机为经相关政府部门登记许可合法运营、以客运为目的的飞机；</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（2）</w:t>
      </w:r>
      <w:r>
        <w:rPr>
          <w:rFonts w:hint="eastAsia" w:asciiTheme="minorEastAsia" w:hAnsiTheme="minorEastAsia" w:eastAsiaTheme="minorEastAsia" w:cstheme="minorEastAsia"/>
          <w:kern w:val="0"/>
          <w:szCs w:val="21"/>
        </w:rPr>
        <w:t>火车：本保险合同所指火车为经相关政府部门登记许可合法运营、以客运为目的的火车（含地铁、轻轨、动车、其他高速列车）；</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（3）</w:t>
      </w:r>
      <w:r>
        <w:rPr>
          <w:rFonts w:hint="eastAsia" w:asciiTheme="minorEastAsia" w:hAnsiTheme="minorEastAsia" w:eastAsiaTheme="minorEastAsia" w:cstheme="minorEastAsia"/>
          <w:kern w:val="0"/>
          <w:szCs w:val="21"/>
        </w:rPr>
        <w:t>轮船：本保险合同所指轮船为经相关政府部门登记许可合法运营、以客运为目的的轮船；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（4）</w:t>
      </w:r>
      <w:r>
        <w:rPr>
          <w:rFonts w:hint="eastAsia" w:asciiTheme="minorEastAsia" w:hAnsiTheme="minorEastAsia" w:eastAsiaTheme="minorEastAsia" w:cstheme="minorEastAsia"/>
          <w:kern w:val="0"/>
          <w:szCs w:val="21"/>
        </w:rPr>
        <w:t>合法商业运营的客运汽车：本保险合同所指汽车为经相关政府部门登记许可合法运营、以客运为目的的公共汽车（含电车）。</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19.基本医疗保险</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包括城镇职工基本医疗保险、城镇居民基本医疗保险、新型农村合作医疗等政府举办的基本医疗保障项目。</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20.症状</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指被保险人病后对机体生理功能异常的自身体验和感觉。</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21.体征</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指被保险人的体表或内部结构发生可以察觉的改变。</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22.遗传性疾病</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指生殖细胞或受精卵的遗传物质（染色体和基因）发生突变或畸变所引起的疾病，通常具有由亲代传至后代的垂直传递的特征。</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23.先天性畸形、变形或染色体异常</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指被保险人出生时就具有的畸形、变形或染色体异常。先天性畸形、变形和染色体异常依照世界卫生组织《疾病和有关健康问题的国际统计分类》（ICD-10）确定。</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24.职业病</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指企业、事业单位和个体经济组织的劳动者在职业活动中，因接触粉尘、放射性物质和其他有毒、有害物质等因素而引起的疾病。职业病的认定需遵循《中华人民共和国职业病防治法》中的相关规定及鉴定程序。</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25.医疗事故</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指医疗机构及其医务人员在医疗活动中，违反医疗卫生管理法律、行政法规、部门规章和诊疗护理规范、常规，过失造成患者人身损害的事故。</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26.感染艾滋病病毒或患艾滋病</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艾滋病病毒指人类免疫缺陷病毒，英文缩写为HIV。 </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艾滋病指人类免疫缺陷病毒引起的获得性免疫缺陷综合征，英文缩写为AIDS。在人体血液或其它样本中检测到艾滋病病毒或其抗体呈阳性，没有出现临床症状或体征的，为感染艾滋病病毒；如果同时出现了明显临床症状或体征的，为患艾滋病。</w:t>
      </w:r>
    </w:p>
    <w:p>
      <w:pPr>
        <w:pStyle w:val="13"/>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27.保险费约定支付日</w:t>
      </w: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保险合同生效日在每月的对应日。如果当月无对应的同一日，则以该月最后一日为对应日。如保险合同生效日为2017年6月8日，则次月的保险费约定支付日为2017年7月8日，以此类推，则最后一个月的保险费约定支付日为2018年5月8日。</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28.未满期净保费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指本保险合同所具有的最低现金价值，除另有约定外，按下述公式计算未满期净保费：</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若选择一次性缴付保险费，未满期净保费=净保费×（1-m/n），其中，m为已生效天数，n为保险期间的天数，经过日期不足一日的按一日计算。</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bCs/>
          <w:szCs w:val="21"/>
        </w:rPr>
      </w:pPr>
      <w:r>
        <w:rPr>
          <w:rFonts w:hint="eastAsia" w:asciiTheme="minorEastAsia" w:hAnsiTheme="minorEastAsia" w:eastAsiaTheme="minorEastAsia" w:cstheme="minorEastAsia"/>
          <w:bCs/>
          <w:szCs w:val="21"/>
        </w:rPr>
        <w:t>若选择分期缴付保险费，未满期净保费=当期净保费×（1-m/n）,其中，m为当期已生效天数，n为当期天数，经过日期不足一日的按一日计算。</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29.不可抗力</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指不能预见、不能避免并不能克服的客观情况。</w:t>
      </w:r>
    </w:p>
    <w:p>
      <w:pPr>
        <w:pStyle w:val="19"/>
        <w:keepNext w:val="0"/>
        <w:keepLines w:val="0"/>
        <w:pageBreakBefore w:val="0"/>
        <w:kinsoku/>
        <w:wordWrap/>
        <w:overflowPunct/>
        <w:topLinePunct w:val="0"/>
        <w:autoSpaceDE w:val="0"/>
        <w:autoSpaceDN w:val="0"/>
        <w:bidi w:val="0"/>
        <w:adjustRightInd w:val="0"/>
        <w:snapToGrid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30.保险金申请人</w:t>
      </w:r>
    </w:p>
    <w:p>
      <w:pPr>
        <w:pStyle w:val="19"/>
        <w:keepNext w:val="0"/>
        <w:keepLines w:val="0"/>
        <w:pageBreakBefore w:val="0"/>
        <w:kinsoku/>
        <w:wordWrap/>
        <w:overflowPunct/>
        <w:topLinePunct w:val="0"/>
        <w:autoSpaceDE w:val="0"/>
        <w:autoSpaceDN w:val="0"/>
        <w:bidi w:val="0"/>
        <w:adjustRightInd w:val="0"/>
        <w:snapToGrid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b/>
          <w:szCs w:val="21"/>
        </w:rPr>
      </w:pPr>
      <w:r>
        <w:rPr>
          <w:rFonts w:hint="eastAsia" w:asciiTheme="minorEastAsia" w:hAnsiTheme="minorEastAsia" w:eastAsiaTheme="minorEastAsia" w:cstheme="minorEastAsia"/>
          <w:szCs w:val="21"/>
        </w:rPr>
        <w:t>指被保险人、受益人，被保险人、受益人的继承人或其他依法享有保险金请求权的其他自然人。</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31.有效身份证件</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指由政府主管部门规定的证明其身份的证件，包括但不限于有效居民身份证、按规定可使用的有效护照、军官证、警官证、士兵证等证件。</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bCs/>
          <w:szCs w:val="21"/>
        </w:rPr>
      </w:pPr>
      <w:r>
        <w:rPr>
          <w:rFonts w:hint="eastAsia" w:ascii="宋体" w:hAnsi="宋体" w:eastAsia="宋体" w:cstheme="minorEastAsia"/>
          <w:b/>
          <w:bCs/>
          <w:color w:val="000000"/>
          <w:kern w:val="0"/>
          <w:szCs w:val="21"/>
          <w:lang w:bidi="ar"/>
        </w:rPr>
        <w:t>32</w:t>
      </w:r>
      <w:r>
        <w:rPr>
          <w:rFonts w:hint="eastAsia" w:ascii="宋体" w:hAnsi="宋体" w:eastAsia="宋体" w:cstheme="minorEastAsia"/>
          <w:b/>
          <w:bCs/>
          <w:color w:val="000000"/>
          <w:kern w:val="0"/>
          <w:szCs w:val="21"/>
          <w:lang w:val="en-US" w:eastAsia="zh-CN" w:bidi="ar"/>
        </w:rPr>
        <w:t>.</w:t>
      </w:r>
      <w:r>
        <w:rPr>
          <w:rFonts w:ascii="宋体" w:hAnsi="宋体" w:eastAsia="宋体" w:cstheme="minorEastAsia"/>
          <w:b/>
          <w:bCs/>
          <w:color w:val="000000"/>
          <w:kern w:val="0"/>
          <w:szCs w:val="21"/>
          <w:lang w:bidi="ar"/>
        </w:rPr>
        <w:t xml:space="preserve">组织病理学检查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组织病理学检查是通过局部切除、钳取、穿刺等手术方法，从患者机体采取病变组织块，经过包埋、切片后，进行病理检查的方法。</w:t>
      </w:r>
      <w:r>
        <w:rPr>
          <w:rFonts w:ascii="宋体" w:hAnsi="宋体" w:eastAsia="宋体" w:cstheme="minorEastAsia"/>
          <w:color w:val="000000"/>
          <w:kern w:val="0"/>
          <w:szCs w:val="21"/>
          <w:lang w:bidi="ar"/>
        </w:rPr>
        <w:t xml:space="preserve"> </w:t>
      </w:r>
    </w:p>
    <w:p>
      <w:pPr>
        <w:pStyle w:val="15"/>
        <w:keepNext w:val="0"/>
        <w:keepLines w:val="0"/>
        <w:pageBreakBefore w:val="0"/>
        <w:kinsoku/>
        <w:wordWrap/>
        <w:overflowPunct/>
        <w:topLinePunct w:val="0"/>
        <w:bidi w:val="0"/>
        <w:spacing w:after="0" w:line="360" w:lineRule="auto"/>
        <w:ind w:left="0" w:leftChars="0" w:right="0" w:rightChars="0" w:firstLine="422" w:firstLineChars="200"/>
        <w:jc w:val="both"/>
        <w:textAlignment w:val="auto"/>
        <w:outlineLvl w:val="9"/>
        <w:rPr>
          <w:rFonts w:ascii="宋体" w:hAnsi="宋体" w:cstheme="minorEastAsia"/>
          <w:b/>
          <w:color w:val="000000"/>
          <w:kern w:val="0"/>
          <w:szCs w:val="21"/>
          <w:lang w:bidi="ar"/>
        </w:rPr>
      </w:pPr>
      <w:r>
        <w:rPr>
          <w:rFonts w:hint="eastAsia" w:ascii="宋体" w:hAnsi="宋体" w:cstheme="minorEastAsia"/>
          <w:b/>
          <w:color w:val="000000"/>
          <w:kern w:val="0"/>
          <w:szCs w:val="21"/>
          <w:lang w:bidi="ar"/>
        </w:rPr>
        <w:t>通过采集病变部位脱落细胞、细针吸取病变部位细胞、体腔积液分离病变细胞等方式获取病变细胞，制成涂片，进行病理检查的方法，属于细胞病理学检查，不属于组织病理学检查。</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bCs/>
          <w:szCs w:val="21"/>
        </w:rPr>
      </w:pPr>
      <w:r>
        <w:rPr>
          <w:rFonts w:hint="eastAsia" w:ascii="宋体" w:hAnsi="宋体" w:eastAsia="宋体" w:cstheme="minorEastAsia"/>
          <w:b/>
          <w:bCs/>
          <w:color w:val="000000"/>
          <w:kern w:val="0"/>
          <w:szCs w:val="21"/>
          <w:lang w:bidi="ar"/>
        </w:rPr>
        <w:t>33</w:t>
      </w:r>
      <w:r>
        <w:rPr>
          <w:rFonts w:hint="eastAsia" w:ascii="宋体" w:hAnsi="宋体" w:eastAsia="宋体" w:cstheme="minorEastAsia"/>
          <w:b/>
          <w:bCs/>
          <w:color w:val="000000"/>
          <w:kern w:val="0"/>
          <w:szCs w:val="21"/>
          <w:lang w:val="en-US" w:eastAsia="zh-CN" w:bidi="ar"/>
        </w:rPr>
        <w:t>.</w:t>
      </w:r>
      <w:r>
        <w:rPr>
          <w:rFonts w:ascii="宋体" w:hAnsi="宋体" w:eastAsia="宋体" w:cstheme="minorEastAsia"/>
          <w:b/>
          <w:bCs/>
          <w:color w:val="000000"/>
          <w:kern w:val="0"/>
          <w:szCs w:val="21"/>
          <w:lang w:bidi="ar"/>
        </w:rPr>
        <w:t xml:space="preserve">ICD-10 与 ICD-O-3 </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color w:val="000000"/>
          <w:kern w:val="0"/>
          <w:szCs w:val="21"/>
          <w:lang w:bidi="ar"/>
        </w:rPr>
      </w:pPr>
      <w:r>
        <w:rPr>
          <w:rFonts w:hint="eastAsia" w:ascii="宋体" w:hAnsi="宋体" w:cstheme="minorEastAsia"/>
          <w:color w:val="000000"/>
          <w:kern w:val="0"/>
          <w:szCs w:val="21"/>
          <w:lang w:bidi="ar"/>
        </w:rPr>
        <w:t>《疾病和有关健康问题的国际统计分类》第十次修订版（</w:t>
      </w:r>
      <w:r>
        <w:rPr>
          <w:rFonts w:ascii="宋体" w:hAnsi="宋体" w:cstheme="minorEastAsia"/>
          <w:color w:val="000000"/>
          <w:kern w:val="0"/>
          <w:szCs w:val="21"/>
          <w:lang w:bidi="ar"/>
        </w:rPr>
        <w:t xml:space="preserve">ICD-10），是世界卫生组织（WHO）发布的国际通用的疾病分类方法。《国际疾病分类肿瘤学专辑》第三版（ICD-O-3），是 WHO </w:t>
      </w:r>
      <w:r>
        <w:rPr>
          <w:rFonts w:hint="eastAsia" w:ascii="宋体" w:hAnsi="宋体" w:cstheme="minorEastAsia"/>
          <w:color w:val="000000"/>
          <w:kern w:val="0"/>
          <w:szCs w:val="21"/>
          <w:lang w:bidi="ar"/>
        </w:rPr>
        <w:t>发布的针对</w:t>
      </w:r>
      <w:r>
        <w:rPr>
          <w:rFonts w:ascii="宋体" w:hAnsi="宋体" w:cstheme="minorEastAsia"/>
          <w:color w:val="000000"/>
          <w:kern w:val="0"/>
          <w:szCs w:val="21"/>
          <w:lang w:bidi="ar"/>
        </w:rPr>
        <w:t xml:space="preserve"> ICD </w:t>
      </w:r>
      <w:r>
        <w:rPr>
          <w:rFonts w:hint="eastAsia" w:ascii="宋体" w:hAnsi="宋体" w:cstheme="minorEastAsia"/>
          <w:color w:val="000000"/>
          <w:kern w:val="0"/>
          <w:szCs w:val="21"/>
          <w:lang w:bidi="ar"/>
        </w:rPr>
        <w:t>中肿瘤形态学组织学细胞类型、动态、分化程度的补充编码。其中形态学编码：</w:t>
      </w:r>
      <w:r>
        <w:rPr>
          <w:rFonts w:ascii="宋体" w:hAnsi="宋体" w:cstheme="minorEastAsia"/>
          <w:color w:val="000000"/>
          <w:kern w:val="0"/>
          <w:szCs w:val="21"/>
          <w:lang w:bidi="ar"/>
        </w:rPr>
        <w:t xml:space="preserve">0 </w:t>
      </w:r>
      <w:r>
        <w:rPr>
          <w:rFonts w:hint="eastAsia" w:ascii="宋体" w:hAnsi="宋体" w:cstheme="minorEastAsia"/>
          <w:color w:val="000000"/>
          <w:kern w:val="0"/>
          <w:szCs w:val="21"/>
          <w:lang w:bidi="ar"/>
        </w:rPr>
        <w:t>代表良性肿瘤；</w:t>
      </w:r>
      <w:r>
        <w:rPr>
          <w:rFonts w:ascii="宋体" w:hAnsi="宋体" w:cstheme="minorEastAsia"/>
          <w:color w:val="000000"/>
          <w:kern w:val="0"/>
          <w:szCs w:val="21"/>
          <w:lang w:bidi="ar"/>
        </w:rPr>
        <w:t xml:space="preserve">1 </w:t>
      </w:r>
      <w:r>
        <w:rPr>
          <w:rFonts w:hint="eastAsia" w:ascii="宋体" w:hAnsi="宋体" w:cstheme="minorEastAsia"/>
          <w:color w:val="000000"/>
          <w:kern w:val="0"/>
          <w:szCs w:val="21"/>
          <w:lang w:bidi="ar"/>
        </w:rPr>
        <w:t>代表动态未定性肿瘤；</w:t>
      </w:r>
      <w:r>
        <w:rPr>
          <w:rFonts w:ascii="宋体" w:hAnsi="宋体" w:cstheme="minorEastAsia"/>
          <w:color w:val="000000"/>
          <w:kern w:val="0"/>
          <w:szCs w:val="21"/>
          <w:lang w:bidi="ar"/>
        </w:rPr>
        <w:t xml:space="preserve">2 </w:t>
      </w:r>
      <w:r>
        <w:rPr>
          <w:rFonts w:hint="eastAsia" w:ascii="宋体" w:hAnsi="宋体" w:cstheme="minorEastAsia"/>
          <w:color w:val="000000"/>
          <w:kern w:val="0"/>
          <w:szCs w:val="21"/>
          <w:lang w:bidi="ar"/>
        </w:rPr>
        <w:t>代表原位癌和非侵袭性癌；</w:t>
      </w:r>
      <w:r>
        <w:rPr>
          <w:rFonts w:ascii="宋体" w:hAnsi="宋体" w:cstheme="minorEastAsia"/>
          <w:color w:val="000000"/>
          <w:kern w:val="0"/>
          <w:szCs w:val="21"/>
          <w:lang w:bidi="ar"/>
        </w:rPr>
        <w:t xml:space="preserve">3 </w:t>
      </w:r>
      <w:r>
        <w:rPr>
          <w:rFonts w:hint="eastAsia" w:ascii="宋体" w:hAnsi="宋体" w:cstheme="minorEastAsia"/>
          <w:color w:val="000000"/>
          <w:kern w:val="0"/>
          <w:szCs w:val="21"/>
          <w:lang w:bidi="ar"/>
        </w:rPr>
        <w:t>代表恶性肿瘤（原发性）；</w:t>
      </w:r>
      <w:r>
        <w:rPr>
          <w:rFonts w:ascii="宋体" w:hAnsi="宋体" w:cstheme="minorEastAsia"/>
          <w:color w:val="000000"/>
          <w:kern w:val="0"/>
          <w:szCs w:val="21"/>
          <w:lang w:bidi="ar"/>
        </w:rPr>
        <w:t xml:space="preserve">6 </w:t>
      </w:r>
      <w:r>
        <w:rPr>
          <w:rFonts w:hint="eastAsia" w:ascii="宋体" w:hAnsi="宋体" w:cstheme="minorEastAsia"/>
          <w:color w:val="000000"/>
          <w:kern w:val="0"/>
          <w:szCs w:val="21"/>
          <w:lang w:bidi="ar"/>
        </w:rPr>
        <w:t>代表恶性肿瘤（转移性）；</w:t>
      </w:r>
      <w:r>
        <w:rPr>
          <w:rFonts w:ascii="宋体" w:hAnsi="宋体" w:cstheme="minorEastAsia"/>
          <w:color w:val="000000"/>
          <w:kern w:val="0"/>
          <w:szCs w:val="21"/>
          <w:lang w:bidi="ar"/>
        </w:rPr>
        <w:t xml:space="preserve">9 </w:t>
      </w:r>
      <w:r>
        <w:rPr>
          <w:rFonts w:hint="eastAsia" w:ascii="宋体" w:hAnsi="宋体" w:cstheme="minorEastAsia"/>
          <w:color w:val="000000"/>
          <w:kern w:val="0"/>
          <w:szCs w:val="21"/>
          <w:lang w:bidi="ar"/>
        </w:rPr>
        <w:t>代表恶性肿瘤（原发性或转移性未肯定）。如果出现</w:t>
      </w:r>
      <w:r>
        <w:rPr>
          <w:rFonts w:ascii="宋体" w:hAnsi="宋体" w:cstheme="minorEastAsia"/>
          <w:color w:val="000000"/>
          <w:kern w:val="0"/>
          <w:szCs w:val="21"/>
          <w:lang w:bidi="ar"/>
        </w:rPr>
        <w:t xml:space="preserve"> ICD-10 </w:t>
      </w:r>
      <w:r>
        <w:rPr>
          <w:rFonts w:hint="eastAsia" w:ascii="宋体" w:hAnsi="宋体" w:cstheme="minorEastAsia"/>
          <w:color w:val="000000"/>
          <w:kern w:val="0"/>
          <w:szCs w:val="21"/>
          <w:lang w:bidi="ar"/>
        </w:rPr>
        <w:t>与</w:t>
      </w:r>
      <w:r>
        <w:rPr>
          <w:rFonts w:ascii="宋体" w:hAnsi="宋体" w:cstheme="minorEastAsia"/>
          <w:color w:val="000000"/>
          <w:kern w:val="0"/>
          <w:szCs w:val="21"/>
          <w:lang w:bidi="ar"/>
        </w:rPr>
        <w:t xml:space="preserve"> ICD-O-3 </w:t>
      </w:r>
      <w:r>
        <w:rPr>
          <w:rFonts w:hint="eastAsia" w:ascii="宋体" w:hAnsi="宋体" w:cstheme="minorEastAsia"/>
          <w:color w:val="000000"/>
          <w:kern w:val="0"/>
          <w:szCs w:val="21"/>
          <w:lang w:bidi="ar"/>
        </w:rPr>
        <w:t>不一致的情况，以</w:t>
      </w:r>
      <w:r>
        <w:rPr>
          <w:rFonts w:ascii="宋体" w:hAnsi="宋体" w:cstheme="minorEastAsia"/>
          <w:color w:val="000000"/>
          <w:kern w:val="0"/>
          <w:szCs w:val="21"/>
          <w:lang w:bidi="ar"/>
        </w:rPr>
        <w:t xml:space="preserve"> ICD-O-3 </w:t>
      </w:r>
      <w:r>
        <w:rPr>
          <w:rFonts w:hint="eastAsia" w:ascii="宋体" w:hAnsi="宋体" w:cstheme="minorEastAsia"/>
          <w:color w:val="000000"/>
          <w:kern w:val="0"/>
          <w:szCs w:val="21"/>
          <w:lang w:bidi="ar"/>
        </w:rPr>
        <w:t>为准。</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b/>
          <w:bCs/>
          <w:szCs w:val="21"/>
        </w:rPr>
      </w:pPr>
      <w:r>
        <w:rPr>
          <w:rFonts w:hint="eastAsia" w:ascii="宋体" w:hAnsi="宋体" w:eastAsia="宋体" w:cstheme="minorEastAsia"/>
          <w:b/>
          <w:bCs/>
          <w:color w:val="000000"/>
          <w:kern w:val="0"/>
          <w:szCs w:val="21"/>
          <w:lang w:bidi="ar"/>
        </w:rPr>
        <w:t>34</w:t>
      </w:r>
      <w:r>
        <w:rPr>
          <w:rFonts w:hint="eastAsia" w:ascii="宋体" w:hAnsi="宋体" w:eastAsia="宋体" w:cstheme="minorEastAsia"/>
          <w:b/>
          <w:bCs/>
          <w:color w:val="000000"/>
          <w:kern w:val="0"/>
          <w:szCs w:val="21"/>
          <w:lang w:val="en-US" w:eastAsia="zh-CN" w:bidi="ar"/>
        </w:rPr>
        <w:t>.</w:t>
      </w:r>
      <w:r>
        <w:rPr>
          <w:rFonts w:ascii="宋体" w:hAnsi="宋体" w:eastAsia="宋体" w:cstheme="minorEastAsia"/>
          <w:b/>
          <w:bCs/>
          <w:color w:val="000000"/>
          <w:kern w:val="0"/>
          <w:szCs w:val="21"/>
          <w:lang w:bidi="ar"/>
        </w:rPr>
        <w:t xml:space="preserve">TNM 分期 </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color w:val="000000"/>
          <w:kern w:val="0"/>
          <w:szCs w:val="21"/>
          <w:lang w:bidi="ar"/>
        </w:rPr>
      </w:pPr>
      <w:r>
        <w:rPr>
          <w:rFonts w:ascii="宋体" w:hAnsi="宋体" w:cstheme="minorEastAsia"/>
          <w:color w:val="000000"/>
          <w:kern w:val="0"/>
          <w:szCs w:val="21"/>
          <w:lang w:bidi="ar"/>
        </w:rPr>
        <w:t xml:space="preserve">TNM </w:t>
      </w:r>
      <w:r>
        <w:rPr>
          <w:rFonts w:hint="eastAsia" w:ascii="宋体" w:hAnsi="宋体" w:cstheme="minorEastAsia"/>
          <w:color w:val="000000"/>
          <w:kern w:val="0"/>
          <w:szCs w:val="21"/>
          <w:lang w:bidi="ar"/>
        </w:rPr>
        <w:t>分期采用</w:t>
      </w:r>
      <w:r>
        <w:rPr>
          <w:rFonts w:ascii="宋体" w:hAnsi="宋体" w:cstheme="minorEastAsia"/>
          <w:color w:val="000000"/>
          <w:kern w:val="0"/>
          <w:szCs w:val="21"/>
          <w:lang w:bidi="ar"/>
        </w:rPr>
        <w:t xml:space="preserve"> AJCC </w:t>
      </w:r>
      <w:r>
        <w:rPr>
          <w:rFonts w:hint="eastAsia" w:ascii="宋体" w:hAnsi="宋体" w:cstheme="minorEastAsia"/>
          <w:color w:val="000000"/>
          <w:kern w:val="0"/>
          <w:szCs w:val="21"/>
          <w:lang w:bidi="ar"/>
        </w:rPr>
        <w:t>癌症分期手册标准。该标准由美国癌症联合委员会与国际抗癌联合会</w:t>
      </w:r>
      <w:r>
        <w:rPr>
          <w:rFonts w:ascii="宋体" w:hAnsi="宋体" w:cstheme="minorEastAsia"/>
          <w:color w:val="000000"/>
          <w:kern w:val="0"/>
          <w:szCs w:val="21"/>
          <w:lang w:bidi="ar"/>
        </w:rPr>
        <w:t xml:space="preserve"> TNM </w:t>
      </w:r>
      <w:r>
        <w:rPr>
          <w:rFonts w:hint="eastAsia" w:ascii="宋体" w:hAnsi="宋体" w:cstheme="minorEastAsia"/>
          <w:color w:val="000000"/>
          <w:kern w:val="0"/>
          <w:szCs w:val="21"/>
          <w:lang w:bidi="ar"/>
        </w:rPr>
        <w:t>委员会联合制定，是目前肿瘤医学分期的国际通用标准。</w:t>
      </w:r>
      <w:r>
        <w:rPr>
          <w:rFonts w:ascii="宋体" w:hAnsi="宋体" w:cstheme="minorEastAsia"/>
          <w:color w:val="000000"/>
          <w:kern w:val="0"/>
          <w:szCs w:val="21"/>
          <w:lang w:bidi="ar"/>
        </w:rPr>
        <w:t xml:space="preserve">T </w:t>
      </w:r>
      <w:r>
        <w:rPr>
          <w:rFonts w:hint="eastAsia" w:ascii="宋体" w:hAnsi="宋体" w:cstheme="minorEastAsia"/>
          <w:color w:val="000000"/>
          <w:kern w:val="0"/>
          <w:szCs w:val="21"/>
          <w:lang w:bidi="ar"/>
        </w:rPr>
        <w:t>指原发肿瘤的大小、形态等；</w:t>
      </w:r>
      <w:r>
        <w:rPr>
          <w:rFonts w:ascii="宋体" w:hAnsi="宋体" w:cstheme="minorEastAsia"/>
          <w:color w:val="000000"/>
          <w:kern w:val="0"/>
          <w:szCs w:val="21"/>
          <w:lang w:bidi="ar"/>
        </w:rPr>
        <w:t xml:space="preserve">N </w:t>
      </w:r>
      <w:r>
        <w:rPr>
          <w:rFonts w:hint="eastAsia" w:ascii="宋体" w:hAnsi="宋体" w:cstheme="minorEastAsia"/>
          <w:color w:val="000000"/>
          <w:kern w:val="0"/>
          <w:szCs w:val="21"/>
          <w:lang w:bidi="ar"/>
        </w:rPr>
        <w:t>指淋巴结的转移情况；</w:t>
      </w:r>
      <w:r>
        <w:rPr>
          <w:rFonts w:ascii="宋体" w:hAnsi="宋体" w:cstheme="minorEastAsia"/>
          <w:color w:val="000000"/>
          <w:kern w:val="0"/>
          <w:szCs w:val="21"/>
          <w:lang w:bidi="ar"/>
        </w:rPr>
        <w:t xml:space="preserve">M </w:t>
      </w:r>
      <w:r>
        <w:rPr>
          <w:rFonts w:hint="eastAsia" w:ascii="宋体" w:hAnsi="宋体" w:cstheme="minorEastAsia"/>
          <w:color w:val="000000"/>
          <w:kern w:val="0"/>
          <w:szCs w:val="21"/>
          <w:lang w:bidi="ar"/>
        </w:rPr>
        <w:t>指有无其他脏器的转移情况。</w:t>
      </w:r>
    </w:p>
    <w:p>
      <w:pPr>
        <w:keepNext w:val="0"/>
        <w:keepLines w:val="0"/>
        <w:pageBreakBefore w:val="0"/>
        <w:widowControl/>
        <w:kinsoku/>
        <w:wordWrap/>
        <w:overflowPunct/>
        <w:topLinePunct w:val="0"/>
        <w:bidi w:val="0"/>
        <w:spacing w:line="360" w:lineRule="auto"/>
        <w:ind w:left="0" w:leftChars="0" w:right="0" w:rightChars="0" w:firstLine="422" w:firstLineChars="200"/>
        <w:jc w:val="both"/>
        <w:textAlignment w:val="auto"/>
        <w:outlineLvl w:val="9"/>
        <w:rPr>
          <w:rFonts w:ascii="宋体" w:hAnsi="宋体" w:eastAsia="宋体" w:cstheme="minorEastAsia"/>
          <w:szCs w:val="21"/>
        </w:rPr>
      </w:pPr>
      <w:r>
        <w:rPr>
          <w:rFonts w:hint="eastAsia" w:ascii="宋体" w:hAnsi="宋体" w:eastAsia="宋体" w:cstheme="minorEastAsia"/>
          <w:b/>
          <w:bCs/>
          <w:color w:val="000000"/>
          <w:kern w:val="0"/>
          <w:szCs w:val="21"/>
          <w:lang w:bidi="ar"/>
        </w:rPr>
        <w:t>35</w:t>
      </w:r>
      <w:r>
        <w:rPr>
          <w:rFonts w:hint="eastAsia" w:ascii="宋体" w:hAnsi="宋体" w:eastAsia="宋体" w:cstheme="minorEastAsia"/>
          <w:b/>
          <w:bCs/>
          <w:color w:val="000000"/>
          <w:kern w:val="0"/>
          <w:szCs w:val="21"/>
          <w:lang w:val="en-US" w:eastAsia="zh-CN" w:bidi="ar"/>
        </w:rPr>
        <w:t>.</w:t>
      </w:r>
      <w:r>
        <w:rPr>
          <w:rFonts w:ascii="宋体" w:hAnsi="宋体" w:eastAsia="宋体" w:cstheme="minorEastAsia"/>
          <w:b/>
          <w:bCs/>
          <w:color w:val="000000"/>
          <w:kern w:val="0"/>
          <w:szCs w:val="21"/>
          <w:lang w:bidi="ar"/>
        </w:rPr>
        <w:t xml:space="preserve">甲状腺癌的 TNM </w:t>
      </w:r>
      <w:r>
        <w:rPr>
          <w:rFonts w:hint="eastAsia" w:ascii="宋体" w:hAnsi="宋体" w:eastAsia="宋体" w:cstheme="minorEastAsia"/>
          <w:b/>
          <w:bCs/>
          <w:color w:val="000000"/>
          <w:kern w:val="0"/>
          <w:szCs w:val="21"/>
          <w:lang w:bidi="ar"/>
        </w:rPr>
        <w:t>分期</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甲状腺癌的</w:t>
      </w:r>
      <w:r>
        <w:rPr>
          <w:rFonts w:ascii="宋体" w:hAnsi="宋体" w:eastAsia="宋体" w:cstheme="minorEastAsia"/>
          <w:color w:val="000000"/>
          <w:kern w:val="0"/>
          <w:szCs w:val="21"/>
          <w:lang w:bidi="ar"/>
        </w:rPr>
        <w:t xml:space="preserve">TNM分期采用目前现行的AJCC第八版定义标准，我国国家卫生健康委员会2018年发布的《甲状腺癌诊疗规范（2018年版）》也采用此定义标准，具体见下：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甲状腺乳头状癌、滤泡癌、低分化癌、</w:t>
      </w:r>
      <w:r>
        <w:rPr>
          <w:rFonts w:ascii="宋体" w:hAnsi="宋体" w:eastAsia="宋体" w:cstheme="minorEastAsia"/>
          <w:color w:val="000000"/>
          <w:kern w:val="0"/>
          <w:szCs w:val="21"/>
          <w:lang w:bidi="ar"/>
        </w:rPr>
        <w:t xml:space="preserve">Hürthle 细胞癌和未分化癌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pTX</w:t>
      </w:r>
      <w:r>
        <w:rPr>
          <w:rFonts w:hint="eastAsia" w:ascii="宋体" w:hAnsi="宋体" w:eastAsia="宋体" w:cstheme="minorEastAsia"/>
          <w:color w:val="000000"/>
          <w:kern w:val="0"/>
          <w:szCs w:val="21"/>
          <w:lang w:bidi="ar"/>
        </w:rPr>
        <w:t>：原发肿瘤不能评估</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pT0：无肿瘤证据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pT1：肿瘤局限在甲状腺内，最大径≤2cm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T1a肿瘤最大径≤1cm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T1b肿瘤最大径＞1cm，≤2cm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pT2：肿瘤 2～4cm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pT3：肿瘤&gt;4cm，局限于甲状腺内或大体侵犯甲状腺外带状</w:t>
      </w:r>
      <w:r>
        <w:rPr>
          <w:rFonts w:hint="eastAsia" w:ascii="宋体" w:hAnsi="宋体" w:eastAsia="宋体" w:cstheme="minorEastAsia"/>
          <w:color w:val="000000"/>
          <w:kern w:val="0"/>
          <w:szCs w:val="21"/>
          <w:lang w:bidi="ar"/>
        </w:rPr>
        <w:t>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pT3a：肿瘤&gt;4cm，局限于甲状腺内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pT3b：大体侵犯甲状腺外带状肌，无论肿瘤大小</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带状肌包括：胸骨舌骨肌、胸骨甲状肌、甲状舌骨肌、肩胛舌骨肌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pT4：大体侵犯甲状腺外带状肌外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pT4a：侵犯喉、气管、食管、</w:t>
      </w:r>
      <w:r>
        <w:rPr>
          <w:rFonts w:hint="eastAsia" w:ascii="宋体" w:hAnsi="宋体" w:eastAsia="宋体" w:cstheme="minorEastAsia"/>
          <w:color w:val="000000"/>
          <w:kern w:val="0"/>
          <w:szCs w:val="21"/>
          <w:lang w:bidi="ar"/>
        </w:rPr>
        <w:t>喉反神经及皮下软组织</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pT4b：侵犯椎前筋膜，或包裹颈动脉、</w:t>
      </w:r>
      <w:r>
        <w:rPr>
          <w:rFonts w:hint="eastAsia" w:ascii="宋体" w:hAnsi="宋体" w:eastAsia="宋体" w:cstheme="minorEastAsia"/>
          <w:color w:val="000000"/>
          <w:kern w:val="0"/>
          <w:szCs w:val="21"/>
          <w:lang w:bidi="ar"/>
        </w:rPr>
        <w:t>纵隔血管</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甲状腺髓样癌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pTX</w:t>
      </w:r>
      <w:r>
        <w:rPr>
          <w:rFonts w:hint="eastAsia" w:ascii="宋体" w:hAnsi="宋体" w:eastAsia="宋体" w:cstheme="minorEastAsia"/>
          <w:color w:val="000000"/>
          <w:kern w:val="0"/>
          <w:szCs w:val="21"/>
          <w:lang w:bidi="ar"/>
        </w:rPr>
        <w:t>：原发肿瘤不能评估</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pT0：无肿瘤证据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pT1：肿瘤局限在甲状腺内，最大径≤2cm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T1a肿瘤最大径≤1cm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T1b肿瘤最大径＞1cm，≤2cm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pT2：肿瘤 2～4cm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pT3：肿瘤&gt;4cm，局限于甲状腺内或大体侵犯甲状腺外带状</w:t>
      </w:r>
      <w:r>
        <w:rPr>
          <w:rFonts w:hint="eastAsia" w:ascii="宋体" w:hAnsi="宋体" w:eastAsia="宋体" w:cstheme="minorEastAsia"/>
          <w:color w:val="000000"/>
          <w:kern w:val="0"/>
          <w:szCs w:val="21"/>
          <w:lang w:bidi="ar"/>
        </w:rPr>
        <w:t>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pT3a：肿瘤&gt;4cm，局限于甲状腺内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pT3b：大体侵犯甲状腺外带状肌，无论肿瘤大小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带状肌包括：胸骨舌骨肌、胸骨甲状肌、甲状舌骨肌、肩胛舌骨肌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pT4：进展期病变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pT4a：中度进展，任何大小的肿瘤，侵犯甲状腺外颈部周围器官和软组织，如喉、气管、食管、喉</w:t>
      </w:r>
      <w:r>
        <w:rPr>
          <w:rFonts w:hint="eastAsia" w:ascii="宋体" w:hAnsi="宋体" w:eastAsia="宋体" w:cstheme="minorEastAsia"/>
          <w:color w:val="000000"/>
          <w:kern w:val="0"/>
          <w:szCs w:val="21"/>
          <w:lang w:bidi="ar"/>
        </w:rPr>
        <w:t>反神经及皮下软组织</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pT4b：重度进展，任何大小的肿瘤，侵犯椎前筋膜，或包裹颈动脉、</w:t>
      </w:r>
      <w:r>
        <w:rPr>
          <w:rFonts w:hint="eastAsia" w:ascii="宋体" w:hAnsi="宋体" w:eastAsia="宋体" w:cstheme="minorEastAsia"/>
          <w:color w:val="000000"/>
          <w:kern w:val="0"/>
          <w:szCs w:val="21"/>
          <w:lang w:bidi="ar"/>
        </w:rPr>
        <w:t>纵隔血管</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区域淋巴结：适用于所有甲状腺癌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pNx</w:t>
      </w:r>
      <w:r>
        <w:rPr>
          <w:rFonts w:hint="eastAsia" w:ascii="宋体" w:hAnsi="宋体" w:eastAsia="宋体" w:cstheme="minorEastAsia"/>
          <w:color w:val="000000"/>
          <w:kern w:val="0"/>
          <w:szCs w:val="21"/>
          <w:lang w:bidi="ar"/>
        </w:rPr>
        <w:t>：区域淋巴结无法评估</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pN0：无淋巴结转移证据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pN1：区域淋巴结转移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pN1a：转移至Ⅵ、Ⅶ区（包括气管旁、气管前、</w:t>
      </w:r>
      <w:r>
        <w:rPr>
          <w:rFonts w:hint="eastAsia" w:ascii="宋体" w:hAnsi="宋体" w:eastAsia="宋体" w:cstheme="minorEastAsia"/>
          <w:color w:val="000000"/>
          <w:kern w:val="0"/>
          <w:szCs w:val="21"/>
          <w:lang w:bidi="ar"/>
        </w:rPr>
        <w:t>喉前</w:t>
      </w:r>
      <w:r>
        <w:rPr>
          <w:rFonts w:ascii="宋体" w:hAnsi="宋体" w:eastAsia="宋体" w:cstheme="minorEastAsia"/>
          <w:color w:val="000000"/>
          <w:kern w:val="0"/>
          <w:szCs w:val="21"/>
          <w:lang w:bidi="ar"/>
        </w:rPr>
        <w:t xml:space="preserve">/Delphian 或上纵隔）淋巴结，可以为单侧或双侧。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pN1b：单侧、双侧或对侧</w:t>
      </w:r>
      <w:r>
        <w:rPr>
          <w:rFonts w:hint="eastAsia" w:ascii="宋体" w:hAnsi="宋体" w:eastAsia="宋体" w:cstheme="minorEastAsia"/>
          <w:color w:val="000000"/>
          <w:kern w:val="0"/>
          <w:szCs w:val="21"/>
          <w:lang w:bidi="ar"/>
        </w:rPr>
        <w:t>颈淋巴结转移（包括Ⅰ、Ⅱ、Ⅲ、Ⅳ或Ⅴ区）淋巴结或咽后淋巴结转移。</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color w:val="000000"/>
          <w:kern w:val="0"/>
          <w:szCs w:val="21"/>
          <w:lang w:bidi="ar"/>
        </w:rPr>
        <w:t>远处转移：适用于所有甲状腺癌</w:t>
      </w:r>
      <w:r>
        <w:rPr>
          <w:rFonts w:ascii="宋体" w:hAnsi="宋体" w:eastAsia="宋体" w:cstheme="minorEastAsia"/>
          <w:color w:val="000000"/>
          <w:kern w:val="0"/>
          <w:szCs w:val="21"/>
          <w:lang w:bidi="ar"/>
        </w:rPr>
        <w:t xml:space="preserve">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color w:val="000000"/>
          <w:kern w:val="0"/>
          <w:szCs w:val="21"/>
          <w:lang w:bidi="ar"/>
        </w:rPr>
        <w:t xml:space="preserve">M0：无远处转移 </w:t>
      </w:r>
    </w:p>
    <w:p>
      <w:pPr>
        <w:keepNext w:val="0"/>
        <w:keepLines w:val="0"/>
        <w:pageBreakBefore w:val="0"/>
        <w:widowControl/>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color w:val="000000"/>
          <w:kern w:val="0"/>
          <w:szCs w:val="21"/>
          <w:lang w:bidi="ar"/>
        </w:rPr>
      </w:pPr>
      <w:r>
        <w:rPr>
          <w:rFonts w:ascii="宋体" w:hAnsi="宋体" w:eastAsia="宋体" w:cstheme="minorEastAsia"/>
          <w:color w:val="000000"/>
          <w:kern w:val="0"/>
          <w:szCs w:val="21"/>
          <w:lang w:bidi="ar"/>
        </w:rPr>
        <w:t xml:space="preserve">M1：有远处转移 </w:t>
      </w:r>
    </w:p>
    <w:tbl>
      <w:tblPr>
        <w:tblStyle w:val="10"/>
        <w:tblpPr w:leftFromText="180" w:rightFromText="180" w:vertAnchor="text" w:horzAnchor="page" w:tblpX="2315" w:tblpY="234"/>
        <w:tblOverlap w:val="never"/>
        <w:tblW w:w="679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116"/>
        <w:gridCol w:w="48"/>
        <w:gridCol w:w="1532"/>
        <w:gridCol w:w="1559"/>
        <w:gridCol w:w="153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乳头状或滤泡状癌（分化型）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年龄＜</w:t>
            </w:r>
            <w:r>
              <w:rPr>
                <w:rFonts w:ascii="宋体" w:hAnsi="宋体" w:eastAsia="宋体" w:cstheme="minorEastAsia"/>
                <w:szCs w:val="21"/>
              </w:rPr>
              <w:t xml:space="preserve">55 </w:t>
            </w:r>
            <w:r>
              <w:rPr>
                <w:rFonts w:hint="eastAsia" w:ascii="宋体" w:hAnsi="宋体" w:eastAsia="宋体" w:cstheme="minorEastAsia"/>
                <w:szCs w:val="21"/>
              </w:rPr>
              <w:t>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16" w:type="dxa"/>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p>
        </w:tc>
        <w:tc>
          <w:tcPr>
            <w:tcW w:w="1580" w:type="dxa"/>
            <w:gridSpan w:val="2"/>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T</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N</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16" w:type="dxa"/>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Ⅰ期</w:t>
            </w:r>
          </w:p>
        </w:tc>
        <w:tc>
          <w:tcPr>
            <w:tcW w:w="1580" w:type="dxa"/>
            <w:gridSpan w:val="2"/>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16" w:type="dxa"/>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Ⅱ期</w:t>
            </w:r>
          </w:p>
        </w:tc>
        <w:tc>
          <w:tcPr>
            <w:tcW w:w="1580" w:type="dxa"/>
            <w:gridSpan w:val="2"/>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年龄≥</w:t>
            </w:r>
            <w:r>
              <w:rPr>
                <w:rFonts w:ascii="宋体" w:hAnsi="宋体" w:eastAsia="宋体" w:cstheme="minorEastAsia"/>
                <w:szCs w:val="21"/>
              </w:rPr>
              <w:t xml:space="preserve">55 </w:t>
            </w:r>
            <w:r>
              <w:rPr>
                <w:rFonts w:hint="eastAsia" w:ascii="宋体" w:hAnsi="宋体" w:eastAsia="宋体" w:cstheme="minorEastAsia"/>
                <w:szCs w:val="21"/>
              </w:rPr>
              <w:t>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p>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Ⅰ期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0/x</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nil"/>
              <w:bottom w:val="single" w:color="000000" w:sz="4" w:space="0"/>
              <w:right w:val="single" w:color="000000" w:sz="4" w:space="0"/>
            </w:tcBorders>
          </w:tcPr>
          <w:p>
            <w:pPr>
              <w:keepNext w:val="0"/>
              <w:keepLines w:val="0"/>
              <w:pageBreakBefore w:val="0"/>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2</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0/x</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nil"/>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p>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Ⅱ期</w:t>
            </w:r>
          </w:p>
        </w:tc>
        <w:tc>
          <w:tcPr>
            <w:tcW w:w="1532" w:type="dxa"/>
            <w:tcBorders>
              <w:top w:val="nil"/>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1～2</w:t>
            </w:r>
          </w:p>
        </w:tc>
        <w:tc>
          <w:tcPr>
            <w:tcW w:w="1559" w:type="dxa"/>
            <w:tcBorders>
              <w:top w:val="nil"/>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c>
          <w:tcPr>
            <w:tcW w:w="1539" w:type="dxa"/>
            <w:tcBorders>
              <w:top w:val="nil"/>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nil"/>
              <w:bottom w:val="single" w:color="000000" w:sz="4" w:space="0"/>
              <w:right w:val="single" w:color="000000" w:sz="4" w:space="0"/>
            </w:tcBorders>
          </w:tcPr>
          <w:p>
            <w:pPr>
              <w:keepNext w:val="0"/>
              <w:keepLines w:val="0"/>
              <w:pageBreakBefore w:val="0"/>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3a～3b</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Ⅲ期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4a</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A </w:t>
            </w:r>
            <w:r>
              <w:rPr>
                <w:rFonts w:hint="eastAsia" w:ascii="宋体" w:hAnsi="宋体" w:eastAsia="宋体" w:cstheme="minorEastAsia"/>
                <w:szCs w:val="21"/>
              </w:rPr>
              <w:t>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4b</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B </w:t>
            </w:r>
            <w:r>
              <w:rPr>
                <w:rFonts w:hint="eastAsia" w:ascii="宋体" w:hAnsi="宋体" w:eastAsia="宋体" w:cstheme="minorEastAsia"/>
                <w:szCs w:val="21"/>
              </w:rPr>
              <w:t>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髓样癌（所有年龄组）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Ⅰ期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8"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Ⅱ期</w:t>
            </w:r>
          </w:p>
        </w:tc>
        <w:tc>
          <w:tcPr>
            <w:tcW w:w="1532" w:type="dxa"/>
            <w:tcBorders>
              <w:top w:val="single" w:color="000000" w:sz="4" w:space="0"/>
              <w:left w:val="single" w:color="000000" w:sz="4" w:space="0"/>
              <w:bottom w:val="single" w:color="000000" w:sz="8"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2～3</w:t>
            </w:r>
          </w:p>
        </w:tc>
        <w:tc>
          <w:tcPr>
            <w:tcW w:w="1559" w:type="dxa"/>
            <w:tcBorders>
              <w:top w:val="single" w:color="000000" w:sz="4" w:space="0"/>
              <w:left w:val="single" w:color="000000" w:sz="4" w:space="0"/>
              <w:bottom w:val="single" w:color="000000" w:sz="8"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c>
          <w:tcPr>
            <w:tcW w:w="1539" w:type="dxa"/>
            <w:tcBorders>
              <w:top w:val="single" w:color="000000" w:sz="4" w:space="0"/>
              <w:left w:val="single" w:color="000000" w:sz="4" w:space="0"/>
              <w:bottom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Ⅲ期</w:t>
            </w:r>
          </w:p>
        </w:tc>
        <w:tc>
          <w:tcPr>
            <w:tcW w:w="1532"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1～3</w:t>
            </w:r>
          </w:p>
        </w:tc>
        <w:tc>
          <w:tcPr>
            <w:tcW w:w="1559"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1a</w:t>
            </w:r>
          </w:p>
        </w:tc>
        <w:tc>
          <w:tcPr>
            <w:tcW w:w="1539" w:type="dxa"/>
            <w:tcBorders>
              <w:top w:val="single" w:color="000000" w:sz="8" w:space="0"/>
              <w:left w:val="single" w:color="000000" w:sz="8" w:space="0"/>
              <w:bottom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p>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A </w:t>
            </w:r>
            <w:r>
              <w:rPr>
                <w:rFonts w:hint="eastAsia" w:ascii="宋体" w:hAnsi="宋体" w:eastAsia="宋体" w:cstheme="minorEastAsia"/>
                <w:szCs w:val="21"/>
              </w:rPr>
              <w:t>期</w:t>
            </w:r>
          </w:p>
        </w:tc>
        <w:tc>
          <w:tcPr>
            <w:tcW w:w="1532"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4a</w:t>
            </w:r>
          </w:p>
        </w:tc>
        <w:tc>
          <w:tcPr>
            <w:tcW w:w="1559"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8" w:space="0"/>
              <w:left w:val="single" w:color="000000" w:sz="8" w:space="0"/>
              <w:bottom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single" w:color="000000" w:sz="8" w:space="0"/>
              <w:left w:val="single" w:color="000000" w:sz="8" w:space="0"/>
              <w:bottom w:val="single" w:color="000000" w:sz="8" w:space="0"/>
              <w:right w:val="single" w:color="000000" w:sz="8" w:space="0"/>
            </w:tcBorders>
          </w:tcPr>
          <w:p>
            <w:pPr>
              <w:keepNext w:val="0"/>
              <w:keepLines w:val="0"/>
              <w:pageBreakBefore w:val="0"/>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p>
        </w:tc>
        <w:tc>
          <w:tcPr>
            <w:tcW w:w="1532"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1～3</w:t>
            </w:r>
          </w:p>
        </w:tc>
        <w:tc>
          <w:tcPr>
            <w:tcW w:w="1559"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1b</w:t>
            </w:r>
          </w:p>
        </w:tc>
        <w:tc>
          <w:tcPr>
            <w:tcW w:w="1539" w:type="dxa"/>
            <w:tcBorders>
              <w:top w:val="single" w:color="000000" w:sz="8" w:space="0"/>
              <w:left w:val="single" w:color="000000" w:sz="8" w:space="0"/>
              <w:bottom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B </w:t>
            </w:r>
            <w:r>
              <w:rPr>
                <w:rFonts w:hint="eastAsia" w:ascii="宋体" w:hAnsi="宋体" w:eastAsia="宋体" w:cstheme="minorEastAsia"/>
                <w:szCs w:val="21"/>
              </w:rPr>
              <w:t>期</w:t>
            </w:r>
          </w:p>
        </w:tc>
        <w:tc>
          <w:tcPr>
            <w:tcW w:w="1532"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4b</w:t>
            </w:r>
          </w:p>
        </w:tc>
        <w:tc>
          <w:tcPr>
            <w:tcW w:w="1559"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8" w:space="0"/>
              <w:left w:val="single" w:color="000000" w:sz="8" w:space="0"/>
              <w:bottom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C </w:t>
            </w:r>
            <w:r>
              <w:rPr>
                <w:rFonts w:hint="eastAsia" w:ascii="宋体" w:hAnsi="宋体" w:eastAsia="宋体" w:cstheme="minorEastAsia"/>
                <w:szCs w:val="21"/>
              </w:rPr>
              <w:t>期</w:t>
            </w:r>
          </w:p>
        </w:tc>
        <w:tc>
          <w:tcPr>
            <w:tcW w:w="1532"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59" w:type="dxa"/>
            <w:tcBorders>
              <w:top w:val="single" w:color="000000" w:sz="8" w:space="0"/>
              <w:left w:val="single" w:color="000000" w:sz="8" w:space="0"/>
              <w:bottom w:val="single" w:color="000000" w:sz="8" w:space="0"/>
              <w:right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8" w:space="0"/>
              <w:left w:val="single" w:color="000000" w:sz="8" w:space="0"/>
              <w:bottom w:val="single" w:color="000000" w:sz="8"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6794" w:type="dxa"/>
            <w:gridSpan w:val="5"/>
            <w:tcBorders>
              <w:top w:val="single" w:color="000000" w:sz="8"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未分化癌（所有年龄组）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A </w:t>
            </w:r>
            <w:r>
              <w:rPr>
                <w:rFonts w:hint="eastAsia" w:ascii="宋体" w:hAnsi="宋体" w:eastAsia="宋体" w:cstheme="minorEastAsia"/>
                <w:szCs w:val="21"/>
              </w:rPr>
              <w:t>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1～3a</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0/x</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restart"/>
            <w:tcBorders>
              <w:top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p>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B </w:t>
            </w:r>
            <w:r>
              <w:rPr>
                <w:rFonts w:hint="eastAsia" w:ascii="宋体" w:hAnsi="宋体" w:eastAsia="宋体" w:cstheme="minorEastAsia"/>
                <w:szCs w:val="21"/>
              </w:rPr>
              <w:t>期</w:t>
            </w: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1～3a</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vMerge w:val="continue"/>
            <w:tcBorders>
              <w:top w:val="nil"/>
              <w:bottom w:val="single" w:color="000000" w:sz="4" w:space="0"/>
              <w:right w:val="single" w:color="000000" w:sz="4" w:space="0"/>
            </w:tcBorders>
          </w:tcPr>
          <w:p>
            <w:pPr>
              <w:keepNext w:val="0"/>
              <w:keepLines w:val="0"/>
              <w:pageBreakBefore w:val="0"/>
              <w:kinsoku/>
              <w:wordWrap/>
              <w:overflowPunct/>
              <w:topLinePunct w:val="0"/>
              <w:bidi w:val="0"/>
              <w:spacing w:line="360" w:lineRule="auto"/>
              <w:ind w:left="0" w:leftChars="0" w:right="0" w:rightChars="0" w:firstLine="420" w:firstLineChars="200"/>
              <w:jc w:val="both"/>
              <w:textAlignment w:val="auto"/>
              <w:outlineLvl w:val="9"/>
              <w:rPr>
                <w:rFonts w:ascii="宋体" w:hAnsi="宋体" w:eastAsia="宋体" w:cstheme="minorEastAsia"/>
                <w:szCs w:val="21"/>
              </w:rPr>
            </w:pPr>
          </w:p>
        </w:tc>
        <w:tc>
          <w:tcPr>
            <w:tcW w:w="1532"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3b～4</w:t>
            </w:r>
          </w:p>
        </w:tc>
        <w:tc>
          <w:tcPr>
            <w:tcW w:w="1559" w:type="dxa"/>
            <w:tcBorders>
              <w:top w:val="single" w:color="000000" w:sz="4" w:space="0"/>
              <w:left w:val="single" w:color="000000" w:sz="4" w:space="0"/>
              <w:bottom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bottom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97" w:hRule="atLeast"/>
        </w:trPr>
        <w:tc>
          <w:tcPr>
            <w:tcW w:w="2164" w:type="dxa"/>
            <w:gridSpan w:val="2"/>
            <w:tcBorders>
              <w:top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Ⅳ</w:t>
            </w:r>
            <w:r>
              <w:rPr>
                <w:rFonts w:ascii="宋体" w:hAnsi="宋体" w:eastAsia="宋体" w:cstheme="minorEastAsia"/>
                <w:szCs w:val="21"/>
              </w:rPr>
              <w:t xml:space="preserve">C </w:t>
            </w:r>
            <w:r>
              <w:rPr>
                <w:rFonts w:hint="eastAsia" w:ascii="宋体" w:hAnsi="宋体" w:eastAsia="宋体" w:cstheme="minorEastAsia"/>
                <w:szCs w:val="21"/>
              </w:rPr>
              <w:t>期</w:t>
            </w:r>
          </w:p>
        </w:tc>
        <w:tc>
          <w:tcPr>
            <w:tcW w:w="1532" w:type="dxa"/>
            <w:tcBorders>
              <w:top w:val="single" w:color="000000" w:sz="4" w:space="0"/>
              <w:left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59" w:type="dxa"/>
            <w:tcBorders>
              <w:top w:val="single" w:color="000000" w:sz="4" w:space="0"/>
              <w:left w:val="single" w:color="000000" w:sz="4" w:space="0"/>
              <w:righ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hint="eastAsia" w:ascii="宋体" w:hAnsi="宋体" w:eastAsia="宋体" w:cstheme="minorEastAsia"/>
                <w:szCs w:val="21"/>
              </w:rPr>
              <w:t>任何</w:t>
            </w:r>
          </w:p>
        </w:tc>
        <w:tc>
          <w:tcPr>
            <w:tcW w:w="1539" w:type="dxa"/>
            <w:tcBorders>
              <w:top w:val="single" w:color="000000" w:sz="4" w:space="0"/>
              <w:left w:val="single" w:color="000000" w:sz="4" w:space="0"/>
            </w:tcBorders>
          </w:tcPr>
          <w:p>
            <w:pPr>
              <w:pStyle w:val="20"/>
              <w:keepNext w:val="0"/>
              <w:keepLines w:val="0"/>
              <w:pageBreakBefore w:val="0"/>
              <w:kinsoku/>
              <w:wordWrap/>
              <w:overflowPunct/>
              <w:topLinePunct w:val="0"/>
              <w:bidi w:val="0"/>
              <w:spacing w:before="0" w:after="0" w:line="360" w:lineRule="auto"/>
              <w:ind w:left="0" w:leftChars="0" w:right="0" w:rightChars="0" w:firstLine="420" w:firstLineChars="200"/>
              <w:jc w:val="both"/>
              <w:textAlignment w:val="auto"/>
              <w:outlineLvl w:val="9"/>
              <w:rPr>
                <w:rFonts w:ascii="宋体" w:hAnsi="宋体" w:eastAsia="宋体" w:cstheme="minorEastAsia"/>
                <w:szCs w:val="21"/>
              </w:rPr>
            </w:pPr>
            <w:r>
              <w:rPr>
                <w:rFonts w:ascii="宋体" w:hAnsi="宋体" w:eastAsia="宋体" w:cstheme="minorEastAsia"/>
                <w:szCs w:val="21"/>
              </w:rPr>
              <w:t>1</w:t>
            </w:r>
          </w:p>
        </w:tc>
      </w:tr>
    </w:tbl>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color w:val="000000"/>
          <w:kern w:val="0"/>
          <w:szCs w:val="21"/>
          <w:lang w:bidi="ar"/>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3"/>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Theme="minorEastAsia" w:hAnsiTheme="minorEastAsia" w:eastAsiaTheme="minorEastAsia"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hint="eastAsia" w:ascii="宋体" w:hAnsi="宋体" w:cstheme="minorEastAsia"/>
          <w:szCs w:val="21"/>
        </w:rPr>
      </w:pP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r>
        <w:rPr>
          <w:rFonts w:hint="eastAsia" w:ascii="宋体" w:hAnsi="宋体" w:cstheme="minorEastAsia"/>
          <w:szCs w:val="21"/>
        </w:rPr>
        <w:t>注：以上表格中“年龄”指患者病理组织标本获取日期时的年龄。</w:t>
      </w:r>
    </w:p>
    <w:p>
      <w:pPr>
        <w:pStyle w:val="15"/>
        <w:keepNext w:val="0"/>
        <w:keepLines w:val="0"/>
        <w:pageBreakBefore w:val="0"/>
        <w:kinsoku/>
        <w:wordWrap/>
        <w:overflowPunct/>
        <w:topLinePunct w:val="0"/>
        <w:bidi w:val="0"/>
        <w:spacing w:after="0" w:line="360" w:lineRule="auto"/>
        <w:ind w:left="0" w:leftChars="0" w:right="0" w:rightChars="0" w:firstLine="420" w:firstLineChars="200"/>
        <w:jc w:val="both"/>
        <w:textAlignment w:val="auto"/>
        <w:outlineLvl w:val="9"/>
        <w:rPr>
          <w:rFonts w:ascii="宋体" w:hAnsi="宋体" w:cs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73"/>
    <w:rsid w:val="00006669"/>
    <w:rsid w:val="001020B8"/>
    <w:rsid w:val="00135C3F"/>
    <w:rsid w:val="001A7845"/>
    <w:rsid w:val="001B2F6B"/>
    <w:rsid w:val="00252FC2"/>
    <w:rsid w:val="002705B1"/>
    <w:rsid w:val="00291C3A"/>
    <w:rsid w:val="002E1EA6"/>
    <w:rsid w:val="002F2807"/>
    <w:rsid w:val="00301165"/>
    <w:rsid w:val="003058C5"/>
    <w:rsid w:val="003501AE"/>
    <w:rsid w:val="00380A0E"/>
    <w:rsid w:val="00384EBC"/>
    <w:rsid w:val="003873FF"/>
    <w:rsid w:val="003C271F"/>
    <w:rsid w:val="00400E1A"/>
    <w:rsid w:val="00405333"/>
    <w:rsid w:val="00416026"/>
    <w:rsid w:val="00423589"/>
    <w:rsid w:val="00433AE1"/>
    <w:rsid w:val="0044204C"/>
    <w:rsid w:val="004F14F9"/>
    <w:rsid w:val="00524445"/>
    <w:rsid w:val="00540DE1"/>
    <w:rsid w:val="00553963"/>
    <w:rsid w:val="005E5131"/>
    <w:rsid w:val="0061693F"/>
    <w:rsid w:val="006339C2"/>
    <w:rsid w:val="0064293E"/>
    <w:rsid w:val="00691FC9"/>
    <w:rsid w:val="006A4DBC"/>
    <w:rsid w:val="006C7372"/>
    <w:rsid w:val="006C7FBF"/>
    <w:rsid w:val="006D18A6"/>
    <w:rsid w:val="006F4BF7"/>
    <w:rsid w:val="006F5C6A"/>
    <w:rsid w:val="007314E3"/>
    <w:rsid w:val="007406B0"/>
    <w:rsid w:val="00747BBE"/>
    <w:rsid w:val="00755D88"/>
    <w:rsid w:val="00794B8B"/>
    <w:rsid w:val="007B4ACE"/>
    <w:rsid w:val="007D6F9E"/>
    <w:rsid w:val="00815252"/>
    <w:rsid w:val="00892681"/>
    <w:rsid w:val="00895FA4"/>
    <w:rsid w:val="008A4873"/>
    <w:rsid w:val="008B5FF5"/>
    <w:rsid w:val="009010B8"/>
    <w:rsid w:val="00902CE5"/>
    <w:rsid w:val="00934571"/>
    <w:rsid w:val="00935555"/>
    <w:rsid w:val="00937FFB"/>
    <w:rsid w:val="00977F42"/>
    <w:rsid w:val="009876C7"/>
    <w:rsid w:val="00987853"/>
    <w:rsid w:val="009C5281"/>
    <w:rsid w:val="009D2992"/>
    <w:rsid w:val="00A065CC"/>
    <w:rsid w:val="00A34363"/>
    <w:rsid w:val="00A56710"/>
    <w:rsid w:val="00A60F0E"/>
    <w:rsid w:val="00A61998"/>
    <w:rsid w:val="00A65762"/>
    <w:rsid w:val="00A87251"/>
    <w:rsid w:val="00AA12FC"/>
    <w:rsid w:val="00AC0522"/>
    <w:rsid w:val="00AD6488"/>
    <w:rsid w:val="00AD660D"/>
    <w:rsid w:val="00AD74AE"/>
    <w:rsid w:val="00B11F0F"/>
    <w:rsid w:val="00B336FC"/>
    <w:rsid w:val="00B46AD8"/>
    <w:rsid w:val="00B523BB"/>
    <w:rsid w:val="00B84783"/>
    <w:rsid w:val="00B916C9"/>
    <w:rsid w:val="00BE328A"/>
    <w:rsid w:val="00C360E8"/>
    <w:rsid w:val="00C66ABB"/>
    <w:rsid w:val="00C7033E"/>
    <w:rsid w:val="00CC68ED"/>
    <w:rsid w:val="00CF0794"/>
    <w:rsid w:val="00D122F4"/>
    <w:rsid w:val="00D50DD6"/>
    <w:rsid w:val="00D705DC"/>
    <w:rsid w:val="00DA2266"/>
    <w:rsid w:val="00DB1248"/>
    <w:rsid w:val="00DE4AE1"/>
    <w:rsid w:val="00E23FD9"/>
    <w:rsid w:val="00E4036C"/>
    <w:rsid w:val="00E95FCF"/>
    <w:rsid w:val="00ED5C22"/>
    <w:rsid w:val="00F54E93"/>
    <w:rsid w:val="00F74877"/>
    <w:rsid w:val="00F81998"/>
    <w:rsid w:val="00FB06B0"/>
    <w:rsid w:val="00FB0CCD"/>
    <w:rsid w:val="00FB68CD"/>
    <w:rsid w:val="00FE1A7D"/>
    <w:rsid w:val="00FF1385"/>
    <w:rsid w:val="08D8507A"/>
    <w:rsid w:val="08FD421A"/>
    <w:rsid w:val="0A625419"/>
    <w:rsid w:val="0F75550D"/>
    <w:rsid w:val="12D5277B"/>
    <w:rsid w:val="14E34AAA"/>
    <w:rsid w:val="17972CE9"/>
    <w:rsid w:val="192C50B1"/>
    <w:rsid w:val="1ACF3FA2"/>
    <w:rsid w:val="1E5158A6"/>
    <w:rsid w:val="2BDB2700"/>
    <w:rsid w:val="2DAE4C08"/>
    <w:rsid w:val="3E1101C6"/>
    <w:rsid w:val="417178CE"/>
    <w:rsid w:val="44705338"/>
    <w:rsid w:val="47DE52C4"/>
    <w:rsid w:val="57587414"/>
    <w:rsid w:val="6368682A"/>
    <w:rsid w:val="66A93684"/>
    <w:rsid w:val="6B1D48D2"/>
    <w:rsid w:val="71026D85"/>
    <w:rsid w:val="782843F9"/>
    <w:rsid w:val="7DD0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21"/>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8"/>
    <w:qFormat/>
    <w:uiPriority w:val="11"/>
    <w:pPr>
      <w:widowControl/>
      <w:spacing w:after="240"/>
      <w:jc w:val="left"/>
    </w:pPr>
    <w:rPr>
      <w:rFonts w:ascii="Arial" w:hAnsi="Arial" w:eastAsiaTheme="majorEastAsia" w:cstheme="majorBidi"/>
      <w:i/>
      <w:iCs/>
      <w:color w:val="000000" w:themeColor="text1"/>
      <w:spacing w:val="15"/>
      <w:kern w:val="0"/>
      <w:sz w:val="24"/>
      <w:szCs w:val="24"/>
      <w14:textFill>
        <w14:solidFill>
          <w14:schemeClr w14:val="tx1"/>
        </w14:solidFill>
      </w14:textFill>
    </w:rPr>
  </w:style>
  <w:style w:type="character" w:styleId="8">
    <w:name w:val="Emphasis"/>
    <w:basedOn w:val="7"/>
    <w:qFormat/>
    <w:uiPriority w:val="20"/>
    <w:rPr>
      <w:i/>
    </w:rPr>
  </w:style>
  <w:style w:type="character" w:styleId="9">
    <w:name w:val="annotation reference"/>
    <w:basedOn w:val="7"/>
    <w:unhideWhenUsed/>
    <w:qFormat/>
    <w:uiPriority w:val="99"/>
    <w:rPr>
      <w:sz w:val="21"/>
      <w:szCs w:val="21"/>
    </w:r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 w:type="paragraph" w:customStyle="1" w:styleId="13">
    <w:name w:val="条款标题"/>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 w:type="paragraph" w:customStyle="1" w:styleId="14">
    <w:name w:val="_Style 1"/>
    <w:basedOn w:val="1"/>
    <w:qFormat/>
    <w:uiPriority w:val="34"/>
    <w:pPr>
      <w:spacing w:after="160" w:line="259" w:lineRule="auto"/>
      <w:ind w:firstLine="420" w:firstLineChars="200"/>
    </w:pPr>
    <w:rPr>
      <w:rFonts w:ascii="Calibri" w:hAnsi="Calibri"/>
    </w:rPr>
  </w:style>
  <w:style w:type="paragraph" w:customStyle="1" w:styleId="15">
    <w:name w:val="条款正文"/>
    <w:basedOn w:val="1"/>
    <w:qFormat/>
    <w:uiPriority w:val="0"/>
    <w:pPr>
      <w:adjustRightInd w:val="0"/>
      <w:snapToGrid w:val="0"/>
      <w:spacing w:after="160" w:line="259" w:lineRule="auto"/>
      <w:ind w:left="840" w:leftChars="400" w:firstLine="420" w:firstLineChars="200"/>
    </w:pPr>
    <w:rPr>
      <w:rFonts w:ascii="Times New Roman" w:hAnsi="Times New Roman" w:eastAsia="宋体" w:cs="Times New Roman"/>
      <w:szCs w:val="24"/>
    </w:rPr>
  </w:style>
  <w:style w:type="character" w:customStyle="1" w:styleId="16">
    <w:name w:val="apple-style-span"/>
    <w:basedOn w:val="7"/>
    <w:qFormat/>
    <w:uiPriority w:val="0"/>
  </w:style>
  <w:style w:type="paragraph" w:customStyle="1" w:styleId="17">
    <w:name w:val="列出段落2"/>
    <w:basedOn w:val="1"/>
    <w:qFormat/>
    <w:uiPriority w:val="34"/>
    <w:pPr>
      <w:ind w:firstLine="420" w:firstLineChars="200"/>
    </w:pPr>
    <w:rPr>
      <w:rFonts w:ascii="Calibri" w:hAnsi="Calibri" w:eastAsia="宋体" w:cs="Times New Roman"/>
    </w:rPr>
  </w:style>
  <w:style w:type="character" w:customStyle="1" w:styleId="18">
    <w:name w:val="副标题 字符"/>
    <w:basedOn w:val="7"/>
    <w:link w:val="6"/>
    <w:qFormat/>
    <w:uiPriority w:val="11"/>
    <w:rPr>
      <w:rFonts w:ascii="Arial" w:hAnsi="Arial" w:eastAsiaTheme="majorEastAsia" w:cstheme="majorBidi"/>
      <w:i/>
      <w:iCs/>
      <w:color w:val="000000" w:themeColor="text1"/>
      <w:spacing w:val="15"/>
      <w:kern w:val="0"/>
      <w:sz w:val="24"/>
      <w:szCs w:val="24"/>
      <w14:textFill>
        <w14:solidFill>
          <w14:schemeClr w14:val="tx1"/>
        </w14:solidFill>
      </w14:textFill>
    </w:rPr>
  </w:style>
  <w:style w:type="paragraph" w:customStyle="1" w:styleId="19">
    <w:name w:val="列出段落1"/>
    <w:basedOn w:val="1"/>
    <w:qFormat/>
    <w:uiPriority w:val="34"/>
    <w:pPr>
      <w:spacing w:after="160" w:line="259" w:lineRule="auto"/>
      <w:ind w:firstLine="420" w:firstLineChars="200"/>
    </w:pPr>
    <w:rPr>
      <w:rFonts w:ascii="Calibri" w:hAnsi="Calibri" w:eastAsia="宋体" w:cs="Times New Roman"/>
    </w:rPr>
  </w:style>
  <w:style w:type="paragraph" w:customStyle="1" w:styleId="20">
    <w:name w:val="Table Paragraph"/>
    <w:basedOn w:val="1"/>
    <w:qFormat/>
    <w:uiPriority w:val="1"/>
    <w:pPr>
      <w:spacing w:before="22" w:after="160" w:line="259" w:lineRule="auto"/>
      <w:ind w:left="112"/>
    </w:pPr>
    <w:rPr>
      <w:rFonts w:ascii="仿宋" w:hAnsi="仿宋" w:eastAsia="仿宋" w:cs="仿宋"/>
      <w:lang w:val="zh-CN" w:bidi="zh-CN"/>
    </w:rPr>
  </w:style>
  <w:style w:type="character" w:customStyle="1" w:styleId="21">
    <w:name w:val="批注框文本 字符"/>
    <w:basedOn w:val="7"/>
    <w:link w:val="3"/>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2284</Words>
  <Characters>13019</Characters>
  <Lines>108</Lines>
  <Paragraphs>30</Paragraphs>
  <ScaleCrop>false</ScaleCrop>
  <LinksUpToDate>false</LinksUpToDate>
  <CharactersWithSpaces>15273</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2020-04-09T08:18:00Z</dcterms:created>
  <dc:creator>未定义</dc:creator>
  <cp:lastModifiedBy>未定义</cp:lastModifiedBy>
  <dcterms:modified xsi:type="dcterms:W3CDTF">2021-12-30T07:00:28Z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