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360" w:lineRule="auto"/>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1、欢乐游意外伤害保险条款责任免除</w:t>
      </w:r>
    </w:p>
    <w:p>
      <w:pPr>
        <w:snapToGrid w:val="0"/>
        <w:spacing w:after="156" w:afterLines="50" w:line="360" w:lineRule="auto"/>
        <w:ind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第十四条  因下列任何原因造成被保险人身故、伤残或者发生费用的，保险人不承担给付保险金的责任：</w:t>
      </w:r>
    </w:p>
    <w:p>
      <w:pPr>
        <w:tabs>
          <w:tab w:val="left" w:pos="1620"/>
          <w:tab w:val="left" w:pos="180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（一）投保前已有的伤害；</w:t>
      </w:r>
    </w:p>
    <w:p>
      <w:pPr>
        <w:tabs>
          <w:tab w:val="left" w:pos="1620"/>
          <w:tab w:val="left" w:pos="1800"/>
          <w:tab w:val="left" w:pos="232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（二）投保人的故意行为，被保险人自致伤害或者自杀；</w:t>
      </w:r>
    </w:p>
    <w:p>
      <w:pPr>
        <w:tabs>
          <w:tab w:val="left" w:pos="1620"/>
          <w:tab w:val="left" w:pos="1800"/>
          <w:tab w:val="left" w:pos="232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（三）从事违法犯罪活动或者拒捕，因被保险人挑衅或者故意行为</w:t>
      </w:r>
      <w:r>
        <w:rPr>
          <w:rFonts w:hint="eastAsia" w:ascii="宋体" w:hAnsi="宋体" w:cs="Arial Unicode MS"/>
          <w:b/>
          <w:bCs/>
          <w:color w:val="000000"/>
          <w:sz w:val="24"/>
          <w:szCs w:val="24"/>
          <w:lang w:val="en-US" w:eastAsia="zh-CN"/>
        </w:rPr>
        <w:t>导致争执、打斗而引发意外或者因此被攻击、被伤害或者被杀害</w:t>
      </w:r>
      <w:r>
        <w:rPr>
          <w:rFonts w:hint="eastAsia" w:ascii="宋体" w:hAnsi="宋体" w:cs="宋体"/>
          <w:b/>
          <w:bCs/>
          <w:color w:val="000000"/>
          <w:sz w:val="24"/>
          <w:szCs w:val="24"/>
          <w:lang w:val="en-US" w:eastAsia="zh-CN"/>
        </w:rPr>
        <w:t>；</w:t>
      </w:r>
    </w:p>
    <w:p>
      <w:pPr>
        <w:tabs>
          <w:tab w:val="left" w:pos="1620"/>
          <w:tab w:val="left" w:pos="1800"/>
          <w:tab w:val="left" w:pos="232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（四）未遵医嘱而私自服用、涂用或者注射药物，药物过敏，细菌或者病毒感染（意外导致的伤口感染不在此限），医疗事故；</w:t>
      </w:r>
    </w:p>
    <w:p>
      <w:pPr>
        <w:tabs>
          <w:tab w:val="left" w:pos="1620"/>
          <w:tab w:val="left" w:pos="1800"/>
          <w:tab w:val="left" w:pos="232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（五）怀孕（含宫外孕）、流产、分娩（含剖腹产）、避孕、绝育手术、治疗不孕症、人工受孕以及由此导致的并发症，但意外所致的流产、分娩不在此限；</w:t>
      </w:r>
    </w:p>
    <w:p>
      <w:pPr>
        <w:tabs>
          <w:tab w:val="left" w:pos="1620"/>
          <w:tab w:val="left" w:pos="1800"/>
          <w:tab w:val="left" w:pos="232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（六）从事潜水、跳伞、攀岩、探险、武术比赛、摔跤、特技、赛马、赛车、蹦极以及其他风险程度类似的高风险活动，竞技性、职业性运动，本合同另有约定的不在此限；</w:t>
      </w:r>
    </w:p>
    <w:p>
      <w:pPr>
        <w:tabs>
          <w:tab w:val="left" w:pos="1620"/>
          <w:tab w:val="left" w:pos="1800"/>
          <w:tab w:val="left" w:pos="232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（七）非因意外而下落不明；</w:t>
      </w:r>
    </w:p>
    <w:p>
      <w:pPr>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（八）任何生物武器、化学武器、核武器，核能装置造成的爆炸、灼伤、污染或者辐射，恐怖活动，战争、军事行动、暴动或者武装叛乱。</w:t>
      </w:r>
    </w:p>
    <w:p>
      <w:pPr>
        <w:snapToGrid w:val="0"/>
        <w:spacing w:after="156" w:afterLines="50" w:line="360" w:lineRule="auto"/>
        <w:ind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第十五条  在下列任何情形下被保险人发生事故从而身故、伤残或者发生费用的，保险人不承担给付保险金的责任：</w:t>
      </w:r>
    </w:p>
    <w:p>
      <w:pPr>
        <w:tabs>
          <w:tab w:val="left" w:pos="1260"/>
          <w:tab w:val="left" w:pos="1440"/>
          <w:tab w:val="left" w:pos="1620"/>
          <w:tab w:val="left" w:pos="1800"/>
          <w:tab w:val="left" w:pos="198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（一）被司法机关采取强制措施期间；</w:t>
      </w:r>
    </w:p>
    <w:p>
      <w:pPr>
        <w:tabs>
          <w:tab w:val="left" w:pos="1260"/>
          <w:tab w:val="left" w:pos="1440"/>
          <w:tab w:val="left" w:pos="1620"/>
          <w:tab w:val="left" w:pos="1800"/>
          <w:tab w:val="left" w:pos="198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（二）精神和行为障碍(以世界卫生组织颁布的《疾病和有关健康问题的国际统计分类(ICD-10)》为准)或者癫痫发作期间，被保险人感染艾滋病（AIDS）或者感染艾滋病病毒（HIV阳性）期间；</w:t>
      </w:r>
    </w:p>
    <w:p>
      <w:pPr>
        <w:tabs>
          <w:tab w:val="left" w:pos="1260"/>
          <w:tab w:val="left" w:pos="1440"/>
          <w:tab w:val="left" w:pos="1620"/>
          <w:tab w:val="left" w:pos="1800"/>
          <w:tab w:val="left" w:pos="198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（三）醉酒或者受酒精、毒品、管制药品的影响期间；</w:t>
      </w:r>
    </w:p>
    <w:p>
      <w:pPr>
        <w:tabs>
          <w:tab w:val="left" w:pos="1260"/>
          <w:tab w:val="left" w:pos="1440"/>
          <w:tab w:val="left" w:pos="1620"/>
          <w:tab w:val="left" w:pos="1800"/>
          <w:tab w:val="left" w:pos="1980"/>
        </w:tabs>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（四）酒后驾驶、无有效驾驶证驾驶或者驾驶无有效行驶证的机动交通工具期间，以非乘客身份搭乘航空器具或搭乘非经当地政府登记许可的航空器具期间。</w:t>
      </w:r>
    </w:p>
    <w:p>
      <w:pPr>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第十六条  对被保险人发生的下列任何费用，保险人不承担给付保险金的责任：</w:t>
      </w:r>
    </w:p>
    <w:p>
      <w:pPr>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（一）非直接用以治疗意外引致的伤害而发生的费用；</w:t>
      </w:r>
    </w:p>
    <w:p>
      <w:pPr>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（二）不符合当地城镇职工基本医疗保险规定的支/给付范围和标准的医疗费用；</w:t>
      </w:r>
    </w:p>
    <w:p>
      <w:pPr>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三）矫形、洗牙、洁齿、整容、美容、心理咨询、体检、疗养、静养、康复治疗、健康护理、家庭病床治疗费用，修复、安装及购买伤残用具（包括但不限于特别支架、器材、轮椅、拐杖、义肢、助听器、义牙、义眼、配镜）费用，与购置移植器官、捐献器官、保存和运输器官相关费用，体外医疗装置或者器材费用，试验性治疗费用；</w:t>
      </w:r>
    </w:p>
    <w:p>
      <w:pPr>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（四）不必要的转院治疗引发的额外费用；</w:t>
      </w:r>
    </w:p>
    <w:p>
      <w:pPr>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（五）系境内旅游和入境旅游的，在境外医院、中外合资医院、民营医院、康复中心、联合诊所、特需（色）门诊、特需病房等非保险人指定或者认可的医疗机构发生的费用；</w:t>
      </w:r>
    </w:p>
    <w:p>
      <w:pPr>
        <w:snapToGrid w:val="0"/>
        <w:spacing w:after="156" w:afterLines="50" w:line="360" w:lineRule="auto"/>
        <w:ind w:firstLine="472" w:firstLineChars="196"/>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（六）医疗费用中依法应由第三者赔偿的部分，但第三者逃逸、失踪且虽经诉讼无可以执行的财产或者无赔偿能力的不在此限。</w:t>
      </w:r>
    </w:p>
    <w:p>
      <w:pPr>
        <w:widowControl w:val="0"/>
        <w:adjustRightInd w:val="0"/>
        <w:snapToGrid w:val="0"/>
        <w:spacing w:after="156" w:afterLines="50" w:line="360" w:lineRule="auto"/>
        <w:rPr>
          <w:rFonts w:ascii="宋体" w:hAnsi="宋体"/>
          <w:b/>
          <w:bCs/>
          <w:kern w:val="2"/>
          <w:sz w:val="24"/>
          <w:szCs w:val="24"/>
          <w:lang w:val="en-US" w:eastAsia="zh-CN"/>
        </w:rPr>
      </w:pPr>
      <w:r>
        <w:rPr>
          <w:rFonts w:ascii="宋体" w:hAnsi="宋体"/>
          <w:b/>
          <w:bCs/>
          <w:sz w:val="24"/>
          <w:szCs w:val="24"/>
          <w:lang w:val="en-US" w:eastAsia="zh-CN"/>
        </w:rPr>
        <w:t>2</w:t>
      </w:r>
      <w:r>
        <w:rPr>
          <w:rFonts w:hint="eastAsia" w:ascii="宋体" w:hAnsi="宋体"/>
          <w:b/>
          <w:bCs/>
          <w:sz w:val="24"/>
          <w:szCs w:val="24"/>
          <w:lang w:val="en-US" w:eastAsia="zh-CN"/>
        </w:rPr>
        <w:t>、</w:t>
      </w:r>
      <w:r>
        <w:rPr>
          <w:rFonts w:hint="eastAsia" w:ascii="宋体" w:hAnsi="宋体"/>
          <w:b/>
          <w:bCs/>
          <w:kern w:val="2"/>
          <w:sz w:val="24"/>
          <w:szCs w:val="24"/>
          <w:lang w:val="en-US" w:eastAsia="zh-CN"/>
        </w:rPr>
        <w:t>附加救护车费用保险条款责任免除</w:t>
      </w:r>
    </w:p>
    <w:p>
      <w:pPr>
        <w:widowControl w:val="0"/>
        <w:adjustRightInd w:val="0"/>
        <w:snapToGrid w:val="0"/>
        <w:spacing w:after="156" w:afterLines="50" w:line="360" w:lineRule="auto"/>
        <w:ind w:firstLine="482" w:firstLineChars="200"/>
        <w:jc w:val="both"/>
        <w:rPr>
          <w:rFonts w:ascii="宋体" w:hAnsi="宋体"/>
          <w:b/>
          <w:bCs/>
          <w:kern w:val="2"/>
          <w:sz w:val="24"/>
          <w:szCs w:val="24"/>
          <w:lang w:val="en-US" w:eastAsia="zh-CN"/>
        </w:rPr>
      </w:pPr>
      <w:r>
        <w:rPr>
          <w:rFonts w:hint="eastAsia" w:ascii="宋体" w:hAnsi="宋体"/>
          <w:b/>
          <w:bCs/>
          <w:kern w:val="2"/>
          <w:sz w:val="24"/>
          <w:szCs w:val="24"/>
          <w:lang w:val="en-US" w:eastAsia="zh-CN"/>
        </w:rPr>
        <w:t>第四条  医药费、医生诊疗费、担架费及转院时发生的其他费用，保险人不承担给付保险金的责任。</w:t>
      </w:r>
    </w:p>
    <w:p>
      <w:pPr>
        <w:widowControl w:val="0"/>
        <w:adjustRightInd w:val="0"/>
        <w:snapToGrid w:val="0"/>
        <w:spacing w:after="156" w:afterLines="50" w:line="360" w:lineRule="auto"/>
        <w:ind w:firstLine="482" w:firstLineChars="200"/>
        <w:jc w:val="both"/>
        <w:rPr>
          <w:rFonts w:ascii="宋体" w:hAnsi="宋体"/>
          <w:b/>
          <w:bCs/>
          <w:kern w:val="2"/>
          <w:sz w:val="24"/>
          <w:szCs w:val="24"/>
          <w:lang w:val="en-US" w:eastAsia="zh-CN"/>
        </w:rPr>
      </w:pPr>
      <w:r>
        <w:rPr>
          <w:rFonts w:hint="eastAsia" w:ascii="宋体" w:hAnsi="宋体"/>
          <w:b/>
          <w:bCs/>
          <w:kern w:val="2"/>
          <w:sz w:val="24"/>
          <w:szCs w:val="24"/>
          <w:lang w:val="en-US" w:eastAsia="zh-CN"/>
        </w:rPr>
        <w:t>第五条  主险合同列明的其他责任免除事项。</w:t>
      </w:r>
    </w:p>
    <w:p>
      <w:pPr>
        <w:snapToGrid w:val="0"/>
        <w:spacing w:before="156" w:beforeLines="50" w:after="156" w:afterLines="50" w:line="360" w:lineRule="auto"/>
        <w:rPr>
          <w:rFonts w:ascii="宋体" w:hAnsi="宋体" w:cs="宋体"/>
          <w:b/>
          <w:bCs/>
          <w:sz w:val="24"/>
          <w:szCs w:val="24"/>
          <w:lang w:val="en-US" w:eastAsia="zh-CN"/>
        </w:rPr>
      </w:pPr>
      <w:r>
        <w:rPr>
          <w:rFonts w:ascii="宋体" w:hAnsi="宋体"/>
          <w:b/>
          <w:bCs/>
          <w:sz w:val="24"/>
          <w:szCs w:val="24"/>
          <w:lang w:val="en-US" w:eastAsia="zh-CN"/>
        </w:rPr>
        <w:t>3</w:t>
      </w:r>
      <w:r>
        <w:rPr>
          <w:rFonts w:hint="eastAsia" w:ascii="宋体" w:hAnsi="宋体"/>
          <w:b/>
          <w:bCs/>
          <w:sz w:val="24"/>
          <w:szCs w:val="24"/>
          <w:lang w:val="en-US" w:eastAsia="zh-CN"/>
        </w:rPr>
        <w:t>、</w:t>
      </w:r>
      <w:r>
        <w:rPr>
          <w:rFonts w:hint="eastAsia" w:ascii="宋体" w:hAnsi="宋体" w:cs="宋体"/>
          <w:b/>
          <w:bCs/>
          <w:sz w:val="24"/>
          <w:szCs w:val="24"/>
          <w:lang w:val="en-US" w:eastAsia="zh-CN"/>
        </w:rPr>
        <w:t>附加个人第三者责任保险条款责任免除</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 xml:space="preserve">第五条 对由于下列任何原因导致的第三者责任，保险人不承担保险责任： </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（一）主险合同约定的责任免除事项；</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（二）使用、拥有、租用或者操作海、陆、空运输工具（无论有无营运执照）；</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（三）贸易、商业或者职业行为，未履行自己的合同义务，故意、违法或者重大过失行为，传播任何疾病；</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（四）被保险人所有或者在其监管、控制下的动物；</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（五）参加赛马、赛车或者使用枪支。</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第六条 对下列任何第三者责任，保险人不承担保险责任：</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（一）由被保险人、被保险人的家庭或者被保险人的雇员拥有、控制的财产丢失或者损坏所引起的责任；</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（二）与被保险人使用或者拥有的土地建筑物及该建筑物之附属物、建筑物上之悬挂物、搁置物有关的责任；</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（三）惩罚性损害赔偿、加重赔偿或者惩戒性赔偿金；</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（四）被保险人未经保险人同意自行承担的责任；</w:t>
      </w:r>
    </w:p>
    <w:p>
      <w:pPr>
        <w:snapToGrid w:val="0"/>
        <w:spacing w:before="156" w:beforeLines="50" w:after="156" w:afterLines="50" w:line="360" w:lineRule="auto"/>
        <w:ind w:left="-75" w:leftChars="-34" w:firstLine="482" w:firstLineChars="200"/>
        <w:rPr>
          <w:rFonts w:ascii="宋体" w:hAnsi="宋体" w:cs="宋体"/>
          <w:b/>
          <w:bCs/>
          <w:color w:val="000000"/>
          <w:sz w:val="24"/>
          <w:szCs w:val="24"/>
          <w:lang w:val="en-US" w:eastAsia="zh-CN"/>
        </w:rPr>
      </w:pPr>
      <w:r>
        <w:rPr>
          <w:rFonts w:hint="eastAsia" w:ascii="宋体" w:hAnsi="宋体" w:cs="宋体"/>
          <w:b/>
          <w:bCs/>
          <w:color w:val="000000"/>
          <w:sz w:val="24"/>
          <w:szCs w:val="24"/>
          <w:lang w:val="en-US" w:eastAsia="zh-CN"/>
        </w:rPr>
        <w:t>（五）任何对被保险人的直系亲属，与被保险人有抚养、扶养或者赡养关系的人，或者被保险人的雇主、雇员或者商业伙伴造成的人身损害或者财产损失。</w:t>
      </w:r>
    </w:p>
    <w:p>
      <w:pPr>
        <w:widowControl w:val="0"/>
        <w:adjustRightInd w:val="0"/>
        <w:snapToGrid w:val="0"/>
        <w:spacing w:after="156" w:afterLines="50" w:line="360" w:lineRule="auto"/>
        <w:rPr>
          <w:rFonts w:ascii="宋体" w:hAnsi="宋体"/>
          <w:b/>
          <w:bCs/>
          <w:kern w:val="2"/>
          <w:sz w:val="24"/>
          <w:szCs w:val="24"/>
          <w:lang w:val="en-US" w:eastAsia="zh-CN"/>
        </w:rPr>
      </w:pPr>
      <w:r>
        <w:rPr>
          <w:rFonts w:hint="eastAsia" w:ascii="宋体" w:hAnsi="宋体"/>
          <w:b/>
          <w:bCs/>
          <w:kern w:val="2"/>
          <w:sz w:val="24"/>
          <w:szCs w:val="24"/>
          <w:lang w:val="en-US" w:eastAsia="zh-CN"/>
        </w:rPr>
        <w:t>4、附加猝死保险条款责任免除</w:t>
      </w:r>
    </w:p>
    <w:p>
      <w:pPr>
        <w:widowControl w:val="0"/>
        <w:snapToGrid w:val="0"/>
        <w:spacing w:after="156" w:afterLines="50" w:line="360" w:lineRule="auto"/>
        <w:ind w:firstLine="482" w:firstLineChars="200"/>
        <w:jc w:val="both"/>
        <w:rPr>
          <w:rFonts w:ascii="宋体" w:hAnsi="宋体"/>
          <w:b/>
          <w:bCs/>
          <w:kern w:val="2"/>
          <w:sz w:val="24"/>
          <w:szCs w:val="24"/>
          <w:lang w:val="en-US" w:eastAsia="zh-CN"/>
        </w:rPr>
      </w:pPr>
      <w:r>
        <w:rPr>
          <w:rFonts w:hint="eastAsia" w:ascii="宋体" w:hAnsi="宋体"/>
          <w:b/>
          <w:bCs/>
          <w:color w:val="000000"/>
          <w:kern w:val="2"/>
          <w:sz w:val="24"/>
          <w:szCs w:val="24"/>
          <w:lang w:val="en-US" w:eastAsia="zh-CN"/>
        </w:rPr>
        <w:t>第四条  由于下列任何原因，导致被保险人猝死的，保险人不承担给付保险金的责任：</w:t>
      </w:r>
    </w:p>
    <w:p>
      <w:pPr>
        <w:adjustRightInd w:val="0"/>
        <w:snapToGrid w:val="0"/>
        <w:spacing w:after="156" w:afterLines="50" w:line="360" w:lineRule="auto"/>
        <w:ind w:firstLine="482" w:firstLineChars="200"/>
        <w:rPr>
          <w:rFonts w:ascii="宋体" w:hAnsi="宋体" w:cs="宋体"/>
          <w:b/>
          <w:bCs/>
          <w:color w:val="FF0000"/>
          <w:sz w:val="24"/>
          <w:szCs w:val="24"/>
          <w:lang w:val="en-US" w:eastAsia="zh-CN"/>
        </w:rPr>
      </w:pPr>
      <w:r>
        <w:rPr>
          <w:rFonts w:hint="eastAsia" w:ascii="宋体" w:hAnsi="宋体"/>
          <w:b/>
          <w:bCs/>
          <w:sz w:val="24"/>
          <w:szCs w:val="24"/>
          <w:lang w:val="en-US" w:eastAsia="zh-CN"/>
        </w:rPr>
        <w:t xml:space="preserve">（一）投保人的故意行为； </w:t>
      </w:r>
    </w:p>
    <w:p>
      <w:pPr>
        <w:adjustRightInd w:val="0"/>
        <w:snapToGrid w:val="0"/>
        <w:spacing w:after="156" w:afterLines="50" w:line="360" w:lineRule="auto"/>
        <w:ind w:firstLine="482" w:firstLineChars="200"/>
        <w:rPr>
          <w:rFonts w:ascii="宋体" w:hAnsi="宋体" w:cs="宋体"/>
          <w:b/>
          <w:bCs/>
          <w:color w:val="FF0000"/>
          <w:sz w:val="24"/>
          <w:szCs w:val="24"/>
          <w:lang w:val="en-US" w:eastAsia="zh-CN"/>
        </w:rPr>
      </w:pPr>
      <w:r>
        <w:rPr>
          <w:rFonts w:hint="eastAsia" w:ascii="宋体" w:hAnsi="宋体"/>
          <w:b/>
          <w:bCs/>
          <w:sz w:val="24"/>
          <w:szCs w:val="24"/>
          <w:lang w:val="en-US" w:eastAsia="zh-CN"/>
        </w:rPr>
        <w:t>（二）被保险人自致伤害或者自杀，但被保险人为无民事行为能力人除外；</w:t>
      </w:r>
    </w:p>
    <w:p>
      <w:pPr>
        <w:adjustRightInd w:val="0"/>
        <w:snapToGrid w:val="0"/>
        <w:spacing w:after="156" w:afterLines="50" w:line="360" w:lineRule="auto"/>
        <w:ind w:firstLine="482" w:firstLineChars="200"/>
        <w:rPr>
          <w:rFonts w:ascii="宋体" w:hAnsi="宋体" w:cs="宋体"/>
          <w:b/>
          <w:bCs/>
          <w:color w:val="FF0000"/>
          <w:sz w:val="24"/>
          <w:szCs w:val="24"/>
          <w:lang w:val="en-US" w:eastAsia="zh-CN"/>
        </w:rPr>
      </w:pPr>
      <w:r>
        <w:rPr>
          <w:rFonts w:hint="eastAsia" w:ascii="宋体" w:hAnsi="宋体"/>
          <w:b/>
          <w:bCs/>
          <w:sz w:val="24"/>
          <w:szCs w:val="24"/>
          <w:lang w:val="en-US" w:eastAsia="zh-CN"/>
        </w:rPr>
        <w:t>（三）</w:t>
      </w:r>
      <w:r>
        <w:rPr>
          <w:rFonts w:hint="eastAsia" w:ascii="宋体" w:hAnsi="宋体" w:cs="宋体"/>
          <w:b/>
          <w:bCs/>
          <w:color w:val="000000"/>
          <w:sz w:val="24"/>
          <w:szCs w:val="24"/>
          <w:lang w:val="en-US" w:eastAsia="zh-CN"/>
        </w:rPr>
        <w:t>投保前已存在的疾病及其并发症</w:t>
      </w:r>
      <w:r>
        <w:rPr>
          <w:rFonts w:hint="eastAsia" w:ascii="宋体" w:hAnsi="宋体" w:cs="宋体"/>
          <w:b/>
          <w:bCs/>
          <w:sz w:val="24"/>
          <w:szCs w:val="24"/>
          <w:lang w:val="en-US" w:eastAsia="zh-CN"/>
        </w:rPr>
        <w:t>;</w:t>
      </w:r>
    </w:p>
    <w:p>
      <w:pPr>
        <w:adjustRightInd w:val="0"/>
        <w:snapToGrid w:val="0"/>
        <w:spacing w:after="156" w:afterLines="50" w:line="360" w:lineRule="auto"/>
        <w:ind w:firstLine="472" w:firstLineChars="196"/>
        <w:rPr>
          <w:rFonts w:ascii="宋体" w:hAnsi="宋体" w:cs="宋体"/>
          <w:b/>
          <w:bCs/>
          <w:color w:val="FF0000"/>
          <w:sz w:val="24"/>
          <w:szCs w:val="24"/>
          <w:lang w:val="en-US" w:eastAsia="zh-CN"/>
        </w:rPr>
      </w:pPr>
      <w:r>
        <w:rPr>
          <w:rFonts w:hint="eastAsia" w:ascii="宋体" w:hAnsi="宋体"/>
          <w:b/>
          <w:bCs/>
          <w:sz w:val="24"/>
          <w:szCs w:val="24"/>
          <w:lang w:val="en-US" w:eastAsia="zh-CN"/>
        </w:rPr>
        <w:t>（四）流产、分娩及由此等原因引起的并发症；</w:t>
      </w:r>
    </w:p>
    <w:p>
      <w:pPr>
        <w:adjustRightInd w:val="0"/>
        <w:snapToGrid w:val="0"/>
        <w:spacing w:after="156" w:afterLines="50" w:line="360" w:lineRule="auto"/>
        <w:ind w:firstLine="472" w:firstLineChars="196"/>
        <w:jc w:val="both"/>
        <w:rPr>
          <w:rFonts w:ascii="宋体" w:hAnsi="宋体"/>
          <w:b/>
          <w:bCs/>
          <w:kern w:val="2"/>
          <w:sz w:val="24"/>
          <w:szCs w:val="24"/>
          <w:lang w:val="en-US" w:eastAsia="zh-CN"/>
        </w:rPr>
      </w:pPr>
      <w:r>
        <w:rPr>
          <w:rFonts w:hint="eastAsia" w:ascii="宋体" w:hAnsi="宋体"/>
          <w:b/>
          <w:bCs/>
          <w:kern w:val="2"/>
          <w:sz w:val="24"/>
          <w:szCs w:val="24"/>
          <w:lang w:val="en-US" w:eastAsia="zh-CN"/>
        </w:rPr>
        <w:t>（五）接受</w:t>
      </w:r>
      <w:r>
        <w:rPr>
          <w:rFonts w:hint="eastAsia" w:ascii="宋体" w:hAnsi="宋体" w:cs="宋体"/>
          <w:b/>
          <w:bCs/>
          <w:sz w:val="24"/>
          <w:szCs w:val="24"/>
          <w:lang w:val="en-US" w:eastAsia="zh-CN"/>
        </w:rPr>
        <w:t>医疗检查、麻醉、</w:t>
      </w:r>
      <w:r>
        <w:rPr>
          <w:rFonts w:hint="eastAsia" w:ascii="宋体" w:hAnsi="宋体"/>
          <w:b/>
          <w:bCs/>
          <w:kern w:val="2"/>
          <w:sz w:val="24"/>
          <w:szCs w:val="24"/>
          <w:lang w:val="en-US" w:eastAsia="zh-CN"/>
        </w:rPr>
        <w:t>整容、整形手术及其他内、外科手术；</w:t>
      </w:r>
    </w:p>
    <w:p>
      <w:pPr>
        <w:adjustRightInd w:val="0"/>
        <w:snapToGrid w:val="0"/>
        <w:spacing w:after="156" w:afterLines="50" w:line="360" w:lineRule="auto"/>
        <w:ind w:firstLine="472" w:firstLineChars="196"/>
        <w:jc w:val="both"/>
        <w:rPr>
          <w:rFonts w:ascii="宋体" w:hAnsi="宋体"/>
          <w:b/>
          <w:bCs/>
          <w:kern w:val="2"/>
          <w:sz w:val="24"/>
          <w:szCs w:val="24"/>
          <w:lang w:val="en-US" w:eastAsia="zh-CN"/>
        </w:rPr>
      </w:pPr>
      <w:r>
        <w:rPr>
          <w:rFonts w:hint="eastAsia" w:ascii="宋体" w:hAnsi="宋体"/>
          <w:b/>
          <w:bCs/>
          <w:kern w:val="2"/>
          <w:sz w:val="24"/>
          <w:szCs w:val="24"/>
          <w:lang w:val="en-US" w:eastAsia="zh-CN"/>
        </w:rPr>
        <w:t>（六）未遵医嘱而私自服用、涂用、注射药物；</w:t>
      </w:r>
    </w:p>
    <w:p>
      <w:pPr>
        <w:adjustRightInd w:val="0"/>
        <w:snapToGrid w:val="0"/>
        <w:spacing w:after="156" w:afterLines="50" w:line="360" w:lineRule="auto"/>
        <w:ind w:firstLine="482" w:firstLineChars="200"/>
        <w:jc w:val="both"/>
        <w:rPr>
          <w:rFonts w:ascii="宋体" w:hAnsi="宋体"/>
          <w:b/>
          <w:bCs/>
          <w:kern w:val="2"/>
          <w:sz w:val="24"/>
          <w:szCs w:val="24"/>
          <w:lang w:val="en-US" w:eastAsia="zh-CN"/>
        </w:rPr>
      </w:pPr>
      <w:r>
        <w:rPr>
          <w:rFonts w:hint="eastAsia" w:ascii="宋体" w:hAnsi="宋体"/>
          <w:b/>
          <w:bCs/>
          <w:kern w:val="2"/>
          <w:sz w:val="24"/>
          <w:szCs w:val="24"/>
          <w:lang w:val="en-US" w:eastAsia="zh-CN"/>
        </w:rPr>
        <w:t>（七）任何生物武器、化学武器、核武器，核能装置造成的爆炸、灼伤、污染或者辐射，恐怖活动。</w:t>
      </w:r>
    </w:p>
    <w:p>
      <w:pPr>
        <w:widowControl w:val="0"/>
        <w:snapToGrid w:val="0"/>
        <w:spacing w:after="156" w:afterLines="50" w:line="360" w:lineRule="auto"/>
        <w:ind w:firstLine="482" w:firstLineChars="200"/>
        <w:jc w:val="both"/>
        <w:rPr>
          <w:rFonts w:ascii="宋体" w:hAnsi="宋体"/>
          <w:b/>
          <w:bCs/>
          <w:kern w:val="2"/>
          <w:sz w:val="24"/>
          <w:szCs w:val="24"/>
          <w:lang w:val="en-US" w:eastAsia="zh-CN"/>
        </w:rPr>
      </w:pPr>
      <w:r>
        <w:rPr>
          <w:rFonts w:hint="eastAsia" w:ascii="宋体" w:hAnsi="宋体"/>
          <w:b/>
          <w:bCs/>
          <w:color w:val="000000"/>
          <w:kern w:val="2"/>
          <w:sz w:val="24"/>
          <w:szCs w:val="24"/>
          <w:lang w:val="en-US" w:eastAsia="zh-CN"/>
        </w:rPr>
        <w:t>第五条  被保险人在下列任何期间猝死的，保险人不承担给付保险金的责任：</w:t>
      </w:r>
    </w:p>
    <w:p>
      <w:pPr>
        <w:adjustRightInd w:val="0"/>
        <w:snapToGrid w:val="0"/>
        <w:spacing w:after="156" w:afterLines="50" w:line="360" w:lineRule="auto"/>
        <w:ind w:firstLine="482" w:firstLineChars="200"/>
        <w:rPr>
          <w:rFonts w:ascii="宋体" w:hAnsi="宋体" w:cs="宋体"/>
          <w:b/>
          <w:bCs/>
          <w:color w:val="FF0000"/>
          <w:sz w:val="24"/>
          <w:szCs w:val="24"/>
          <w:lang w:val="en-US" w:eastAsia="zh-CN"/>
        </w:rPr>
      </w:pPr>
      <w:r>
        <w:rPr>
          <w:rFonts w:hint="eastAsia" w:ascii="宋体" w:hAnsi="宋体"/>
          <w:b/>
          <w:bCs/>
          <w:sz w:val="24"/>
          <w:szCs w:val="24"/>
          <w:lang w:val="en-US" w:eastAsia="zh-CN"/>
        </w:rPr>
        <w:t>（一）醉酒或者受酒精、毒品或者管制药品的影响期间；</w:t>
      </w:r>
    </w:p>
    <w:p>
      <w:pPr>
        <w:adjustRightInd w:val="0"/>
        <w:snapToGrid w:val="0"/>
        <w:spacing w:after="156" w:afterLines="50" w:line="360" w:lineRule="auto"/>
        <w:ind w:firstLine="482" w:firstLineChars="200"/>
        <w:rPr>
          <w:rFonts w:ascii="宋体" w:hAnsi="宋体" w:cs="宋体"/>
          <w:b/>
          <w:bCs/>
          <w:color w:val="FF0000"/>
          <w:sz w:val="24"/>
          <w:szCs w:val="24"/>
          <w:lang w:val="en-US" w:eastAsia="zh-CN"/>
        </w:rPr>
      </w:pPr>
      <w:r>
        <w:rPr>
          <w:rFonts w:hint="eastAsia" w:ascii="宋体" w:hAnsi="宋体"/>
          <w:b/>
          <w:bCs/>
          <w:sz w:val="24"/>
          <w:szCs w:val="24"/>
          <w:lang w:val="en-US" w:eastAsia="zh-CN"/>
        </w:rPr>
        <w:t>（二）精神和行为障碍(以世界卫生组织颁布的《疾病和有关健康问题的国际统计分类(ICD-10)》为准)或者癫痫发作期间，感染艾滋病（AIDS）或者感染艾滋病病毒（HIV阳性）期间；</w:t>
      </w:r>
    </w:p>
    <w:p>
      <w:pPr>
        <w:spacing w:line="360" w:lineRule="auto"/>
        <w:rPr>
          <w:rFonts w:ascii="宋体" w:hAnsi="宋体"/>
          <w:b/>
          <w:bCs/>
          <w:kern w:val="2"/>
          <w:sz w:val="24"/>
          <w:szCs w:val="24"/>
          <w:lang w:val="en-US" w:eastAsia="zh-CN"/>
        </w:rPr>
      </w:pPr>
      <w:r>
        <w:rPr>
          <w:rFonts w:hint="eastAsia" w:ascii="宋体" w:hAnsi="宋体"/>
          <w:b/>
          <w:bCs/>
          <w:kern w:val="2"/>
          <w:sz w:val="24"/>
          <w:szCs w:val="24"/>
          <w:lang w:val="en-US" w:eastAsia="zh-CN"/>
        </w:rPr>
        <w:t>（三）战争、军事行动、暴动或武装叛乱期间。</w:t>
      </w:r>
    </w:p>
    <w:p>
      <w:pPr>
        <w:snapToGrid w:val="0"/>
        <w:spacing w:after="156" w:afterLines="50" w:line="360" w:lineRule="auto"/>
        <w:rPr>
          <w:rFonts w:ascii="宋体" w:hAnsi="宋体" w:cs="宋体"/>
          <w:b/>
          <w:bCs/>
          <w:sz w:val="24"/>
          <w:szCs w:val="24"/>
          <w:lang w:val="en-US" w:eastAsia="zh-CN"/>
        </w:rPr>
      </w:pPr>
      <w:r>
        <w:rPr>
          <w:rFonts w:hint="eastAsia" w:ascii="宋体" w:hAnsi="宋体" w:cs="宋体"/>
          <w:b/>
          <w:bCs/>
          <w:sz w:val="24"/>
          <w:szCs w:val="24"/>
          <w:lang w:val="en-US" w:eastAsia="zh-CN"/>
        </w:rPr>
        <w:t>5、附加</w:t>
      </w:r>
      <w:r>
        <w:rPr>
          <w:rFonts w:hint="eastAsia" w:ascii="宋体" w:hAnsi="宋体" w:cs="宋体"/>
          <w:b/>
          <w:bCs/>
          <w:snapToGrid w:val="0"/>
          <w:sz w:val="24"/>
          <w:szCs w:val="24"/>
          <w:lang w:val="en-AU" w:eastAsia="zh-CN"/>
        </w:rPr>
        <w:t>旅行传染病隔离保险</w:t>
      </w:r>
      <w:r>
        <w:rPr>
          <w:rFonts w:hint="eastAsia" w:ascii="宋体" w:hAnsi="宋体" w:cs="宋体"/>
          <w:b/>
          <w:bCs/>
          <w:sz w:val="24"/>
          <w:szCs w:val="24"/>
          <w:lang w:val="en-US" w:eastAsia="zh-CN"/>
        </w:rPr>
        <w:t>条款责任免除</w:t>
      </w:r>
    </w:p>
    <w:p>
      <w:pPr>
        <w:snapToGrid w:val="0"/>
        <w:spacing w:after="156" w:afterLines="50" w:line="360" w:lineRule="auto"/>
        <w:ind w:firstLine="482" w:firstLineChars="200"/>
        <w:rPr>
          <w:rFonts w:ascii="宋体" w:hAnsi="宋体" w:cs="宋体"/>
          <w:b/>
          <w:bCs/>
          <w:sz w:val="24"/>
          <w:szCs w:val="24"/>
          <w:lang w:val="en-US" w:eastAsia="zh-CN"/>
        </w:rPr>
      </w:pPr>
      <w:r>
        <w:rPr>
          <w:rFonts w:hint="eastAsia" w:ascii="宋体" w:hAnsi="宋体" w:cs="宋体"/>
          <w:b/>
          <w:bCs/>
          <w:sz w:val="24"/>
          <w:szCs w:val="24"/>
          <w:lang w:val="en-US" w:eastAsia="zh-CN"/>
        </w:rPr>
        <w:t>第四条  由于下列任何原因造成被保险人被隔离治疗的，保险人不负责赔偿：</w:t>
      </w:r>
    </w:p>
    <w:p>
      <w:pPr>
        <w:tabs>
          <w:tab w:val="left" w:pos="900"/>
        </w:tabs>
        <w:snapToGrid w:val="0"/>
        <w:spacing w:after="156" w:afterLines="50" w:line="360" w:lineRule="auto"/>
        <w:ind w:firstLine="472" w:firstLineChars="196"/>
        <w:rPr>
          <w:rFonts w:ascii="宋体" w:hAnsi="宋体" w:cs="宋体"/>
          <w:b/>
          <w:bCs/>
          <w:sz w:val="24"/>
          <w:szCs w:val="24"/>
          <w:lang w:val="en-US" w:eastAsia="zh-CN"/>
        </w:rPr>
      </w:pPr>
      <w:r>
        <w:rPr>
          <w:rFonts w:hint="eastAsia" w:ascii="宋体" w:hAnsi="宋体" w:cs="宋体"/>
          <w:b/>
          <w:bCs/>
          <w:sz w:val="24"/>
          <w:szCs w:val="24"/>
          <w:lang w:val="en-US" w:eastAsia="zh-CN"/>
        </w:rPr>
        <w:t>（一）投保前已患有、投保时未治愈的传染病或投保前已发现的疑似传染病；</w:t>
      </w:r>
    </w:p>
    <w:p>
      <w:pPr>
        <w:tabs>
          <w:tab w:val="left" w:pos="900"/>
        </w:tabs>
        <w:snapToGrid w:val="0"/>
        <w:spacing w:after="156" w:afterLines="50" w:line="360" w:lineRule="auto"/>
        <w:ind w:firstLine="472" w:firstLineChars="196"/>
      </w:pPr>
      <w:r>
        <w:rPr>
          <w:rFonts w:hint="eastAsia" w:ascii="宋体" w:hAnsi="宋体" w:cs="宋体"/>
          <w:b/>
          <w:bCs/>
          <w:color w:val="000000"/>
          <w:sz w:val="24"/>
          <w:szCs w:val="24"/>
          <w:lang w:val="en-US" w:eastAsia="zh-CN"/>
        </w:rPr>
        <w:t>（二）为接受治疗或者在违背医嘱情形下旅行期间发生的任何事故。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 Roman">
    <w:altName w:val="Times New Roman"/>
    <w:panose1 w:val="00000000000000000000"/>
    <w:charset w:val="00"/>
    <w:family w:val="roman"/>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83288"/>
    <w:rsid w:val="6E641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exact"/>
    </w:pPr>
    <w:rPr>
      <w:rFonts w:ascii="TimesTen Roman" w:hAnsi="TimesTen Roman" w:eastAsia="宋体" w:cs="Times New Roman"/>
      <w:kern w:val="0"/>
      <w:sz w:val="22"/>
      <w:szCs w:val="20"/>
      <w:lang w:val="de-DE" w:eastAsia="de-DE"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2021-07-29T10:00:31Z</dcterms:created>
  <dc:creator>admin</dc:creator>
  <cp:lastModifiedBy>admin</cp:lastModifiedBy>
  <dcterms:modified xsi:type="dcterms:W3CDTF">2021-07-29T10:01:56Z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