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中国大地财产保险股份有限公司</w:t>
      </w:r>
    </w:p>
    <w:p>
      <w:pPr>
        <w:snapToGrid w:val="0"/>
        <w:spacing w:after="156" w:afterLines="50" w:line="360" w:lineRule="auto"/>
        <w:jc w:val="center"/>
        <w:rPr>
          <w:rFonts w:ascii="宋体" w:hAnsi="宋体" w:cs="宋体"/>
          <w:sz w:val="24"/>
          <w:szCs w:val="24"/>
          <w:lang w:val="en-US" w:eastAsia="zh-CN"/>
        </w:rPr>
      </w:pPr>
      <w:r>
        <w:rPr>
          <w:rFonts w:hint="eastAsia" w:ascii="宋体" w:hAnsi="宋体" w:cs="宋体"/>
          <w:b/>
          <w:bCs/>
          <w:sz w:val="24"/>
          <w:szCs w:val="24"/>
          <w:lang w:val="en-US" w:eastAsia="zh-CN"/>
        </w:rPr>
        <w:t>附加</w:t>
      </w:r>
      <w:r>
        <w:rPr>
          <w:rFonts w:hint="eastAsia" w:ascii="宋体" w:hAnsi="宋体" w:cs="宋体"/>
          <w:b/>
          <w:bCs/>
          <w:snapToGrid w:val="0"/>
          <w:sz w:val="24"/>
          <w:szCs w:val="24"/>
          <w:lang w:val="en-AU" w:eastAsia="zh-CN"/>
        </w:rPr>
        <w:t>旅行传染病隔离保险</w:t>
      </w:r>
      <w:r>
        <w:rPr>
          <w:rFonts w:hint="eastAsia" w:ascii="宋体" w:hAnsi="宋体" w:cs="宋体"/>
          <w:b/>
          <w:bCs/>
          <w:sz w:val="24"/>
          <w:szCs w:val="24"/>
          <w:lang w:val="en-US" w:eastAsia="zh-CN"/>
        </w:rPr>
        <w:t>条款</w:t>
      </w:r>
    </w:p>
    <w:p>
      <w:pPr>
        <w:snapToGrid w:val="0"/>
        <w:spacing w:after="156" w:afterLines="50" w:line="360" w:lineRule="auto"/>
        <w:jc w:val="center"/>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（大地财险）（备-意外）[2015]（附）56号</w:t>
      </w:r>
      <w:r>
        <w:rPr>
          <w:rFonts w:hint="eastAsia" w:ascii="宋体" w:hAnsi="宋体" w:cs="宋体"/>
          <w:sz w:val="24"/>
          <w:szCs w:val="24"/>
          <w:lang w:val="en-US" w:eastAsia="zh-CN"/>
        </w:rPr>
        <w:t> </w:t>
      </w:r>
    </w:p>
    <w:p>
      <w:pPr>
        <w:spacing w:after="156" w:afterLines="50" w:line="360" w:lineRule="auto"/>
        <w:ind w:left="840" w:firstLine="480"/>
        <w:rPr>
          <w:rFonts w:ascii="宋体" w:hAnsi="宋体" w:cs="宋体"/>
          <w:sz w:val="24"/>
          <w:szCs w:val="24"/>
          <w:lang w:val="en-US" w:eastAsia="zh-CN"/>
        </w:rPr>
      </w:pPr>
    </w:p>
    <w:p>
      <w:pPr>
        <w:snapToGrid w:val="0"/>
        <w:spacing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总则</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第一条  </w:t>
      </w:r>
      <w:r>
        <w:rPr>
          <w:rFonts w:hint="eastAsia" w:ascii="宋体" w:hAnsi="宋体" w:cs="宋体"/>
          <w:color w:val="000000"/>
          <w:sz w:val="24"/>
          <w:szCs w:val="24"/>
          <w:lang w:val="en-US" w:eastAsia="zh-CN"/>
        </w:rPr>
        <w:t>本附加保险合同（以下简称“本附加合同”）附加于主险合同。本附加保险条款（以下简称“本附加条款”）未尽事项，以主险保险条款为准；本附加条款与主险保险条款若有内容冲突，则以本附加条款为准。</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主险合同效力终止，本附加合同效力亦同时终止。</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第二条 </w:t>
      </w:r>
      <w:r>
        <w:rPr>
          <w:rFonts w:hint="eastAsia" w:ascii="宋体" w:hAnsi="宋体" w:cs="宋体"/>
          <w:color w:val="000000"/>
          <w:sz w:val="24"/>
          <w:szCs w:val="24"/>
          <w:lang w:val="en-US" w:eastAsia="zh-CN"/>
        </w:rPr>
        <w:t xml:space="preserve"> 本附加合同的投保人、被保险人同主险合同。</w:t>
      </w:r>
    </w:p>
    <w:p>
      <w:pPr>
        <w:spacing w:after="156" w:afterLines="50" w:line="360" w:lineRule="auto"/>
        <w:ind w:firstLine="480"/>
        <w:rPr>
          <w:rFonts w:ascii="宋体" w:hAnsi="宋体" w:cs="宋体"/>
          <w:sz w:val="24"/>
          <w:szCs w:val="24"/>
          <w:lang w:val="en-US" w:eastAsia="zh-CN"/>
        </w:rPr>
      </w:pPr>
    </w:p>
    <w:p>
      <w:pPr>
        <w:spacing w:after="156" w:afterLines="50" w:line="360" w:lineRule="auto"/>
        <w:jc w:val="center"/>
        <w:rPr>
          <w:rFonts w:ascii="宋体" w:hAnsi="宋体" w:cs="宋体"/>
          <w:b/>
          <w:sz w:val="24"/>
          <w:szCs w:val="24"/>
          <w:lang w:val="en-US" w:eastAsia="zh-CN"/>
        </w:rPr>
      </w:pPr>
      <w:r>
        <w:rPr>
          <w:rFonts w:hint="eastAsia" w:ascii="宋体" w:hAnsi="宋体" w:cs="宋体"/>
          <w:b/>
          <w:sz w:val="24"/>
          <w:szCs w:val="24"/>
          <w:lang w:val="en-US" w:eastAsia="zh-CN"/>
        </w:rPr>
        <w:t>保险责任</w:t>
      </w:r>
    </w:p>
    <w:p>
      <w:pPr>
        <w:spacing w:after="156" w:afterLines="50" w:line="360" w:lineRule="auto"/>
        <w:ind w:firstLine="482"/>
        <w:rPr>
          <w:rFonts w:ascii="宋体" w:hAnsi="宋体" w:cs="宋体"/>
          <w:sz w:val="24"/>
          <w:szCs w:val="24"/>
          <w:lang w:val="en-US" w:eastAsia="zh-CN"/>
        </w:rPr>
      </w:pPr>
      <w:r>
        <w:rPr>
          <w:rFonts w:hint="eastAsia" w:ascii="宋体" w:hAnsi="宋体" w:cs="宋体"/>
          <w:b/>
          <w:sz w:val="24"/>
          <w:szCs w:val="24"/>
          <w:lang w:val="en-US" w:eastAsia="zh-CN"/>
        </w:rPr>
        <w:t>第三条</w:t>
      </w:r>
      <w:r>
        <w:rPr>
          <w:rFonts w:hint="eastAsia" w:ascii="宋体" w:hAnsi="宋体" w:cs="宋体"/>
          <w:sz w:val="24"/>
          <w:szCs w:val="24"/>
          <w:lang w:val="en-US" w:eastAsia="zh-CN"/>
        </w:rPr>
        <w:t xml:space="preserve">  被保险人在保险期间内旅行时因感染或疑似感染传染病而被依法隔离治疗的，或在以下两个时间中最先发生之日起十日内因在该次旅行期间感染或疑似感染传染病而被依法隔离治疗的，保险人按照本附加合同所载明的旅行传染病隔离日津贴金额与被保险人实际被隔离治疗日数的乘积给付保险金。</w:t>
      </w:r>
    </w:p>
    <w:p>
      <w:pPr>
        <w:spacing w:after="156" w:afterLines="50" w:line="360" w:lineRule="auto"/>
        <w:ind w:firstLine="480"/>
        <w:rPr>
          <w:rFonts w:ascii="宋体" w:hAnsi="宋体" w:cs="宋体"/>
          <w:sz w:val="24"/>
          <w:szCs w:val="24"/>
          <w:lang w:val="en-US" w:eastAsia="zh-CN"/>
        </w:rPr>
      </w:pPr>
      <w:r>
        <w:rPr>
          <w:rFonts w:hint="eastAsia" w:ascii="宋体" w:hAnsi="宋体" w:cs="宋体"/>
          <w:sz w:val="24"/>
          <w:szCs w:val="24"/>
          <w:lang w:val="en-US" w:eastAsia="zh-CN"/>
        </w:rPr>
        <w:t>（一）完成该次旅行后返回至其在境内的经常居住地或日常工作地之日；</w:t>
      </w:r>
    </w:p>
    <w:p>
      <w:pPr>
        <w:spacing w:after="156" w:afterLines="50" w:line="360" w:lineRule="auto"/>
        <w:ind w:firstLine="480"/>
        <w:rPr>
          <w:rFonts w:ascii="宋体" w:hAnsi="宋体" w:cs="宋体"/>
          <w:sz w:val="24"/>
          <w:szCs w:val="24"/>
          <w:lang w:val="en-US" w:eastAsia="zh-CN"/>
        </w:rPr>
      </w:pPr>
      <w:r>
        <w:rPr>
          <w:rFonts w:hint="eastAsia" w:ascii="宋体" w:hAnsi="宋体" w:cs="宋体"/>
          <w:sz w:val="24"/>
          <w:szCs w:val="24"/>
          <w:lang w:val="en-US" w:eastAsia="zh-CN"/>
        </w:rPr>
        <w:t>（二）保险期间截止日。</w:t>
      </w:r>
    </w:p>
    <w:p>
      <w:pPr>
        <w:adjustRightInd w:val="0"/>
        <w:snapToGrid w:val="0"/>
        <w:spacing w:after="156" w:afterLines="50" w:line="360" w:lineRule="auto"/>
        <w:ind w:firstLine="482" w:firstLineChars="200"/>
        <w:rPr>
          <w:rFonts w:ascii="宋体" w:hAnsi="宋体" w:cs="Arial"/>
          <w:sz w:val="24"/>
          <w:szCs w:val="24"/>
          <w:lang w:val="en-US" w:eastAsia="zh-CN"/>
        </w:rPr>
      </w:pPr>
      <w:r>
        <w:rPr>
          <w:rFonts w:hint="eastAsia" w:ascii="宋体" w:hAnsi="宋体" w:cs="宋体"/>
          <w:b/>
          <w:bCs/>
          <w:sz w:val="24"/>
          <w:szCs w:val="24"/>
          <w:lang w:val="en-US" w:eastAsia="zh-CN"/>
        </w:rPr>
        <w:t>隔离治疗的</w:t>
      </w:r>
      <w:r>
        <w:rPr>
          <w:rFonts w:hint="eastAsia" w:ascii="宋体" w:hAnsi="宋体" w:cs="宋体"/>
          <w:sz w:val="24"/>
          <w:szCs w:val="24"/>
          <w:lang w:val="en-US" w:eastAsia="zh-CN"/>
        </w:rPr>
        <w:t>时间不足二十四小时的部分按一日计；保险人给付旅行传染病隔离津贴的日数最多以三十日为限。</w:t>
      </w:r>
    </w:p>
    <w:p>
      <w:pPr>
        <w:snapToGrid w:val="0"/>
        <w:spacing w:after="156" w:afterLines="50" w:line="360" w:lineRule="auto"/>
        <w:ind w:firstLine="480" w:firstLineChars="200"/>
        <w:rPr>
          <w:rFonts w:ascii="宋体" w:hAnsi="宋体" w:cs="宋体"/>
          <w:sz w:val="24"/>
          <w:szCs w:val="24"/>
          <w:lang w:val="en-US" w:eastAsia="zh-CN"/>
        </w:rPr>
      </w:pPr>
    </w:p>
    <w:p>
      <w:pPr>
        <w:spacing w:after="156" w:afterLines="50" w:line="360" w:lineRule="auto"/>
        <w:jc w:val="center"/>
        <w:rPr>
          <w:rFonts w:ascii="宋体" w:hAnsi="宋体" w:cs="宋体"/>
          <w:b/>
          <w:sz w:val="24"/>
          <w:szCs w:val="24"/>
          <w:lang w:val="en-US" w:eastAsia="zh-CN"/>
        </w:rPr>
      </w:pPr>
      <w:r>
        <w:rPr>
          <w:rFonts w:hint="eastAsia" w:ascii="宋体" w:hAnsi="宋体" w:cs="宋体"/>
          <w:b/>
          <w:sz w:val="24"/>
          <w:szCs w:val="24"/>
          <w:lang w:val="en-US" w:eastAsia="zh-CN"/>
        </w:rPr>
        <w:t>责任免除</w:t>
      </w:r>
    </w:p>
    <w:p>
      <w:pPr>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sz w:val="24"/>
          <w:szCs w:val="24"/>
          <w:lang w:val="en-US" w:eastAsia="zh-CN"/>
        </w:rPr>
        <w:t>第四条  由于下列任何原因造成被保险人被隔离治疗的，保险人不负责赔偿：</w:t>
      </w:r>
    </w:p>
    <w:p>
      <w:pPr>
        <w:tabs>
          <w:tab w:val="left" w:pos="900"/>
        </w:tabs>
        <w:snapToGrid w:val="0"/>
        <w:spacing w:after="156" w:afterLines="50" w:line="360" w:lineRule="auto"/>
        <w:ind w:firstLine="472" w:firstLineChars="196"/>
        <w:rPr>
          <w:rFonts w:ascii="宋体" w:hAnsi="宋体" w:cs="宋体"/>
          <w:b/>
          <w:sz w:val="24"/>
          <w:szCs w:val="24"/>
          <w:lang w:val="en-US" w:eastAsia="zh-CN"/>
        </w:rPr>
      </w:pPr>
      <w:r>
        <w:rPr>
          <w:rFonts w:hint="eastAsia" w:ascii="宋体" w:hAnsi="宋体" w:cs="宋体"/>
          <w:b/>
          <w:sz w:val="24"/>
          <w:szCs w:val="24"/>
          <w:lang w:val="en-US" w:eastAsia="zh-CN"/>
        </w:rPr>
        <w:t>（一）投保前已患有、投保时未治愈的传染病或投保前已发现的疑似传染病；</w:t>
      </w:r>
    </w:p>
    <w:p>
      <w:pPr>
        <w:tabs>
          <w:tab w:val="left" w:pos="900"/>
        </w:tabs>
        <w:snapToGrid w:val="0"/>
        <w:spacing w:after="156" w:afterLines="50" w:line="360" w:lineRule="auto"/>
        <w:ind w:firstLine="472" w:firstLineChars="196"/>
        <w:rPr>
          <w:rFonts w:ascii="宋体" w:hAnsi="宋体" w:cs="宋体"/>
          <w:b/>
          <w:sz w:val="24"/>
          <w:szCs w:val="24"/>
          <w:lang w:val="en-US" w:eastAsia="zh-CN"/>
        </w:rPr>
      </w:pPr>
      <w:r>
        <w:rPr>
          <w:rFonts w:hint="eastAsia" w:ascii="宋体" w:hAnsi="宋体" w:cs="宋体"/>
          <w:b/>
          <w:color w:val="000000"/>
          <w:sz w:val="24"/>
          <w:szCs w:val="24"/>
          <w:lang w:val="en-US" w:eastAsia="zh-CN"/>
        </w:rPr>
        <w:t>（二）为接受治疗或者在违背医嘱情形下旅行期间发生的任何事故。</w:t>
      </w:r>
    </w:p>
    <w:p>
      <w:pPr>
        <w:adjustRightInd w:val="0"/>
        <w:snapToGrid w:val="0"/>
        <w:spacing w:after="156" w:afterLines="50" w:line="360" w:lineRule="auto"/>
        <w:ind w:firstLine="482" w:firstLineChars="200"/>
        <w:rPr>
          <w:rFonts w:ascii="宋体" w:hAnsi="宋体" w:cs="宋体"/>
          <w:b/>
          <w:sz w:val="24"/>
          <w:szCs w:val="24"/>
          <w:lang w:val="en-US" w:eastAsia="zh-CN"/>
        </w:rPr>
      </w:pPr>
      <w:r>
        <w:rPr>
          <w:rFonts w:hint="eastAsia" w:ascii="宋体" w:hAnsi="宋体" w:cs="宋体"/>
          <w:b/>
          <w:sz w:val="24"/>
          <w:szCs w:val="24"/>
          <w:lang w:val="en-US" w:eastAsia="zh-CN"/>
        </w:rPr>
        <w:t>第五条  主险合同列明的其他责任免除事项。</w:t>
      </w:r>
    </w:p>
    <w:p>
      <w:pPr>
        <w:spacing w:after="156" w:afterLines="50" w:line="360" w:lineRule="auto"/>
        <w:rPr>
          <w:rFonts w:ascii="宋体" w:hAnsi="宋体" w:cs="宋体"/>
          <w:sz w:val="24"/>
          <w:szCs w:val="24"/>
          <w:lang w:val="en-US" w:eastAsia="zh-CN"/>
        </w:rPr>
      </w:pPr>
    </w:p>
    <w:p>
      <w:pPr>
        <w:snapToGrid w:val="0"/>
        <w:spacing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保险金额</w:t>
      </w:r>
    </w:p>
    <w:p>
      <w:pPr>
        <w:snapToGrid w:val="0"/>
        <w:spacing w:after="156" w:afterLines="50" w:line="360" w:lineRule="auto"/>
        <w:ind w:firstLine="472" w:firstLineChars="196"/>
        <w:outlineLvl w:val="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第六条 </w:t>
      </w:r>
      <w:r>
        <w:rPr>
          <w:rFonts w:hint="eastAsia" w:ascii="宋体" w:hAnsi="宋体" w:cs="宋体"/>
          <w:color w:val="000000"/>
          <w:sz w:val="24"/>
          <w:szCs w:val="24"/>
          <w:lang w:val="en-US" w:eastAsia="zh-CN"/>
        </w:rPr>
        <w:t xml:space="preserve"> 保险金额由投保人和保险人协商确定，并于本附加合同中载明。</w:t>
      </w:r>
    </w:p>
    <w:p>
      <w:pPr>
        <w:snapToGrid w:val="0"/>
        <w:spacing w:after="156" w:afterLines="50" w:line="360" w:lineRule="auto"/>
        <w:ind w:firstLine="472" w:firstLineChars="196"/>
        <w:outlineLvl w:val="0"/>
        <w:rPr>
          <w:rFonts w:ascii="宋体" w:hAnsi="宋体" w:cs="宋体"/>
          <w:b/>
          <w:color w:val="000000"/>
          <w:sz w:val="24"/>
          <w:szCs w:val="24"/>
          <w:lang w:val="en-US" w:eastAsia="zh-CN"/>
        </w:rPr>
      </w:pPr>
    </w:p>
    <w:p>
      <w:pPr>
        <w:snapToGrid w:val="0"/>
        <w:spacing w:after="156" w:afterLines="50" w:line="360" w:lineRule="auto"/>
        <w:jc w:val="center"/>
        <w:outlineLvl w:val="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保险金的申请与给付</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第七条 </w:t>
      </w:r>
      <w:r>
        <w:rPr>
          <w:rFonts w:hint="eastAsia" w:ascii="宋体" w:hAnsi="宋体" w:cs="宋体"/>
          <w:color w:val="000000"/>
          <w:sz w:val="24"/>
          <w:szCs w:val="24"/>
          <w:lang w:val="en-US" w:eastAsia="zh-CN"/>
        </w:rPr>
        <w:t>保险金申请人向保险人申请给付保险金时，应当提交下列证明和资料。</w:t>
      </w:r>
      <w:r>
        <w:rPr>
          <w:rFonts w:hint="eastAsia" w:ascii="宋体" w:hAnsi="宋体" w:cs="宋体"/>
          <w:b/>
          <w:color w:val="000000"/>
          <w:sz w:val="24"/>
          <w:szCs w:val="24"/>
          <w:lang w:val="en-US" w:eastAsia="zh-CN"/>
        </w:rPr>
        <w:t>保险金申请人未能提供有关证明和资料，导致保险人无法核实事故的性质、原因、损失程度的，保险人对无法核实部分不承担给付保险金的责任。</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sz w:val="24"/>
          <w:szCs w:val="24"/>
          <w:lang w:val="en-US" w:eastAsia="zh-CN"/>
        </w:rPr>
        <w:t>（一）</w:t>
      </w:r>
      <w:r>
        <w:rPr>
          <w:rFonts w:hint="eastAsia" w:ascii="宋体" w:hAnsi="宋体" w:cs="宋体"/>
          <w:color w:val="000000"/>
          <w:sz w:val="24"/>
          <w:szCs w:val="24"/>
          <w:lang w:val="en-US" w:eastAsia="zh-CN"/>
        </w:rPr>
        <w:t>保险金给付申请书；</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sz w:val="24"/>
          <w:szCs w:val="24"/>
          <w:lang w:val="en-US" w:eastAsia="zh-CN"/>
        </w:rPr>
        <w:t>（二）</w:t>
      </w:r>
      <w:r>
        <w:rPr>
          <w:rFonts w:hint="eastAsia" w:ascii="宋体" w:hAnsi="宋体" w:cs="宋体"/>
          <w:color w:val="000000"/>
          <w:sz w:val="24"/>
          <w:szCs w:val="24"/>
          <w:lang w:val="en-US" w:eastAsia="zh-CN"/>
        </w:rPr>
        <w:t>保险单或者其他保险凭证、批单；</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sz w:val="24"/>
          <w:szCs w:val="24"/>
          <w:lang w:val="en-US" w:eastAsia="zh-CN"/>
        </w:rPr>
        <w:t>（三）保险金申请人的身份证明，</w:t>
      </w:r>
      <w:r>
        <w:rPr>
          <w:rFonts w:hint="eastAsia" w:ascii="宋体" w:hAnsi="宋体" w:cs="宋体"/>
          <w:color w:val="000000"/>
          <w:sz w:val="24"/>
          <w:szCs w:val="24"/>
          <w:lang w:val="en-US" w:eastAsia="zh-CN"/>
        </w:rPr>
        <w:t>若保险金申请人系受托申请，还须提供授权委托书和授权委托人的身份证明；</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（四）保险人指定或者认可的医疗机构或防疫部门出具的证明；</w:t>
      </w:r>
    </w:p>
    <w:p>
      <w:pPr>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sz w:val="24"/>
          <w:szCs w:val="24"/>
          <w:lang w:val="en-US" w:eastAsia="zh-CN"/>
        </w:rPr>
        <w:t>（五）政府部门出具的隔离文件或相关新闻报道资料；</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（六）投保人、被保险人所能提供的与确认保险事故的性质、原因、损失程度等有关的其他证明和资料。</w:t>
      </w:r>
    </w:p>
    <w:p>
      <w:pPr>
        <w:spacing w:after="156" w:afterLines="50" w:line="360" w:lineRule="auto"/>
        <w:ind w:firstLine="480"/>
        <w:rPr>
          <w:rFonts w:ascii="宋体" w:hAnsi="宋体" w:cs="宋体"/>
          <w:sz w:val="24"/>
          <w:szCs w:val="24"/>
          <w:lang w:val="en-US" w:eastAsia="zh-CN"/>
        </w:rPr>
      </w:pPr>
    </w:p>
    <w:p>
      <w:pPr>
        <w:spacing w:after="156" w:afterLines="50" w:line="360" w:lineRule="auto"/>
        <w:jc w:val="center"/>
        <w:rPr>
          <w:rFonts w:ascii="宋体" w:hAnsi="宋体" w:cs="宋体"/>
          <w:b/>
          <w:sz w:val="24"/>
          <w:szCs w:val="24"/>
          <w:lang w:val="en-US" w:eastAsia="zh-CN"/>
        </w:rPr>
      </w:pPr>
      <w:r>
        <w:rPr>
          <w:rFonts w:hint="eastAsia" w:ascii="宋体" w:hAnsi="宋体" w:cs="宋体"/>
          <w:b/>
          <w:sz w:val="24"/>
          <w:szCs w:val="24"/>
          <w:lang w:val="en-US" w:eastAsia="zh-CN"/>
        </w:rPr>
        <w:t>释义</w:t>
      </w:r>
    </w:p>
    <w:p>
      <w:pPr>
        <w:snapToGrid w:val="0"/>
        <w:spacing w:after="156" w:afterLines="50" w:line="360" w:lineRule="auto"/>
        <w:ind w:firstLine="472" w:firstLineChars="196"/>
        <w:rPr>
          <w:rFonts w:ascii="宋体" w:hAnsi="宋体" w:cs="宋体"/>
          <w:sz w:val="24"/>
          <w:szCs w:val="24"/>
          <w:lang w:val="en-US" w:eastAsia="zh-CN"/>
        </w:rPr>
      </w:pPr>
      <w:r>
        <w:rPr>
          <w:rFonts w:hint="eastAsia" w:ascii="宋体" w:hAnsi="宋体" w:cs="宋体-WinCharSetFFFF-H"/>
          <w:b/>
          <w:sz w:val="24"/>
          <w:szCs w:val="24"/>
          <w:lang w:val="en-US" w:eastAsia="zh-CN"/>
        </w:rPr>
        <w:t>传染病</w:t>
      </w:r>
      <w:r>
        <w:rPr>
          <w:rFonts w:hint="eastAsia" w:ascii="宋体" w:hAnsi="宋体" w:cs="宋体-WinCharSetFFFF-H"/>
          <w:sz w:val="24"/>
          <w:szCs w:val="24"/>
          <w:lang w:val="en-US" w:eastAsia="zh-CN"/>
        </w:rPr>
        <w:t>：</w:t>
      </w:r>
      <w:r>
        <w:rPr>
          <w:rFonts w:hint="eastAsia" w:ascii="宋体" w:hAnsi="宋体" w:cs="宋体"/>
          <w:color w:val="000000"/>
          <w:sz w:val="24"/>
          <w:szCs w:val="24"/>
          <w:lang w:val="en-US" w:eastAsia="zh-CN"/>
        </w:rPr>
        <w:t>在本附加合同项下，限于</w:t>
      </w:r>
      <w:r>
        <w:rPr>
          <w:rFonts w:hint="eastAsia" w:ascii="宋体" w:hAnsi="宋体" w:cs="宋体-WinCharSetFFFF-H"/>
          <w:sz w:val="24"/>
          <w:szCs w:val="24"/>
          <w:lang w:val="en-US" w:eastAsia="zh-CN"/>
        </w:rPr>
        <w:t>指《中华人民共和国传染病防治法》中列明的甲类、乙类传染病及该法未列明但国务院卫生行政部门决定并予以公布，列明为甲、乙类传染病的疾病。</w:t>
      </w:r>
    </w:p>
    <w:p>
      <w:pPr>
        <w:snapToGrid w:val="0"/>
        <w:spacing w:after="156" w:afterLines="50" w:line="360" w:lineRule="auto"/>
        <w:ind w:firstLine="472" w:firstLineChars="196"/>
        <w:rPr>
          <w:rFonts w:ascii="宋体" w:hAnsi="宋体" w:cs="宋体"/>
          <w:b/>
          <w:sz w:val="24"/>
          <w:szCs w:val="24"/>
          <w:lang w:val="en-US" w:eastAsia="zh-CN"/>
        </w:rPr>
      </w:pPr>
      <w:r>
        <w:rPr>
          <w:rFonts w:hint="eastAsia" w:ascii="宋体" w:hAnsi="宋体" w:cs="宋体"/>
          <w:b/>
          <w:sz w:val="24"/>
          <w:szCs w:val="24"/>
          <w:lang w:val="en-US" w:eastAsia="zh-CN"/>
        </w:rPr>
        <w:t>隔离：</w:t>
      </w:r>
      <w:r>
        <w:rPr>
          <w:rFonts w:hint="eastAsia" w:ascii="宋体" w:hAnsi="宋体" w:cs="宋体"/>
          <w:sz w:val="24"/>
          <w:szCs w:val="24"/>
          <w:lang w:val="en-US" w:eastAsia="zh-CN"/>
        </w:rPr>
        <w:t>指将处于传染病期的传染病病人、可疑病人安置在指定的地点，暂时避免与周围人群接触，便于治疗和护理。</w:t>
      </w:r>
    </w:p>
    <w:p>
      <w:pPr>
        <w:snapToGrid w:val="0"/>
        <w:spacing w:after="156" w:afterLines="50" w:line="360" w:lineRule="auto"/>
        <w:ind w:firstLine="472" w:firstLineChars="196"/>
        <w:rPr>
          <w:rFonts w:ascii="宋体" w:hAnsi="宋体" w:cs="宋体"/>
          <w:sz w:val="24"/>
          <w:szCs w:val="24"/>
          <w:lang w:val="en-US" w:eastAsia="zh-CN"/>
        </w:rPr>
      </w:pPr>
      <w:r>
        <w:rPr>
          <w:rFonts w:hint="eastAsia" w:ascii="宋体" w:hAnsi="宋体" w:cs="宋体"/>
          <w:b/>
          <w:sz w:val="24"/>
          <w:szCs w:val="24"/>
          <w:lang w:val="en-US" w:eastAsia="zh-CN"/>
        </w:rPr>
        <w:t>境内：</w:t>
      </w:r>
      <w:r>
        <w:rPr>
          <w:rFonts w:hint="eastAsia" w:ascii="宋体" w:hAnsi="宋体" w:cs="宋体"/>
          <w:sz w:val="24"/>
          <w:szCs w:val="24"/>
          <w:lang w:val="en-US" w:eastAsia="zh-CN"/>
        </w:rPr>
        <w:t>指中华人民共和国大陆地区，不包括港澳台地区。本保险合同另有约定的，从约定。</w:t>
      </w:r>
    </w:p>
    <w:p>
      <w:pPr>
        <w:spacing w:after="156" w:afterLines="50" w:line="360" w:lineRule="auto"/>
        <w:ind w:firstLine="472" w:firstLineChars="196"/>
        <w:rPr>
          <w:rFonts w:ascii="宋体" w:hAnsi="宋体" w:cs="宋体"/>
          <w:sz w:val="24"/>
          <w:szCs w:val="24"/>
          <w:lang w:val="en-US" w:eastAsia="zh-CN"/>
        </w:rPr>
      </w:pPr>
      <w:r>
        <w:rPr>
          <w:rFonts w:hint="eastAsia" w:ascii="宋体" w:hAnsi="宋体" w:cs="宋体"/>
          <w:b/>
          <w:sz w:val="24"/>
          <w:szCs w:val="24"/>
          <w:lang w:val="en-US" w:eastAsia="zh-CN"/>
        </w:rPr>
        <w:t>保险人指定或者认可的医疗机构：</w:t>
      </w:r>
      <w:r>
        <w:rPr>
          <w:rFonts w:hint="eastAsia" w:ascii="宋体" w:hAnsi="宋体" w:cs="宋体"/>
          <w:sz w:val="24"/>
          <w:szCs w:val="24"/>
          <w:lang w:val="en-US" w:eastAsia="zh-CN"/>
        </w:rPr>
        <w:t>包括保险人指定医疗机构，以及符合下列条件的医疗机构：境内二级以上（含），具有符合有关医院管理规定设置标准的医疗设备，并且提供二十四小时有合格医师及护士的医疗和护理等服务的医疗机构，但不包括主要为康复、护理、疗养、戒酒、戒毒或者相类似目的的医疗机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 Roman">
    <w:altName w:val="Times New Roman"/>
    <w:panose1 w:val="00000000000000000000"/>
    <w:charset w:val="00"/>
    <w:family w:val="roman"/>
    <w:pitch w:val="default"/>
    <w:sig w:usb0="00000000" w:usb1="00000000" w:usb2="00000000" w:usb3="00000000" w:csb0="00000001" w:csb1="00000000"/>
  </w:font>
  <w:font w:name="宋体-WinCharSetFFFF-H">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9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exact"/>
    </w:pPr>
    <w:rPr>
      <w:rFonts w:ascii="TimesTen Roman" w:hAnsi="TimesTen Roman" w:eastAsia="宋体" w:cs="Times New Roman"/>
      <w:kern w:val="0"/>
      <w:sz w:val="22"/>
      <w:szCs w:val="20"/>
      <w:lang w:val="de-DE" w:eastAsia="de-DE"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2021-07-29T10:33:59Z</dcterms:created>
  <dc:creator>admin</dc:creator>
  <cp:lastModifiedBy>admin</cp:lastModifiedBy>
  <dcterms:modified xsi:type="dcterms:W3CDTF">2021-07-29T10:34:04Z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