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eastAsia"/>
        </w:rPr>
        <w:t>若我某天不出车，还会扣费吗？</w:t>
      </w:r>
      <w:r>
        <w:rPr>
          <w:rFonts w:hint="eastAsia"/>
          <w:lang w:eastAsia="zh-CN"/>
        </w:rPr>
        <w:t>（</w:t>
      </w:r>
      <w:r>
        <w:rPr>
          <w:rFonts w:hint="eastAsia"/>
          <w:lang w:val="en-US" w:eastAsia="zh-CN"/>
        </w:rPr>
        <w:t>强制展开</w:t>
      </w:r>
      <w:r>
        <w:rPr>
          <w:rFonts w:hint="eastAsia"/>
          <w:lang w:eastAsia="zh-CN"/>
        </w:rPr>
        <w:t>）</w:t>
      </w:r>
    </w:p>
    <w:p>
      <w:pPr>
        <w:numPr>
          <w:numId w:val="0"/>
        </w:numPr>
        <w:ind w:leftChars="0"/>
        <w:rPr>
          <w:rFonts w:ascii="宋体" w:hAnsi="宋体" w:eastAsia="宋体" w:cs="宋体"/>
          <w:sz w:val="24"/>
          <w:szCs w:val="24"/>
        </w:rPr>
      </w:pPr>
      <w:r>
        <w:rPr>
          <w:rFonts w:ascii="宋体" w:hAnsi="宋体" w:eastAsia="宋体" w:cs="宋体"/>
          <w:sz w:val="24"/>
          <w:szCs w:val="24"/>
        </w:rPr>
        <w:t>不会。运营日出车接单成功后，方可触发系统自动扣费并投保，休息日不出车接单，系统不会投保扣费，保费更节省。若当天首单为实时单，则出车当天接第一个订单时扣费;若当天首单为预约单，则在乘客上车后扣费；开通保障计划当天，首单的定义为当天开通保障计划后的第一个订单。</w:t>
      </w:r>
    </w:p>
    <w:p>
      <w:pPr>
        <w:numPr>
          <w:ilvl w:val="0"/>
          <w:numId w:val="1"/>
        </w:numPr>
        <w:ind w:left="425" w:leftChars="0" w:hanging="425" w:firstLineChars="0"/>
        <w:rPr>
          <w:rFonts w:ascii="宋体" w:hAnsi="宋体" w:eastAsia="宋体" w:cs="宋体"/>
          <w:sz w:val="24"/>
          <w:szCs w:val="24"/>
        </w:rPr>
      </w:pPr>
      <w:r>
        <w:rPr>
          <w:rFonts w:hint="eastAsia" w:ascii="宋体" w:hAnsi="宋体" w:eastAsia="宋体" w:cs="宋体"/>
          <w:sz w:val="24"/>
          <w:szCs w:val="24"/>
        </w:rPr>
        <w:t>若扣款失败，保障还有效吗？</w:t>
      </w:r>
    </w:p>
    <w:p>
      <w:pPr>
        <w:numPr>
          <w:numId w:val="0"/>
        </w:numPr>
        <w:ind w:leftChars="0"/>
        <w:rPr>
          <w:rFonts w:ascii="宋体" w:hAnsi="宋体" w:eastAsia="宋体" w:cs="宋体"/>
          <w:sz w:val="24"/>
          <w:szCs w:val="24"/>
        </w:rPr>
      </w:pPr>
      <w:r>
        <w:rPr>
          <w:rFonts w:ascii="宋体" w:hAnsi="宋体" w:eastAsia="宋体" w:cs="宋体"/>
          <w:sz w:val="24"/>
          <w:szCs w:val="24"/>
        </w:rPr>
        <w:t>若当天扣费失败，则系统不会发起投保，也不会有保单生成，保障无效。</w:t>
      </w:r>
    </w:p>
    <w:p>
      <w:pPr>
        <w:numPr>
          <w:ilvl w:val="0"/>
          <w:numId w:val="1"/>
        </w:numPr>
        <w:ind w:left="425" w:leftChars="0" w:hanging="425" w:firstLineChars="0"/>
        <w:rPr>
          <w:rFonts w:ascii="宋体" w:hAnsi="宋体" w:eastAsia="宋体" w:cs="宋体"/>
          <w:sz w:val="24"/>
          <w:szCs w:val="24"/>
        </w:rPr>
      </w:pPr>
      <w:r>
        <w:rPr>
          <w:rFonts w:hint="eastAsia" w:ascii="宋体" w:hAnsi="宋体" w:eastAsia="宋体" w:cs="宋体"/>
          <w:sz w:val="24"/>
          <w:szCs w:val="24"/>
        </w:rPr>
        <w:t>我想变更保障计划，如何操作？</w:t>
      </w:r>
    </w:p>
    <w:p>
      <w:pPr>
        <w:numPr>
          <w:numId w:val="0"/>
        </w:numPr>
        <w:ind w:leftChars="0"/>
        <w:rPr>
          <w:rFonts w:ascii="宋体" w:hAnsi="宋体" w:eastAsia="宋体" w:cs="宋体"/>
          <w:sz w:val="24"/>
          <w:szCs w:val="24"/>
        </w:rPr>
      </w:pPr>
      <w:r>
        <w:rPr>
          <w:rFonts w:ascii="宋体" w:hAnsi="宋体" w:eastAsia="宋体" w:cs="宋体"/>
          <w:sz w:val="24"/>
          <w:szCs w:val="24"/>
        </w:rPr>
        <w:t>先点击关闭保障，再重新选择并开通保障计划。</w:t>
      </w:r>
    </w:p>
    <w:p>
      <w:pPr>
        <w:numPr>
          <w:ilvl w:val="0"/>
          <w:numId w:val="1"/>
        </w:numPr>
        <w:ind w:left="425" w:leftChars="0" w:hanging="425" w:firstLineChars="0"/>
        <w:rPr>
          <w:rFonts w:ascii="宋体" w:hAnsi="宋体" w:eastAsia="宋体" w:cs="宋体"/>
          <w:sz w:val="24"/>
          <w:szCs w:val="24"/>
        </w:rPr>
      </w:pPr>
      <w:r>
        <w:rPr>
          <w:rFonts w:hint="eastAsia" w:ascii="宋体" w:hAnsi="宋体" w:eastAsia="宋体" w:cs="宋体"/>
          <w:sz w:val="24"/>
          <w:szCs w:val="24"/>
        </w:rPr>
        <w:t>如何办理退保或退出保障计划？</w:t>
      </w:r>
    </w:p>
    <w:p>
      <w:pPr>
        <w:numPr>
          <w:numId w:val="0"/>
        </w:numPr>
        <w:ind w:leftChars="0"/>
        <w:rPr>
          <w:rFonts w:ascii="宋体" w:hAnsi="宋体" w:eastAsia="宋体" w:cs="宋体"/>
          <w:sz w:val="24"/>
          <w:szCs w:val="24"/>
        </w:rPr>
      </w:pPr>
      <w:r>
        <w:rPr>
          <w:rFonts w:ascii="宋体" w:hAnsi="宋体" w:eastAsia="宋体" w:cs="宋体"/>
          <w:sz w:val="24"/>
          <w:szCs w:val="24"/>
        </w:rPr>
        <w:t>本产品在您当天接单成功后才进行自动扣费（若当天首单为预约单，则在乘客上车后自动扣费），保障期间为一天。当天的保障一经生效，不接受任何形式的变更、注销、退保。若您后续不再需要该保障，可点击关闭保障计划即可。</w:t>
      </w:r>
    </w:p>
    <w:p>
      <w:pPr>
        <w:numPr>
          <w:ilvl w:val="0"/>
          <w:numId w:val="1"/>
        </w:numPr>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司机被认定承担交通事故主要责任，导致的车损误工损失还能赔付吗？（强制展开）</w:t>
      </w:r>
    </w:p>
    <w:p>
      <w:pPr>
        <w:numPr>
          <w:numId w:val="0"/>
        </w:numPr>
        <w:ind w:leftChars="0"/>
        <w:rPr>
          <w:rFonts w:hint="default" w:ascii="宋体" w:hAnsi="宋体" w:eastAsia="宋体" w:cs="宋体"/>
          <w:sz w:val="24"/>
          <w:szCs w:val="24"/>
          <w:lang w:val="en-US" w:eastAsia="zh-CN"/>
        </w:rPr>
      </w:pPr>
      <w:r>
        <w:rPr>
          <w:rFonts w:ascii="宋体" w:hAnsi="宋体" w:eastAsia="宋体" w:cs="宋体"/>
          <w:sz w:val="24"/>
          <w:szCs w:val="24"/>
        </w:rPr>
        <w:t>司机行车过程中发生交通事故，不论司机有责还是无责，均可获得车损误工损失赔偿。车损误工理赔申请时，司机须提供承保商业车险的保险公司所出具的车辆损失定损单或赔款支付凭证，证明车辆损失金额超过2000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B8A3B"/>
    <w:multiLevelType w:val="singleLevel"/>
    <w:tmpl w:val="925B8A3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BhNzAwZjVjMzE4NTY0ZGFhMWY0OWE0OGY3MzgwYjgifQ=="/>
  </w:docVars>
  <w:rsids>
    <w:rsidRoot w:val="00000000"/>
    <w:rsid w:val="2247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2023-05-30T02:45:47Z</dcterms:created>
  <dc:creator>dahuilang</dc:creator>
  <cp:lastModifiedBy>Lihaowen</cp:lastModifiedBy>
  <dcterms:modified xsi:type="dcterms:W3CDTF">2023-05-30T02:49:19Z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FA2A5AA1A5F14513BBF867F384508DEE_12</vt:lpwstr>
  </property>
</Properties>
</file>