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一、车损误工保障</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1、被保险人所驾驶的标的</w:t>
      </w:r>
      <w:r>
        <w:rPr>
          <w:rFonts w:ascii="宋体" w:hAnsi="宋体" w:cs="宋体" w:hint="eastAsia"/>
          <w:b/>
          <w:bCs/>
          <w:color w:val="101010"/>
          <w:sz w:val="28"/>
          <w:szCs w:val="28"/>
        </w:rPr>
        <w:t>车辆必须投保商业车险</w:t>
      </w:r>
      <w:r>
        <w:rPr>
          <w:rFonts w:ascii="宋体" w:hAnsi="宋体" w:cs="宋体" w:hint="eastAsia"/>
          <w:color w:val="101010"/>
          <w:sz w:val="28"/>
          <w:szCs w:val="28"/>
        </w:rPr>
        <w:t>。被保险人驾驶保险单中载明的</w:t>
      </w:r>
      <w:r>
        <w:rPr>
          <w:rFonts w:ascii="宋体" w:hAnsi="宋体" w:cs="宋体" w:hint="eastAsia"/>
          <w:b/>
          <w:bCs/>
          <w:color w:val="101010"/>
          <w:sz w:val="28"/>
          <w:szCs w:val="28"/>
        </w:rPr>
        <w:t>标的车辆在服务T3平台订单期间</w:t>
      </w:r>
      <w:r>
        <w:rPr>
          <w:rFonts w:ascii="宋体" w:hAnsi="宋体" w:cs="宋体" w:hint="eastAsia"/>
          <w:color w:val="101010"/>
          <w:sz w:val="28"/>
          <w:szCs w:val="28"/>
        </w:rPr>
        <w:t>发生交通事故，造成标的</w:t>
      </w:r>
      <w:r>
        <w:rPr>
          <w:rFonts w:ascii="宋体" w:hAnsi="宋体" w:cs="宋体" w:hint="eastAsia"/>
          <w:b/>
          <w:bCs/>
          <w:color w:val="101010"/>
          <w:sz w:val="28"/>
          <w:szCs w:val="28"/>
        </w:rPr>
        <w:t>车辆自身损失超过2000元，不论被保险人在交通事故中有责无责，本保险负责赔偿车损误工损失300元（1元版）/600元（2元版），如在</w:t>
      </w:r>
      <w:r>
        <w:rPr>
          <w:rFonts w:ascii="宋体" w:hAnsi="宋体" w:cs="宋体" w:hint="eastAsia"/>
          <w:b/>
          <w:bCs/>
          <w:color w:val="4095E5"/>
          <w:sz w:val="28"/>
          <w:szCs w:val="28"/>
        </w:rPr>
        <w:t>认证服务站</w:t>
      </w:r>
      <w:r>
        <w:rPr>
          <w:rFonts w:ascii="宋体" w:hAnsi="宋体" w:cs="宋体" w:hint="eastAsia"/>
          <w:b/>
          <w:bCs/>
          <w:color w:val="101010"/>
          <w:sz w:val="28"/>
          <w:szCs w:val="28"/>
        </w:rPr>
        <w:t>进行维修，车损误工损失赔偿400元（1元版）/800元（2元版）。</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2、被保险人</w:t>
      </w:r>
      <w:r>
        <w:rPr>
          <w:rFonts w:ascii="宋体" w:hAnsi="宋体" w:cs="宋体" w:hint="eastAsia"/>
          <w:b/>
          <w:bCs/>
          <w:color w:val="101010"/>
          <w:sz w:val="28"/>
          <w:szCs w:val="28"/>
        </w:rPr>
        <w:t>在非服务自己平台订单期间</w:t>
      </w:r>
      <w:r>
        <w:rPr>
          <w:rFonts w:ascii="宋体" w:hAnsi="宋体" w:cs="宋体" w:hint="eastAsia"/>
          <w:color w:val="101010"/>
          <w:sz w:val="28"/>
          <w:szCs w:val="28"/>
        </w:rPr>
        <w:t>发生事故造成的车损停运损失，本保险不承担赔偿责任；</w:t>
      </w:r>
      <w:r>
        <w:rPr>
          <w:rFonts w:ascii="宋体" w:hAnsi="宋体" w:cs="宋体" w:hint="eastAsia"/>
          <w:b/>
          <w:bCs/>
          <w:color w:val="101010"/>
          <w:sz w:val="28"/>
          <w:szCs w:val="28"/>
        </w:rPr>
        <w:t>被保险人标的车辆因自然损耗、质量缺陷等非交通事故造成的车损停运损失</w:t>
      </w:r>
      <w:r>
        <w:rPr>
          <w:rFonts w:ascii="宋体" w:hAnsi="宋体" w:cs="宋体" w:hint="eastAsia"/>
          <w:color w:val="101010"/>
          <w:sz w:val="28"/>
          <w:szCs w:val="28"/>
        </w:rPr>
        <w:t>，本保险不承担赔偿责任。</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二、法定传染病（新冠危重型、重型）确诊</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1、被保险人在等待期（被保险人首次开通误工险保障计划时</w:t>
      </w:r>
      <w:r>
        <w:rPr>
          <w:rFonts w:ascii="宋体" w:hAnsi="宋体" w:cs="宋体" w:hint="eastAsia"/>
          <w:b/>
          <w:bCs/>
          <w:color w:val="101010"/>
          <w:sz w:val="28"/>
          <w:szCs w:val="28"/>
        </w:rPr>
        <w:t>等待期为3天</w:t>
      </w:r>
      <w:r>
        <w:rPr>
          <w:rFonts w:ascii="宋体" w:hAnsi="宋体" w:cs="宋体" w:hint="eastAsia"/>
          <w:color w:val="101010"/>
          <w:sz w:val="28"/>
          <w:szCs w:val="28"/>
        </w:rPr>
        <w:t>，开通误工险保障计划后连续无开工无保单达到30天的或者退出投保计划后重新加入保障计划的均重新计算等待期）后，驾驶本保险单载明的标的车辆</w:t>
      </w:r>
      <w:r>
        <w:rPr>
          <w:rFonts w:ascii="宋体" w:hAnsi="宋体" w:cs="宋体" w:hint="eastAsia"/>
          <w:b/>
          <w:bCs/>
          <w:color w:val="101010"/>
          <w:sz w:val="28"/>
          <w:szCs w:val="28"/>
        </w:rPr>
        <w:t>在服务T3平台订单期间感染新型冠状病毒肺炎</w:t>
      </w:r>
      <w:r>
        <w:rPr>
          <w:rFonts w:ascii="宋体" w:hAnsi="宋体" w:cs="宋体" w:hint="eastAsia"/>
          <w:color w:val="101010"/>
          <w:sz w:val="28"/>
          <w:szCs w:val="28"/>
        </w:rPr>
        <w:t>，并达到国家卫健委最新发布《新型冠状病毒肺炎诊疗方案》中“临床分型”对应程度</w:t>
      </w:r>
      <w:r>
        <w:rPr>
          <w:rFonts w:ascii="宋体" w:hAnsi="宋体" w:cs="宋体" w:hint="eastAsia"/>
          <w:b/>
          <w:bCs/>
          <w:color w:val="101010"/>
          <w:sz w:val="28"/>
          <w:szCs w:val="28"/>
        </w:rPr>
        <w:t>危重型、重型</w:t>
      </w:r>
      <w:r>
        <w:rPr>
          <w:rFonts w:ascii="宋体" w:hAnsi="宋体" w:cs="宋体" w:hint="eastAsia"/>
          <w:color w:val="101010"/>
          <w:sz w:val="28"/>
          <w:szCs w:val="28"/>
        </w:rPr>
        <w:t>的本保险按3000元（1元版）/6000元（2元版）赔偿误工损失，对于普通型、轻型、无症状均不属于本保险责任，本保险不承担保险赔偿责任。</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2、在等待期间内感染新型冠状病毒肺炎的本保险不承担赔偿责任；新冠抗原自测为阳性或者检测机构检测错误本保险不承担赔偿责任；</w:t>
      </w:r>
      <w:r>
        <w:rPr>
          <w:rFonts w:ascii="宋体" w:hAnsi="宋体" w:cs="宋体" w:hint="eastAsia"/>
          <w:b/>
          <w:bCs/>
          <w:color w:val="101010"/>
          <w:sz w:val="28"/>
          <w:szCs w:val="28"/>
        </w:rPr>
        <w:t>新冠确诊出院后30天内（含）再次确诊的本保险不承担赔偿责任</w:t>
      </w:r>
      <w:r>
        <w:rPr>
          <w:rFonts w:ascii="宋体" w:hAnsi="宋体" w:cs="宋体" w:hint="eastAsia"/>
          <w:color w:val="101010"/>
          <w:sz w:val="28"/>
          <w:szCs w:val="28"/>
        </w:rPr>
        <w:t>；在中华人民共和国境外以及香港、澳门和台湾地区感染新型冠状病毒造成的误工损失本保险不承担赔偿责任；</w:t>
      </w:r>
      <w:r>
        <w:rPr>
          <w:rFonts w:ascii="宋体" w:hAnsi="宋体" w:cs="宋体" w:hint="eastAsia"/>
          <w:b/>
          <w:bCs/>
          <w:color w:val="101010"/>
          <w:sz w:val="28"/>
          <w:szCs w:val="28"/>
        </w:rPr>
        <w:t>如被保险人确诊入院之前的7天内（含）没有投保本保险则本保险不承担赔偿责任。</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三、直系亲属丧期误工补偿</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被保险人本人直系亲属（即被保险人本人父母、配偶、子女）死亡时需停运料理相关事务，本保险赔偿标准为100元/天（1元版）/200元/天（2元版），</w:t>
      </w:r>
      <w:r>
        <w:rPr>
          <w:rFonts w:ascii="宋体" w:hAnsi="宋体" w:cs="宋体" w:hint="eastAsia"/>
          <w:b/>
          <w:bCs/>
          <w:color w:val="101010"/>
          <w:sz w:val="28"/>
          <w:szCs w:val="28"/>
        </w:rPr>
        <w:t>赔偿天数不超过3天。</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b/>
          <w:bCs/>
          <w:color w:val="101010"/>
          <w:sz w:val="28"/>
          <w:szCs w:val="28"/>
        </w:rPr>
        <w:t>四、理赔时对T3平台提供车内视频证明的无需被保险人提供视频证明。</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lastRenderedPageBreak/>
        <w:t>五、住院津贴</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1、保险期间内，被保险人驾驶保险单载明的标的车辆</w:t>
      </w:r>
      <w:r>
        <w:rPr>
          <w:rFonts w:ascii="宋体" w:hAnsi="宋体" w:cs="宋体" w:hint="eastAsia"/>
          <w:b/>
          <w:bCs/>
          <w:color w:val="101010"/>
          <w:sz w:val="28"/>
          <w:szCs w:val="28"/>
        </w:rPr>
        <w:t>在服务T3平台订单过程中遭受意外伤害或在等待期后患疾病（患疾病住院的等待期为15天</w:t>
      </w:r>
      <w:r>
        <w:rPr>
          <w:rFonts w:ascii="宋体" w:hAnsi="宋体" w:cs="宋体" w:hint="eastAsia"/>
          <w:color w:val="101010"/>
          <w:sz w:val="28"/>
          <w:szCs w:val="28"/>
        </w:rPr>
        <w:t>，从首次开通误工险投保计划之日开始计算，续保免除等待期，但</w:t>
      </w:r>
      <w:r>
        <w:rPr>
          <w:rFonts w:ascii="宋体" w:hAnsi="宋体" w:cs="宋体" w:hint="eastAsia"/>
          <w:b/>
          <w:bCs/>
          <w:color w:val="101010"/>
          <w:sz w:val="28"/>
          <w:szCs w:val="28"/>
        </w:rPr>
        <w:t>连续30天内无开工无保单的或者退出误工险保障计划后重新投保的均重新计算等待期）</w:t>
      </w:r>
      <w:r>
        <w:rPr>
          <w:rFonts w:ascii="宋体" w:hAnsi="宋体" w:cs="宋体" w:hint="eastAsia"/>
          <w:color w:val="101010"/>
          <w:sz w:val="28"/>
          <w:szCs w:val="28"/>
        </w:rPr>
        <w:t>，经</w:t>
      </w:r>
      <w:r>
        <w:rPr>
          <w:rFonts w:ascii="宋体" w:hAnsi="宋体" w:cs="宋体" w:hint="eastAsia"/>
          <w:b/>
          <w:bCs/>
          <w:color w:val="101010"/>
          <w:sz w:val="28"/>
          <w:szCs w:val="28"/>
        </w:rPr>
        <w:t>当地社会基本医疗保险管理机构指定或者认可的医疗机构诊断必须住院接受治疗的</w:t>
      </w:r>
      <w:r>
        <w:rPr>
          <w:rFonts w:ascii="宋体" w:hAnsi="宋体" w:cs="宋体" w:hint="eastAsia"/>
          <w:color w:val="101010"/>
          <w:sz w:val="28"/>
          <w:szCs w:val="28"/>
        </w:rPr>
        <w:t>，保险人</w:t>
      </w:r>
      <w:r>
        <w:rPr>
          <w:rFonts w:ascii="宋体" w:hAnsi="宋体" w:cs="宋体" w:hint="eastAsia"/>
          <w:b/>
          <w:bCs/>
          <w:color w:val="101010"/>
          <w:sz w:val="28"/>
          <w:szCs w:val="28"/>
        </w:rPr>
        <w:t>在扣除3天的免赔天数后</w:t>
      </w:r>
      <w:r>
        <w:rPr>
          <w:rFonts w:ascii="宋体" w:hAnsi="宋体" w:cs="宋体" w:hint="eastAsia"/>
          <w:color w:val="101010"/>
          <w:sz w:val="28"/>
          <w:szCs w:val="28"/>
        </w:rPr>
        <w:t>，按100元/天（1元版）/200元/天（2元版）赔偿住院津贴，最多赔偿天数不超过30天；如被保险人入院之前的7天内（含）没有投保本保险则本保险不承担赔偿责任。</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b/>
          <w:bCs/>
          <w:color w:val="101010"/>
          <w:sz w:val="28"/>
          <w:szCs w:val="28"/>
        </w:rPr>
        <w:t>2、因法定传染病（含新冠）原因造成的住院不属于疾病住院保险责任。</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b/>
          <w:bCs/>
          <w:color w:val="101010"/>
          <w:sz w:val="28"/>
          <w:szCs w:val="28"/>
        </w:rPr>
        <w:t>3、被保险人既往症、慢性病原因造成的住院不属于保险责任。</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六、续保</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开通保障计划后自动续保</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七、退保规则</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本产品不支持退保</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八、扣费规则</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每天出车接单才扣费，不出车不扣费。</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000000"/>
          <w:sz w:val="28"/>
          <w:szCs w:val="28"/>
        </w:rPr>
        <w:t>若当天首单为实时单，则出车当天接单就扣费;</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000000"/>
          <w:sz w:val="28"/>
          <w:szCs w:val="28"/>
        </w:rPr>
        <w:t>若当天首单为预约单，则在乘客上车后扣费；</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000000"/>
          <w:sz w:val="28"/>
          <w:szCs w:val="28"/>
        </w:rPr>
        <w:t>开通保障计划当天，首单的定义为当天开通保障计划后的第一个订单。</w:t>
      </w:r>
    </w:p>
    <w:p w:rsidR="00000000" w:rsidRDefault="00000000">
      <w:pPr>
        <w:pStyle w:val="a3"/>
        <w:widowControl/>
        <w:spacing w:after="50" w:afterAutospacing="0" w:line="0" w:lineRule="atLeast"/>
        <w:rPr>
          <w:rFonts w:ascii="宋体" w:hAnsi="宋体" w:cs="宋体" w:hint="eastAsia"/>
          <w:sz w:val="28"/>
          <w:szCs w:val="28"/>
        </w:rPr>
      </w:pPr>
      <w:r>
        <w:rPr>
          <w:rFonts w:ascii="宋体" w:hAnsi="宋体" w:cs="宋体" w:hint="eastAsia"/>
          <w:color w:val="101010"/>
          <w:sz w:val="28"/>
          <w:szCs w:val="28"/>
        </w:rPr>
        <w:t>如有未尽事宜，请参照保险条款</w:t>
      </w:r>
    </w:p>
    <w:p w:rsidR="00000000" w:rsidRDefault="00000000">
      <w:pPr>
        <w:pStyle w:val="a3"/>
        <w:widowControl/>
        <w:spacing w:after="50" w:afterAutospacing="0" w:line="0" w:lineRule="atLeast"/>
      </w:pPr>
    </w:p>
    <w:p w:rsidR="000F2FF5" w:rsidRDefault="000F2FF5"/>
    <w:sectPr w:rsidR="000F2FF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BhNzAwZjVjMzE4NTY0ZGFhMWY0OWE0OGY3MzgwYjgifQ=="/>
  </w:docVars>
  <w:rsids>
    <w:rsidRoot w:val="00416DDB"/>
    <w:rsid w:val="000F2FF5"/>
    <w:rsid w:val="00416DDB"/>
    <w:rsid w:val="5C732313"/>
    <w:rsid w:val="7E3A1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56C551B-1969-408E-86E5-C3CA8948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dahuilang</dc:creator>
  <cp:keywords/>
  <cp:lastModifiedBy>jianglin xiong</cp:lastModifiedBy>
  <cp:revision>2</cp:revision>
  <dcterms:created xsi:type="dcterms:W3CDTF">2023-06-04T08:48:00Z</dcterms:created>
  <dcterms:modified xsi:type="dcterms:W3CDTF">2023-06-04T08:48:00Z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3C258DB96D9B4BF0B7BECD7B577253F2_12</vt:lpwstr>
  </property>
</Properties>
</file>