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7CD43" w14:textId="77777777" w:rsidR="00114334" w:rsidRDefault="00114334" w:rsidP="00114334">
      <w:pPr>
        <w:pStyle w:val="Title"/>
      </w:pPr>
      <w:r>
        <w:t>Spatial distribution of the COVID-19 lockdown crime drop in England and Wales</w:t>
      </w:r>
    </w:p>
    <w:p w14:paraId="3F0A8963" w14:textId="77777777" w:rsidR="00114334" w:rsidRDefault="00114334" w:rsidP="00114334">
      <w:pPr>
        <w:pStyle w:val="Author"/>
      </w:pPr>
      <w:r>
        <w:t>Samuel Langton (University of Leeds)</w:t>
      </w:r>
    </w:p>
    <w:p w14:paraId="12457329" w14:textId="77777777" w:rsidR="00114334" w:rsidRDefault="00114334" w:rsidP="00114334">
      <w:pPr>
        <w:pStyle w:val="Author"/>
      </w:pPr>
      <w:r>
        <w:t>Anthony Dixon (University of Leeds)</w:t>
      </w:r>
    </w:p>
    <w:p w14:paraId="0D5F975B" w14:textId="77777777" w:rsidR="00114334" w:rsidRDefault="00114334" w:rsidP="00114334">
      <w:pPr>
        <w:pStyle w:val="Author"/>
      </w:pPr>
      <w:r>
        <w:t>Graham Farrell (University of Leeds)</w:t>
      </w:r>
    </w:p>
    <w:p w14:paraId="273E3F06" w14:textId="77777777" w:rsidR="00114334" w:rsidRDefault="00114334" w:rsidP="00114334">
      <w:pPr>
        <w:pStyle w:val="FirstParagraph"/>
      </w:pPr>
      <w:r>
        <w:rPr>
          <w:b/>
        </w:rPr>
        <w:t>Abstract</w:t>
      </w:r>
    </w:p>
    <w:p w14:paraId="1A048F2A" w14:textId="3404662C" w:rsidR="00114334" w:rsidRDefault="00114334" w:rsidP="00114334">
      <w:pPr>
        <w:pStyle w:val="BodyText"/>
      </w:pPr>
      <w:r>
        <w:t>Studies from international case study sites have documented the impact of the COVID-19 pandemic and ensuing lockdown policies on crime. Restrictions on mobility and social interaction have brought about widespread falls in police-recorded crime, swiftly followed by a resurgence as lockdowns were lifted. Less is known about the localized spatial patterning of these macro-level trends. This study uses police-recorded data on notifiable offences to decompose the nationwide lockdown trend in England and Wales. We find that local, meso-level areas did not experience the decline and subsequent ‘bounce back’ in unison. Rather, most areas remained remarkably stable, with a small number of meso units contributing a disproportionate amount to the macro-level trend. We find that these areas often occupy city cent</w:t>
      </w:r>
      <w:r w:rsidR="0088212E">
        <w:t>er</w:t>
      </w:r>
      <w:r>
        <w:t>s, had plentiful opportunities for crime pre-pandemic and were dominated by theft and shoplifting offences.</w:t>
      </w:r>
    </w:p>
    <w:p w14:paraId="3BF50AC3" w14:textId="77777777" w:rsidR="00114334" w:rsidRDefault="00114334" w:rsidP="00114334">
      <w:pPr>
        <w:pStyle w:val="BodyText"/>
      </w:pPr>
      <w:r>
        <w:rPr>
          <w:b/>
        </w:rPr>
        <w:t>Keywords:</w:t>
      </w:r>
      <w:r>
        <w:t xml:space="preserve"> COVID-19, clustering, kmeans, routine activities, opportunity theory, pandemic.</w:t>
      </w:r>
    </w:p>
    <w:p w14:paraId="42AA9FC6" w14:textId="77777777" w:rsidR="00114334" w:rsidRDefault="00114334" w:rsidP="00114334">
      <w:pPr>
        <w:pStyle w:val="BodyText"/>
      </w:pPr>
      <w:r>
        <w:rPr>
          <w:b/>
        </w:rPr>
        <w:t>Corresponding author:</w:t>
      </w:r>
      <w:r>
        <w:t xml:space="preserve"> Graham Farrell, School of Law, University of Leeds, United Kingdom.</w:t>
      </w:r>
    </w:p>
    <w:p w14:paraId="26C04CF7" w14:textId="77777777" w:rsidR="00114334" w:rsidRDefault="00114334" w:rsidP="00114334">
      <w:pPr>
        <w:pStyle w:val="BodyText"/>
      </w:pPr>
      <w:r>
        <w:t xml:space="preserve">Email: </w:t>
      </w:r>
      <w:hyperlink r:id="rId4">
        <w:r>
          <w:rPr>
            <w:rStyle w:val="Hyperlink"/>
          </w:rPr>
          <w:t>g.farrell@leeds.ac.uk</w:t>
        </w:r>
      </w:hyperlink>
      <w:r>
        <w:t>.</w:t>
      </w:r>
    </w:p>
    <w:p w14:paraId="3A5577FF" w14:textId="77777777" w:rsidR="00114334" w:rsidRDefault="00114334" w:rsidP="00114334">
      <w:pPr>
        <w:pStyle w:val="BodyText"/>
      </w:pPr>
      <w:r>
        <w:rPr>
          <w:b/>
        </w:rPr>
        <w:t>Competing interests:</w:t>
      </w:r>
      <w:r>
        <w:t xml:space="preserve"> The authors declare that they have no competing interests.</w:t>
      </w:r>
    </w:p>
    <w:p w14:paraId="7BE94A6C" w14:textId="77777777" w:rsidR="00114334" w:rsidRDefault="00114334" w:rsidP="00114334">
      <w:pPr>
        <w:pStyle w:val="BodyText"/>
      </w:pPr>
      <w:r>
        <w:rPr>
          <w:b/>
        </w:rPr>
        <w:t>Availability of data and materials:</w:t>
      </w:r>
      <w:r>
        <w:t xml:space="preserve"> The data are publicly available and retrievable from the open online data portal for England, Wales and Northern Ireland. Code to replicate data downloads, handling and analyses is openly available (</w:t>
      </w:r>
      <w:hyperlink r:id="rId5">
        <w:r>
          <w:rPr>
            <w:rStyle w:val="Hyperlink"/>
          </w:rPr>
          <w:t>https://anonymous.4open.science/r/46199882-cc5a-449d-9946-300b3132ab2e/</w:t>
        </w:r>
      </w:hyperlink>
      <w:r>
        <w:t>).</w:t>
      </w:r>
    </w:p>
    <w:p w14:paraId="765ADAF8" w14:textId="77777777" w:rsidR="00BD5955" w:rsidRPr="00114334" w:rsidRDefault="00BD5955">
      <w:pPr>
        <w:rPr>
          <w:lang w:val="en-US"/>
        </w:rPr>
      </w:pPr>
    </w:p>
    <w:sectPr w:rsidR="00BD5955" w:rsidRPr="00114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34"/>
    <w:rsid w:val="00114334"/>
    <w:rsid w:val="0088212E"/>
    <w:rsid w:val="00B3554A"/>
    <w:rsid w:val="00BD5955"/>
    <w:rsid w:val="00C3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F861"/>
  <w15:chartTrackingRefBased/>
  <w15:docId w15:val="{E1D6D9C4-9A36-4B6E-8A1F-098F3132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14334"/>
    <w:pPr>
      <w:spacing w:before="180" w:after="180" w:line="36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14334"/>
    <w:rPr>
      <w:rFonts w:ascii="Times New Roman" w:hAnsi="Times New Roman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114334"/>
  </w:style>
  <w:style w:type="paragraph" w:styleId="Title">
    <w:name w:val="Title"/>
    <w:basedOn w:val="Normal"/>
    <w:next w:val="BodyText"/>
    <w:link w:val="TitleChar"/>
    <w:qFormat/>
    <w:rsid w:val="00114334"/>
    <w:pPr>
      <w:keepNext/>
      <w:keepLines/>
      <w:spacing w:before="480" w:after="240" w:line="240" w:lineRule="auto"/>
      <w:jc w:val="center"/>
    </w:pPr>
    <w:rPr>
      <w:rFonts w:ascii="Times New Roman" w:eastAsiaTheme="majorEastAsia" w:hAnsi="Times New Roman" w:cstheme="majorBidi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114334"/>
    <w:rPr>
      <w:rFonts w:ascii="Times New Roman" w:eastAsiaTheme="majorEastAsia" w:hAnsi="Times New Roman" w:cstheme="majorBidi"/>
      <w:b/>
      <w:bCs/>
      <w:sz w:val="36"/>
      <w:szCs w:val="36"/>
      <w:lang w:val="en-US"/>
    </w:rPr>
  </w:style>
  <w:style w:type="paragraph" w:customStyle="1" w:styleId="Author">
    <w:name w:val="Author"/>
    <w:next w:val="BodyText"/>
    <w:qFormat/>
    <w:rsid w:val="00114334"/>
    <w:pPr>
      <w:keepNext/>
      <w:keepLines/>
      <w:spacing w:after="200" w:line="240" w:lineRule="auto"/>
      <w:jc w:val="center"/>
    </w:pPr>
    <w:rPr>
      <w:rFonts w:ascii="Times New Roman" w:hAnsi="Times New Roman"/>
      <w:color w:val="000000" w:themeColor="text1"/>
      <w:sz w:val="24"/>
      <w:szCs w:val="24"/>
      <w:lang w:val="en-US"/>
    </w:rPr>
  </w:style>
  <w:style w:type="character" w:styleId="Hyperlink">
    <w:name w:val="Hyperlink"/>
    <w:basedOn w:val="DefaultParagraphFont"/>
    <w:rsid w:val="00114334"/>
    <w:rPr>
      <w:rFonts w:ascii="Times New Roman" w:hAnsi="Times New Roman"/>
      <w:i w:val="0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onymous.4open.science/r/46199882-cc5a-449d-9946-300b3132ab2e/" TargetMode="External"/><Relationship Id="rId4" Type="http://schemas.openxmlformats.org/officeDocument/2006/relationships/hyperlink" Target="mailto:g.farrell@leed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Langton</dc:creator>
  <cp:keywords/>
  <dc:description/>
  <cp:lastModifiedBy>Samuel Langton</cp:lastModifiedBy>
  <cp:revision>2</cp:revision>
  <dcterms:created xsi:type="dcterms:W3CDTF">2021-03-22T08:45:00Z</dcterms:created>
  <dcterms:modified xsi:type="dcterms:W3CDTF">2021-03-22T08:47:00Z</dcterms:modified>
</cp:coreProperties>
</file>