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28"/>
          <w:szCs w:val="28"/>
          <w:lang w:eastAsia="hi-IN" w:bidi="hi-IN"/>
        </w:rPr>
      </w:pPr>
    </w:p>
    <w:p w:rsid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28"/>
          <w:szCs w:val="28"/>
          <w:lang w:eastAsia="hi-IN" w:bidi="hi-IN"/>
        </w:rPr>
      </w:pPr>
    </w:p>
    <w:p w:rsid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28"/>
          <w:szCs w:val="28"/>
          <w:lang w:eastAsia="hi-IN" w:bidi="hi-IN"/>
        </w:rPr>
      </w:pPr>
    </w:p>
    <w:p w:rsid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28"/>
          <w:szCs w:val="28"/>
          <w:lang w:eastAsia="hi-IN" w:bidi="hi-IN"/>
        </w:rPr>
      </w:pPr>
    </w:p>
    <w:p w:rsid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28"/>
          <w:szCs w:val="28"/>
          <w:lang w:eastAsia="hi-IN" w:bidi="hi-IN"/>
        </w:rPr>
      </w:pPr>
    </w:p>
    <w:p w:rsid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28"/>
          <w:szCs w:val="28"/>
          <w:lang w:eastAsia="hi-IN" w:bidi="hi-IN"/>
        </w:rPr>
      </w:pPr>
    </w:p>
    <w:p w:rsid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28"/>
          <w:szCs w:val="28"/>
          <w:lang w:eastAsia="hi-IN" w:bidi="hi-IN"/>
        </w:rPr>
      </w:pPr>
    </w:p>
    <w:p w:rsidR="00A31057" w:rsidRP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32"/>
          <w:szCs w:val="32"/>
          <w:lang w:eastAsia="hi-IN" w:bidi="hi-IN"/>
        </w:rPr>
      </w:pPr>
      <w:r w:rsidRPr="00010B80">
        <w:rPr>
          <w:rFonts w:ascii="Times New Roman" w:eastAsia="Arial Unicode MS" w:hAnsi="Times New Roman" w:cs="Mangal"/>
          <w:b/>
          <w:bCs/>
          <w:kern w:val="1"/>
          <w:sz w:val="32"/>
          <w:szCs w:val="32"/>
          <w:lang w:eastAsia="hi-IN" w:bidi="hi-IN"/>
        </w:rPr>
        <w:t>Разработка подсистемы ввода-вывода аналоговой информации с применением встраиваемых микроконтроллеров</w:t>
      </w:r>
    </w:p>
    <w:p w:rsid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28"/>
          <w:szCs w:val="28"/>
          <w:lang w:eastAsia="hi-IN" w:bidi="hi-IN"/>
        </w:rPr>
      </w:pPr>
    </w:p>
    <w:p w:rsid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28"/>
          <w:szCs w:val="28"/>
          <w:lang w:eastAsia="hi-IN" w:bidi="hi-IN"/>
        </w:rPr>
      </w:pPr>
    </w:p>
    <w:p w:rsid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28"/>
          <w:szCs w:val="28"/>
          <w:lang w:eastAsia="hi-IN" w:bidi="hi-IN"/>
        </w:rPr>
      </w:pPr>
    </w:p>
    <w:p w:rsidR="00010B80" w:rsidRDefault="00010B80" w:rsidP="00010B80">
      <w:pPr>
        <w:jc w:val="center"/>
        <w:rPr>
          <w:rFonts w:ascii="Times New Roman" w:eastAsia="Arial Unicode MS" w:hAnsi="Times New Roman" w:cs="Mangal"/>
          <w:b/>
          <w:bCs/>
          <w:kern w:val="1"/>
          <w:sz w:val="28"/>
          <w:szCs w:val="28"/>
          <w:lang w:eastAsia="hi-IN" w:bidi="hi-IN"/>
        </w:rPr>
      </w:pPr>
    </w:p>
    <w:p w:rsidR="00010B80" w:rsidRDefault="00010B80" w:rsidP="00010B80">
      <w:pPr>
        <w:ind w:left="42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 Чинь Тхань Нам</w:t>
      </w:r>
    </w:p>
    <w:p w:rsidR="00010B80" w:rsidRPr="00010B80" w:rsidRDefault="00010B80" w:rsidP="00010B80">
      <w:pPr>
        <w:ind w:left="42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13541</w:t>
      </w:r>
      <w:r w:rsidRPr="00010B80">
        <w:rPr>
          <w:rFonts w:ascii="Times New Roman" w:hAnsi="Times New Roman" w:cs="Times New Roman"/>
          <w:sz w:val="28"/>
          <w:szCs w:val="28"/>
        </w:rPr>
        <w:t>/1</w:t>
      </w:r>
    </w:p>
    <w:p w:rsidR="00010B80" w:rsidRDefault="00010B80" w:rsidP="00010B80">
      <w:pPr>
        <w:ind w:left="4253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910295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Руководитель, к.т.н., доц.</w:t>
      </w:r>
      <w: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: А.А. Лавров</w:t>
      </w:r>
    </w:p>
    <w:p w:rsidR="00010B80" w:rsidRDefault="00010B80" w:rsidP="00010B80">
      <w:pPr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</w:p>
    <w:p w:rsidR="00010B80" w:rsidRDefault="00010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0B80" w:rsidRDefault="00010B80" w:rsidP="00010B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Основным узлом любой компьютерной системы управления является подсистема ввода вывода аналоговой информации (ПВВАИ). Готовые ПВВАИ имеют достоточно высокую стоимость. Поэтому является оправданной собственная разработка ПВВАИ выполненой на недорогих компонентах. В настоящей работе преложено выполнить ПВВАИ на доступной и недорогой плате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C518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Достоинством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C51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не только небольшая цена но и 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-интерфейса (</w:t>
      </w:r>
      <w:r w:rsidRPr="00010B80">
        <w:rPr>
          <w:rFonts w:ascii="Times New Roman" w:hAnsi="Times New Roman" w:cs="Times New Roman"/>
          <w:sz w:val="28"/>
          <w:szCs w:val="28"/>
        </w:rPr>
        <w:t>универсальная последовательная шина)</w:t>
      </w:r>
      <w:r>
        <w:rPr>
          <w:rFonts w:ascii="Times New Roman" w:hAnsi="Times New Roman" w:cs="Times New Roman"/>
          <w:sz w:val="28"/>
          <w:szCs w:val="28"/>
        </w:rPr>
        <w:t xml:space="preserve">, по которому можно плату запрограммировать и обеспечить с ней обмен данными. Плата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Pr="00742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встроеный АЦП (а</w:t>
      </w:r>
      <w:r w:rsidRPr="00517810">
        <w:rPr>
          <w:rFonts w:ascii="Times New Roman" w:hAnsi="Times New Roman" w:cs="Times New Roman"/>
          <w:sz w:val="28"/>
          <w:szCs w:val="28"/>
        </w:rPr>
        <w:t>налого-цифровой преобразователь</w:t>
      </w:r>
      <w:r>
        <w:rPr>
          <w:rFonts w:ascii="Times New Roman" w:hAnsi="Times New Roman" w:cs="Times New Roman"/>
          <w:sz w:val="28"/>
          <w:szCs w:val="28"/>
        </w:rPr>
        <w:t>), а ЦАП</w:t>
      </w:r>
      <w:r w:rsidRPr="00010B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517810">
        <w:rPr>
          <w:rFonts w:ascii="Times New Roman" w:hAnsi="Times New Roman" w:cs="Times New Roman"/>
          <w:sz w:val="28"/>
          <w:szCs w:val="28"/>
        </w:rPr>
        <w:t>ифро-аналоговый преобразователь</w:t>
      </w:r>
      <w:r>
        <w:rPr>
          <w:rFonts w:ascii="Times New Roman" w:hAnsi="Times New Roman" w:cs="Times New Roman"/>
          <w:sz w:val="28"/>
          <w:szCs w:val="28"/>
        </w:rPr>
        <w:t xml:space="preserve">) необходимо подключить извне по последовательному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Pr="00010B80">
        <w:rPr>
          <w:rFonts w:ascii="Times New Roman" w:hAnsi="Times New Roman" w:cs="Times New Roman"/>
          <w:sz w:val="28"/>
          <w:szCs w:val="28"/>
        </w:rPr>
        <w:t xml:space="preserve"> (последовательный периферийный интерфейс)</w:t>
      </w:r>
      <w:r w:rsidRPr="00742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42D5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0B80">
        <w:rPr>
          <w:rFonts w:ascii="Times New Roman" w:hAnsi="Times New Roman" w:cs="Times New Roman"/>
          <w:sz w:val="28"/>
          <w:szCs w:val="28"/>
        </w:rPr>
        <w:t xml:space="preserve"> (последовательная асимметричная шина)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10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Помимо разработки ПВВАИ в работе предполагается выполнить ИП </w:t>
      </w:r>
      <w:r w:rsidRPr="00010B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интерфейс пользователя</w:t>
      </w:r>
      <w:r w:rsidRPr="00010B8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необходим для того чтобы управлять работой ПВВАИ</w:t>
      </w:r>
      <w:r w:rsidRPr="00010B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Полученная система ИП-ПВВАИ-объект управления</w:t>
      </w:r>
      <w:r w:rsidRPr="00010B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0B80" w:rsidRDefault="00010B80" w:rsidP="00010B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важные задачи необходимо решить в данной работе:</w:t>
      </w:r>
    </w:p>
    <w:p w:rsidR="00010B80" w:rsidRPr="00010B80" w:rsidRDefault="00010B80" w:rsidP="00010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0B80">
        <w:rPr>
          <w:rFonts w:ascii="Times New Roman" w:hAnsi="Times New Roman" w:cs="Times New Roman"/>
          <w:sz w:val="28"/>
          <w:szCs w:val="28"/>
        </w:rPr>
        <w:t>Разработать устройство сопряжения с объектом управления в виде ПВВАИ.</w:t>
      </w:r>
    </w:p>
    <w:p w:rsidR="00010B80" w:rsidRPr="00010B80" w:rsidRDefault="00010B80" w:rsidP="00010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0B80">
        <w:rPr>
          <w:rFonts w:ascii="Times New Roman" w:hAnsi="Times New Roman" w:cs="Times New Roman"/>
          <w:sz w:val="28"/>
          <w:szCs w:val="28"/>
        </w:rPr>
        <w:t>Разработать ПО для МК.</w:t>
      </w:r>
    </w:p>
    <w:p w:rsidR="00010B80" w:rsidRPr="00010B80" w:rsidRDefault="00010B80" w:rsidP="00010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0B80">
        <w:rPr>
          <w:rFonts w:ascii="Times New Roman" w:hAnsi="Times New Roman" w:cs="Times New Roman"/>
          <w:sz w:val="28"/>
          <w:szCs w:val="28"/>
        </w:rPr>
        <w:t>Разработать ИП, который должен управлять обменом данными межу МК и ИП, реализовать ПИД-алгоритм управления.</w:t>
      </w:r>
    </w:p>
    <w:p w:rsidR="00010B80" w:rsidRPr="00010B80" w:rsidRDefault="00010B80" w:rsidP="00010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0B80">
        <w:rPr>
          <w:rFonts w:ascii="Times New Roman" w:hAnsi="Times New Roman" w:cs="Times New Roman"/>
          <w:sz w:val="28"/>
          <w:szCs w:val="28"/>
        </w:rPr>
        <w:t>Разработать схему объекта управления в виде аналогового звена второго порядка на операционных усилителях.</w:t>
      </w:r>
    </w:p>
    <w:p w:rsidR="00010B80" w:rsidRDefault="00010B80" w:rsidP="00010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0B80">
        <w:rPr>
          <w:rFonts w:ascii="Times New Roman" w:hAnsi="Times New Roman" w:cs="Times New Roman"/>
          <w:sz w:val="28"/>
          <w:szCs w:val="28"/>
        </w:rPr>
        <w:t>Испытать систему ИП-ПВВАИ-объект управления</w:t>
      </w:r>
      <w:r>
        <w:rPr>
          <w:rFonts w:ascii="Times New Roman" w:hAnsi="Times New Roman" w:cs="Times New Roman"/>
          <w:sz w:val="28"/>
          <w:szCs w:val="28"/>
        </w:rPr>
        <w:t xml:space="preserve"> (ОУ)</w:t>
      </w:r>
      <w:r w:rsidRPr="00010B80">
        <w:rPr>
          <w:rFonts w:ascii="Times New Roman" w:hAnsi="Times New Roman" w:cs="Times New Roman"/>
          <w:sz w:val="28"/>
          <w:szCs w:val="28"/>
        </w:rPr>
        <w:t>.</w:t>
      </w:r>
    </w:p>
    <w:p w:rsidR="00010B80" w:rsidRDefault="00010B80" w:rsidP="00010B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B704A">
        <w:rPr>
          <w:rFonts w:ascii="Times New Roman" w:hAnsi="Times New Roman" w:cs="Times New Roman"/>
          <w:sz w:val="28"/>
          <w:szCs w:val="28"/>
        </w:rPr>
        <w:t>Для решения задач, связанных с работой, предполагается использовать структурную схему ПВВАИ</w:t>
      </w:r>
      <w:r>
        <w:rPr>
          <w:rFonts w:ascii="Times New Roman" w:hAnsi="Times New Roman" w:cs="Times New Roman"/>
          <w:sz w:val="28"/>
          <w:szCs w:val="28"/>
        </w:rPr>
        <w:t>, которая приведена на рисунке 1.</w:t>
      </w:r>
    </w:p>
    <w:p w:rsidR="00010B80" w:rsidRDefault="00010B80" w:rsidP="00010B80">
      <w:pPr>
        <w:rPr>
          <w:rFonts w:ascii="Times New Roman" w:hAnsi="Times New Roman" w:cs="Times New Roman"/>
          <w:sz w:val="28"/>
          <w:szCs w:val="28"/>
        </w:rPr>
      </w:pPr>
      <w:r w:rsidRPr="00010B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843905" cy="4349115"/>
            <wp:effectExtent l="19050" t="0" r="444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80" w:rsidRDefault="00010B80" w:rsidP="00010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Структурная схема ПВВАИ.</w:t>
      </w:r>
    </w:p>
    <w:p w:rsidR="00010B80" w:rsidRDefault="00010B80" w:rsidP="00010B80">
      <w:pPr>
        <w:jc w:val="both"/>
        <w:rPr>
          <w:rFonts w:ascii="Times New Roman" w:hAnsi="Times New Roman" w:cs="Times New Roman"/>
          <w:sz w:val="28"/>
          <w:szCs w:val="28"/>
        </w:rPr>
      </w:pPr>
      <w:r w:rsidRPr="003B704A">
        <w:rPr>
          <w:rFonts w:ascii="Times New Roman" w:hAnsi="Times New Roman" w:cs="Times New Roman"/>
          <w:sz w:val="28"/>
          <w:szCs w:val="28"/>
        </w:rPr>
        <w:t>ПВВАИ подключена к объекту управления и персональному компьютеру, в котором есть ИП. ПВВАИ подает логический сигнал на ОУ. Затем аналоговой сигнал идет обратно на ПВВАИ после ОУ и ПВВАИ посылает их в ПК. После обработки сигнал обратно идет на ПВВАИ и на ЦАП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0B80">
        <w:rPr>
          <w:rFonts w:ascii="Times New Roman" w:hAnsi="Times New Roman" w:cs="Times New Roman"/>
          <w:sz w:val="28"/>
          <w:szCs w:val="28"/>
        </w:rPr>
        <w:t>Для этого ПВВАИ должна иметь: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B80">
        <w:rPr>
          <w:rFonts w:ascii="Times New Roman" w:hAnsi="Times New Roman" w:cs="Times New Roman"/>
          <w:sz w:val="28"/>
          <w:szCs w:val="28"/>
        </w:rPr>
        <w:t>2 канала АЦП и 1 канал ЦАП, 10 или 12-разрядные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10B80">
        <w:rPr>
          <w:rFonts w:ascii="Times New Roman" w:hAnsi="Times New Roman" w:cs="Times New Roman"/>
          <w:sz w:val="28"/>
          <w:szCs w:val="28"/>
        </w:rPr>
        <w:t>USB-интерфейс для передачи данных с ПК</w:t>
      </w:r>
      <w:r>
        <w:rPr>
          <w:rFonts w:ascii="Times New Roman" w:hAnsi="Times New Roman" w:cs="Times New Roman"/>
          <w:sz w:val="28"/>
          <w:szCs w:val="28"/>
        </w:rPr>
        <w:t xml:space="preserve">, интерфейс SPI, </w:t>
      </w:r>
      <w:r w:rsidRPr="00010B8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10B80">
        <w:rPr>
          <w:rFonts w:ascii="Times New Roman" w:hAnsi="Times New Roman" w:cs="Times New Roman"/>
          <w:sz w:val="28"/>
          <w:szCs w:val="28"/>
        </w:rPr>
        <w:t>C для подключения внешнего ЦАП и</w:t>
      </w:r>
      <w:r>
        <w:rPr>
          <w:rFonts w:ascii="Times New Roman" w:hAnsi="Times New Roman" w:cs="Times New Roman"/>
          <w:sz w:val="28"/>
          <w:szCs w:val="28"/>
        </w:rPr>
        <w:t xml:space="preserve">ли АЦП если не имеет встроенные, </w:t>
      </w:r>
      <w:r w:rsidRPr="00010B80">
        <w:rPr>
          <w:rFonts w:ascii="Times New Roman" w:hAnsi="Times New Roman" w:cs="Times New Roman"/>
          <w:sz w:val="28"/>
          <w:szCs w:val="28"/>
        </w:rPr>
        <w:t>МК</w:t>
      </w:r>
      <w:r>
        <w:rPr>
          <w:rFonts w:ascii="Times New Roman" w:hAnsi="Times New Roman" w:cs="Times New Roman"/>
          <w:sz w:val="28"/>
          <w:szCs w:val="28"/>
        </w:rPr>
        <w:t xml:space="preserve"> (микроконтроллер)</w:t>
      </w:r>
      <w:r w:rsidRPr="00010B80">
        <w:rPr>
          <w:rFonts w:ascii="Times New Roman" w:hAnsi="Times New Roman" w:cs="Times New Roman"/>
          <w:sz w:val="28"/>
          <w:szCs w:val="28"/>
        </w:rPr>
        <w:t>.</w:t>
      </w:r>
    </w:p>
    <w:p w:rsidR="00010B80" w:rsidRDefault="00010B80" w:rsidP="00010B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на рынке конечно есть много готовых</w:t>
      </w:r>
      <w:r w:rsidRPr="00911C0A">
        <w:rPr>
          <w:rFonts w:ascii="Times New Roman" w:hAnsi="Times New Roman" w:cs="Times New Roman"/>
          <w:sz w:val="28"/>
          <w:szCs w:val="28"/>
        </w:rPr>
        <w:t xml:space="preserve"> ПВВАИ</w:t>
      </w:r>
      <w:r>
        <w:rPr>
          <w:rFonts w:ascii="Times New Roman" w:hAnsi="Times New Roman" w:cs="Times New Roman"/>
          <w:sz w:val="28"/>
          <w:szCs w:val="28"/>
        </w:rPr>
        <w:t xml:space="preserve">. Но большество их либо имеет высокую цену, либо не имеет каналы ЦАП. </w:t>
      </w:r>
      <w:r w:rsidRPr="00010B80">
        <w:rPr>
          <w:rFonts w:ascii="Times New Roman" w:hAnsi="Times New Roman" w:cs="Times New Roman"/>
          <w:sz w:val="28"/>
          <w:szCs w:val="28"/>
        </w:rPr>
        <w:t>Поэтому решено разработать свою ПВВАИ на основе платы Arduino (в основе МК atmega328) и внешний ЦАП MCP4921 с интерфейсом SPI. Сначала они дешевые (оба не больше 5 тысячи р.) и удовлетворяют требования (особо плата Arduino имеет встроенный USB для подключения к персональному компьютеру). Некоторые особености atmega</w:t>
      </w:r>
      <w:r>
        <w:rPr>
          <w:rFonts w:ascii="Times New Roman" w:hAnsi="Times New Roman" w:cs="Times New Roman"/>
          <w:sz w:val="28"/>
          <w:szCs w:val="28"/>
        </w:rPr>
        <w:t>328: 6-канальный 10-битный АЦП, п</w:t>
      </w:r>
      <w:r w:rsidRPr="00010B80">
        <w:rPr>
          <w:rFonts w:ascii="Times New Roman" w:hAnsi="Times New Roman" w:cs="Times New Roman"/>
          <w:sz w:val="28"/>
          <w:szCs w:val="28"/>
        </w:rPr>
        <w:t>рограммируе</w:t>
      </w:r>
      <w:r>
        <w:rPr>
          <w:rFonts w:ascii="Times New Roman" w:hAnsi="Times New Roman" w:cs="Times New Roman"/>
          <w:sz w:val="28"/>
          <w:szCs w:val="28"/>
        </w:rPr>
        <w:t>мый последовательный порт USART, п</w:t>
      </w:r>
      <w:r w:rsidRPr="00010B80">
        <w:rPr>
          <w:rFonts w:ascii="Times New Roman" w:hAnsi="Times New Roman" w:cs="Times New Roman"/>
          <w:sz w:val="28"/>
          <w:szCs w:val="28"/>
        </w:rPr>
        <w:t>оследовательный интерфейс SPI, I2C</w:t>
      </w:r>
      <w:r>
        <w:rPr>
          <w:rFonts w:ascii="Times New Roman" w:hAnsi="Times New Roman" w:cs="Times New Roman"/>
          <w:sz w:val="28"/>
          <w:szCs w:val="28"/>
        </w:rPr>
        <w:t xml:space="preserve"> и MCP4921: 12-разрядный ЦАП,</w:t>
      </w:r>
      <w:r w:rsidRPr="00010B80">
        <w:rPr>
          <w:rFonts w:ascii="Times New Roman" w:hAnsi="Times New Roman" w:cs="Times New Roman"/>
          <w:sz w:val="28"/>
          <w:szCs w:val="28"/>
        </w:rPr>
        <w:t xml:space="preserve"> SPI-интерфейс. Теперь только нужно за</w:t>
      </w:r>
      <w:r>
        <w:rPr>
          <w:rFonts w:ascii="Times New Roman" w:hAnsi="Times New Roman" w:cs="Times New Roman"/>
          <w:sz w:val="28"/>
          <w:szCs w:val="28"/>
        </w:rPr>
        <w:t>программировать МК. Использует</w:t>
      </w:r>
      <w:r w:rsidRPr="00010B80">
        <w:rPr>
          <w:rFonts w:ascii="Times New Roman" w:hAnsi="Times New Roman" w:cs="Times New Roman"/>
          <w:sz w:val="28"/>
          <w:szCs w:val="28"/>
        </w:rPr>
        <w:t xml:space="preserve">ся компилятор Code </w:t>
      </w:r>
      <w:r w:rsidRPr="00010B80">
        <w:rPr>
          <w:rFonts w:ascii="Times New Roman" w:hAnsi="Times New Roman" w:cs="Times New Roman"/>
          <w:sz w:val="28"/>
          <w:szCs w:val="28"/>
        </w:rPr>
        <w:lastRenderedPageBreak/>
        <w:t>VisionAVR. Code Vision имеет готовые библиотеки для МК семейства ATmega и готовое средство для программирования arduino. Для построения ИП использоваться среда LabVIEW.</w:t>
      </w:r>
    </w:p>
    <w:p w:rsidR="00010B80" w:rsidRDefault="00010B80" w:rsidP="00010B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системы ИП-ПВВАИ-ОУ приведена на рисунке 2.</w:t>
      </w:r>
    </w:p>
    <w:p w:rsidR="00010B80" w:rsidRDefault="00010B80" w:rsidP="00010B80">
      <w:pPr>
        <w:jc w:val="both"/>
        <w:rPr>
          <w:rFonts w:ascii="Times New Roman" w:hAnsi="Times New Roman" w:cs="Times New Roman"/>
          <w:sz w:val="28"/>
          <w:szCs w:val="28"/>
        </w:rPr>
      </w:pPr>
      <w:r w:rsidRPr="00010B8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651071"/>
            <wp:effectExtent l="1905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80" w:rsidRDefault="00010B80" w:rsidP="00010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Структурная схема системы ИП-ПВВАИ-ОУ.</w:t>
      </w:r>
    </w:p>
    <w:p w:rsidR="00010B80" w:rsidRDefault="00010B80" w:rsidP="00010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Звено второго порядка используется в качестве колебательного звена и также в качестве ОУ. Звено второго порядка порядка построено на основе 3ех операционных усилителях. Структура звена приведена на рисунке 3.</w:t>
      </w:r>
    </w:p>
    <w:p w:rsidR="00010B80" w:rsidRDefault="00010B80" w:rsidP="00010B80">
      <w:pPr>
        <w:jc w:val="both"/>
        <w:rPr>
          <w:rFonts w:ascii="Times New Roman" w:hAnsi="Times New Roman" w:cs="Times New Roman"/>
          <w:sz w:val="28"/>
          <w:szCs w:val="28"/>
        </w:rPr>
      </w:pPr>
      <w:r w:rsidRPr="00010B8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601427"/>
            <wp:effectExtent l="19050" t="0" r="317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80" w:rsidRDefault="00010B80" w:rsidP="00010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Звено второго порядка используется в качестве ОУ.</w:t>
      </w:r>
    </w:p>
    <w:p w:rsidR="00010B80" w:rsidRDefault="00010B80" w:rsidP="00010B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управляющей программы, написанной на языке С в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C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VisionAVR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 на рисунке 4. В бесконечном цикле: МК формирует логической сигнал на ОУ, получает данные из АЦП и посылает обработанные данные на ЦАП.</w:t>
      </w:r>
    </w:p>
    <w:p w:rsidR="00010B80" w:rsidRDefault="00010B80" w:rsidP="00010B80">
      <w:pPr>
        <w:jc w:val="both"/>
        <w:rPr>
          <w:noProof/>
          <w:lang w:eastAsia="ru-RU"/>
        </w:rPr>
      </w:pPr>
      <w:r w:rsidRPr="00010B8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340623" cy="4264346"/>
            <wp:effectExtent l="1905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316" cy="428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B80">
        <w:rPr>
          <w:noProof/>
          <w:lang w:eastAsia="ru-RU"/>
        </w:rPr>
        <w:t xml:space="preserve"> </w:t>
      </w:r>
      <w:r w:rsidRPr="00010B8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449583" cy="4934887"/>
            <wp:effectExtent l="19050" t="0" r="8117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10" cy="493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80" w:rsidRDefault="00010B80" w:rsidP="00010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Алгоритм управляющей программы.</w:t>
      </w:r>
    </w:p>
    <w:p w:rsidR="00010B80" w:rsidRDefault="00010B80" w:rsidP="00010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программы для ИП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proofErr w:type="spellEnd"/>
      <w:r w:rsidRPr="00E41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5. ИП посылает команд чтения данных на ПВВАИ и ожидает данные. После обработки данных обратно ИП посылает их на ПВВАИ и на ЦАП.</w:t>
      </w:r>
    </w:p>
    <w:p w:rsidR="00010B80" w:rsidRDefault="00010B80" w:rsidP="00010B80">
      <w:pPr>
        <w:jc w:val="both"/>
        <w:rPr>
          <w:noProof/>
          <w:lang w:eastAsia="ru-RU"/>
        </w:rPr>
      </w:pPr>
      <w:r w:rsidRPr="00010B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2255023" cy="5200153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780" cy="52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B80">
        <w:rPr>
          <w:noProof/>
          <w:lang w:eastAsia="ru-RU"/>
        </w:rPr>
        <w:t xml:space="preserve"> </w:t>
      </w:r>
      <w:r w:rsidRPr="00010B8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41700" cy="4951412"/>
            <wp:effectExtent l="19050" t="0" r="635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495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80" w:rsidRDefault="00010B80" w:rsidP="00010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5. Алгоритм для ИП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10B80" w:rsidRDefault="00010B80" w:rsidP="00010B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Полученый результат исследования приведен на рисунке 6.</w:t>
      </w:r>
    </w:p>
    <w:p w:rsidR="00010B80" w:rsidRDefault="00010B80" w:rsidP="00010B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B8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65678" cy="2488758"/>
            <wp:effectExtent l="19050" t="0" r="6322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249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80" w:rsidRDefault="00010B80" w:rsidP="00010B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6. Переходный процесс</w:t>
      </w:r>
      <w:r w:rsidRPr="00010B80">
        <w:rPr>
          <w:rFonts w:ascii="Times New Roman" w:hAnsi="Times New Roman" w:cs="Times New Roman"/>
          <w:sz w:val="28"/>
          <w:szCs w:val="28"/>
        </w:rPr>
        <w:t xml:space="preserve"> на выходе звена второго порядка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proofErr w:type="spellEnd"/>
      <w:r w:rsidRPr="00010B80">
        <w:rPr>
          <w:rFonts w:ascii="Times New Roman" w:hAnsi="Times New Roman" w:cs="Times New Roman"/>
          <w:sz w:val="28"/>
          <w:szCs w:val="28"/>
        </w:rPr>
        <w:t>.</w:t>
      </w:r>
    </w:p>
    <w:p w:rsidR="00010B80" w:rsidRPr="00010B80" w:rsidRDefault="00010B80" w:rsidP="00010B8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работы была разработана и изготовлена ПВВАИ с МК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904A96">
        <w:rPr>
          <w:rFonts w:ascii="Times New Roman" w:hAnsi="Times New Roman" w:cs="Times New Roman"/>
          <w:sz w:val="28"/>
          <w:szCs w:val="28"/>
        </w:rPr>
        <w:t>328</w:t>
      </w:r>
      <w:r w:rsidRPr="00BF4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учетом требований к ПВВАИ, изложенных во первом разделе. На ПВВАИ организованы 2 канала встроенного АЦП 10-разрядного, 1 канал внешнего интегрального ЦАП 12-разрядного. ПВВАИ получилась относительно недорогой.</w:t>
      </w:r>
      <w:r w:rsidRPr="00010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ПВВАИ испытывалась звеном второго порядка. С помощью средств разработки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CodeVisionAVR</w:t>
      </w:r>
      <w:proofErr w:type="spellEnd"/>
      <w:r w:rsidRPr="003E6B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отладки </w:t>
      </w:r>
      <w:r w:rsidRPr="003E6BE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VisualMicrolab</w:t>
      </w:r>
      <w:proofErr w:type="spellEnd"/>
      <w:r w:rsidRPr="003E6BE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 языке Си была написана и отлажена управляющая программа для МК ПВВАИ.</w:t>
      </w:r>
      <w:r w:rsidRPr="00010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proofErr w:type="spellEnd"/>
      <w:r w:rsidRPr="003E6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 ИП, в котором отображается оцифрованный сигнал со входа АЦП, поступающий от ПВВАИ. Также  ИП отправляет данные в ПВВАИ. Педедача данных между ИП и ПВВАИ осуществляется с помощью последовательного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1E45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A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>
        <w:rPr>
          <w:rFonts w:ascii="Times New Roman" w:hAnsi="Times New Roman" w:cs="Times New Roman"/>
          <w:sz w:val="28"/>
          <w:szCs w:val="28"/>
        </w:rPr>
        <w:t xml:space="preserve">, согласно которому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BE1A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порт распознается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BE1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виртуальный СОМ-порт</w:t>
      </w:r>
      <w:r w:rsidRPr="00010B80">
        <w:rPr>
          <w:rFonts w:ascii="Times New Roman" w:hAnsi="Times New Roman" w:cs="Times New Roman"/>
          <w:sz w:val="28"/>
          <w:szCs w:val="28"/>
        </w:rPr>
        <w:t>.</w:t>
      </w:r>
    </w:p>
    <w:sectPr w:rsidR="00010B80" w:rsidRPr="00010B80" w:rsidSect="00570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0857"/>
    <w:multiLevelType w:val="hybridMultilevel"/>
    <w:tmpl w:val="40BA8B8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49F4125"/>
    <w:multiLevelType w:val="hybridMultilevel"/>
    <w:tmpl w:val="F00CB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541EA3"/>
    <w:rsid w:val="00010B80"/>
    <w:rsid w:val="00541EA3"/>
    <w:rsid w:val="0057068B"/>
    <w:rsid w:val="009E2A71"/>
    <w:rsid w:val="00FF5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6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THANHNAM</dc:creator>
  <cp:lastModifiedBy>THANHNAM</cp:lastModifiedBy>
  <cp:revision>2</cp:revision>
  <dcterms:created xsi:type="dcterms:W3CDTF">2016-11-16T18:54:00Z</dcterms:created>
  <dcterms:modified xsi:type="dcterms:W3CDTF">2016-11-16T19:46:00Z</dcterms:modified>
</cp:coreProperties>
</file>