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742A69"/>
          <w:sz w:val="28"/>
          <w:szCs w:val="28"/>
        </w:rPr>
        <w:t xml:space="preserve">LANGUAGEBRIDGE LLC</w:t>
      </w:r>
    </w:p>
    <w:p>
      <w:pPr>
        <w:spacing w:after="200"/>
        <w:jc w:val="center"/>
      </w:pPr>
      <w:r>
        <w:rPr>
          <w:rFonts w:ascii="Arial" w:cs="Arial" w:eastAsia="Arial" w:hAnsi="Arial"/>
          <w:b/>
          <w:bCs/>
          <w:color w:val="742A69"/>
          <w:sz w:val="48"/>
          <w:szCs w:val="48"/>
        </w:rPr>
        <w:t xml:space="preserve">Volume 3 Frontend Migration Guide</w:t>
      </w:r>
    </w:p>
    <w:p>
      <w:pPr>
        <w:pBdr>
          <w:bottom w:val="single" w:color="F37030" w:sz="6" w:space="1"/>
        </w:pBdr>
        <w:spacing w:after="100"/>
        <w:jc w:val="center"/>
      </w:pPr>
      <w:r>
        <w:rPr>
          <w:rFonts w:ascii="Arial" w:cs="Arial" w:eastAsia="Arial" w:hAnsi="Arial"/>
          <w:color w:val="666666"/>
          <w:sz w:val="24"/>
          <w:szCs w:val="24"/>
        </w:rPr>
        <w:t xml:space="preserve">How Prentice Rebuilds the Chrome Extension Against the New Azure Backend</w:t>
      </w:r>
    </w:p>
    <w:p>
      <w:pPr>
        <w:spacing w:before="400"/>
        <w:jc w:val="center"/>
      </w:pPr>
      <w:r>
        <w:rPr>
          <w:rFonts w:ascii="Arial" w:cs="Arial" w:eastAsia="Arial" w:hAnsi="Arial"/>
          <w:sz w:val="22"/>
          <w:szCs w:val="22"/>
        </w:rPr>
        <w:t xml:space="preserve">Prepared for: Prentice Howard, CTO</w:t>
      </w:r>
    </w:p>
    <w:p>
      <w:pPr>
        <w:jc w:val="center"/>
      </w:pPr>
      <w:r>
        <w:rPr>
          <w:rFonts w:ascii="Arial" w:cs="Arial" w:eastAsia="Arial" w:hAnsi="Arial"/>
          <w:sz w:val="22"/>
          <w:szCs w:val="22"/>
        </w:rPr>
        <w:t xml:space="preserve">Prepared by: Justin Bernard, CEO  |  Technical Architecture Review</w:t>
      </w:r>
    </w:p>
    <w:p>
      <w:pPr>
        <w:spacing w:after="200"/>
        <w:jc w:val="center"/>
      </w:pPr>
      <w:r>
        <w:rPr>
          <w:rFonts w:ascii="Arial" w:cs="Arial" w:eastAsia="Arial" w:hAnsi="Arial"/>
          <w:color w:val="999999"/>
          <w:sz w:val="22"/>
          <w:szCs w:val="22"/>
        </w:rPr>
        <w:t xml:space="preserve">March 2026  |  Confidential</w:t>
      </w:r>
    </w:p>
    <w:p>
      <w:pPr>
        <w:spacing w:before="600"/>
        <w:jc w:val="center"/>
      </w:pPr>
      <w:r>
        <w:rPr>
          <w:rFonts w:ascii="Arial" w:cs="Arial" w:eastAsia="Arial" w:hAnsi="Arial"/>
          <w:b/>
          <w:bCs/>
          <w:color w:val="F37030"/>
          <w:sz w:val="18"/>
          <w:szCs w:val="18"/>
        </w:rPr>
        <w:t xml:space="preserve">CLASSIFICATION: INTERNAL ENGINEERING DOCUMENT</w:t>
      </w:r>
    </w:p>
    <w:p>
      <w:r>
        <w:br w:type="page"/>
      </w:r>
    </w:p>
    <w:p>
      <w:pPr>
        <w:pStyle w:val="Heading1"/>
        <w:spacing w:before="360" w:after="200"/>
      </w:pPr>
      <w:r>
        <w:rPr>
          <w:rFonts w:ascii="Arial" w:cs="Arial" w:eastAsia="Arial" w:hAnsi="Arial"/>
          <w:b/>
          <w:bCs/>
          <w:color w:val="742A69"/>
          <w:sz w:val="32"/>
          <w:szCs w:val="32"/>
        </w:rPr>
        <w:t xml:space="preserve">0. Executive Assessment</w:t>
      </w:r>
    </w:p>
    <w:p>
      <w:pPr>
        <w:spacing w:after="120"/>
      </w:pPr>
      <w:r>
        <w:rPr>
          <w:rFonts w:ascii="Arial" w:cs="Arial" w:eastAsia="Arial" w:hAnsi="Arial"/>
          <w:sz w:val="22"/>
          <w:szCs w:val="22"/>
        </w:rPr>
        <w:t xml:space="preserve">This document is a line-by-line mapping from the alpha Chrome extension (v1.0.6, Netlify backend) to the Phase 2 rebuild (Azure Functions backend). The goal is surgical: Prentice should be able to hold this document open in one window and his code editor in the other and know exactly what to change, what to keep, and what to not touch.</w:t>
      </w:r>
    </w:p>
    <w:p>
      <w:pPr>
        <w:pBdr>
          <w:left w:val="single" w:color="F37030" w:sz="12"/>
        </w:pBdr>
        <w:spacing w:after="160"/>
        <w:ind w:left="360"/>
      </w:pPr>
      <w:r>
        <w:rPr>
          <w:rFonts w:ascii="Arial" w:cs="Arial" w:eastAsia="Arial" w:hAnsi="Arial"/>
          <w:i/>
          <w:iCs/>
          <w:color w:val="555555"/>
          <w:sz w:val="22"/>
          <w:szCs w:val="22"/>
        </w:rPr>
        <w:t xml:space="preserve">The cardinal rule of this migration: the student-facing UI does not change. Not the toolbar layout, not the floating translator, not the glossary tabs, not the onboarding flow. The only thing that changes is where the HTTP requests go and what shape the payloads take. If a student at Greenbriar notices any difference in how the extension looks or behaves, we have failed.</w:t>
      </w:r>
    </w:p>
    <w:p>
      <w:pPr>
        <w:spacing w:after="120"/>
      </w:pPr>
      <w:r>
        <w:rPr>
          <w:rFonts w:ascii="Arial" w:cs="Arial" w:eastAsia="Arial" w:hAnsi="Arial"/>
          <w:sz w:val="22"/>
          <w:szCs w:val="22"/>
        </w:rPr>
        <w:t xml:space="preserve">What follows is organized into eight sections. Each one maps a specific alpha component to its Phase 2 equivalent and calls out every breaking change, every payload difference, and every trap that will cost debugging time if missed.</w:t>
      </w:r>
    </w:p>
    <w:p>
      <w:r>
        <w:br w:type="page"/>
      </w:r>
    </w:p>
    <w:p>
      <w:pPr>
        <w:pStyle w:val="Heading1"/>
        <w:spacing w:before="360" w:after="200"/>
      </w:pPr>
      <w:r>
        <w:rPr>
          <w:rFonts w:ascii="Arial" w:cs="Arial" w:eastAsia="Arial" w:hAnsi="Arial"/>
          <w:b/>
          <w:bCs/>
          <w:color w:val="742A69"/>
          <w:sz w:val="32"/>
          <w:szCs w:val="32"/>
        </w:rPr>
        <w:t xml:space="preserve">1. Architecture Delta: What Actually Changes</w:t>
      </w:r>
    </w:p>
    <w:p>
      <w:pPr>
        <w:pStyle w:val="Heading2"/>
        <w:spacing w:before="280" w:after="160"/>
      </w:pPr>
      <w:r>
        <w:rPr>
          <w:rFonts w:ascii="Arial" w:cs="Arial" w:eastAsia="Arial" w:hAnsi="Arial"/>
          <w:b/>
          <w:bCs/>
          <w:color w:val="742A69"/>
          <w:sz w:val="26"/>
          <w:szCs w:val="26"/>
        </w:rPr>
        <w:t xml:space="preserve">1.1 The Alpha Architecture (Current, Live at Greenbriar)</w:t>
      </w:r>
    </w:p>
    <w:p>
      <w:pPr>
        <w:spacing w:after="120"/>
      </w:pPr>
      <w:r>
        <w:rPr>
          <w:rFonts w:ascii="Arial" w:cs="Arial" w:eastAsia="Arial" w:hAnsi="Arial"/>
          <w:sz w:val="22"/>
          <w:szCs w:val="22"/>
        </w:rPr>
        <w:t xml:space="preserve">The alpha uses a three-layer stack. The Chrome extension (vanilla JS, Manifest V3) sends all requests to a single Netlify Functions endpoint: azure-proxy.js. That function is a multiplexer. It reads a service field from the request body (translate, speech-synthesis, speech-token, simplify) and routes internally to the correct Azure API. Netlify Blobs handle all storage: usage logs, quotas, pilot stats, TTS audio cache, and flag data.</w:t>
      </w:r>
    </w:p>
    <w:p>
      <w:pPr>
        <w:spacing w:after="120"/>
      </w:pPr>
      <w:r>
        <w:rPr>
          <w:rFonts w:ascii="Arial" w:cs="Arial" w:eastAsia="Arial" w:hAnsi="Arial"/>
          <w:sz w:val="22"/>
          <w:szCs w:val="22"/>
        </w:rPr>
        <w:t xml:space="preserve">The extension has one endpoint URL stored in window.CONFIG.endpoints.azureProxy. Every service call goes to that same URL. The service field in the body is the routing mechanism.</w:t>
      </w:r>
    </w:p>
    <w:p>
      <w:pPr>
        <w:shd w:fill="F4F4F5" w:val="clear"/>
        <w:spacing w:after="100"/>
      </w:pPr>
      <w:r>
        <w:rPr>
          <w:rFonts w:ascii="Courier New" w:cs="Courier New" w:eastAsia="Courier New" w:hAnsi="Courier New"/>
          <w:sz w:val="18"/>
          <w:szCs w:val="18"/>
        </w:rPr>
        <w:t xml:space="preserve">POST /.netlify/functions/azure-proxy  { service: 'translate', data: { text, targetLanguage, sourceLanguage } }</w:t>
      </w:r>
    </w:p>
    <w:p>
      <w:pPr>
        <w:shd w:fill="F4F4F5" w:val="clear"/>
        <w:spacing w:after="100"/>
      </w:pPr>
      <w:r>
        <w:rPr>
          <w:rFonts w:ascii="Courier New" w:cs="Courier New" w:eastAsia="Courier New" w:hAnsi="Courier New"/>
          <w:sz w:val="18"/>
          <w:szCs w:val="18"/>
        </w:rPr>
        <w:t xml:space="preserve">POST /.netlify/functions/azure-proxy  { service: 'speech-synthesis', data: { text, language, voice, rate } }</w:t>
      </w:r>
    </w:p>
    <w:p>
      <w:pPr>
        <w:shd w:fill="F4F4F5" w:val="clear"/>
        <w:spacing w:after="100"/>
      </w:pPr>
      <w:r>
        <w:rPr>
          <w:rFonts w:ascii="Courier New" w:cs="Courier New" w:eastAsia="Courier New" w:hAnsi="Courier New"/>
          <w:sz w:val="18"/>
          <w:szCs w:val="18"/>
        </w:rPr>
        <w:t xml:space="preserve">POST /.netlify/functions/azure-proxy  { service: 'speech-token', data: {} }</w:t>
      </w:r>
    </w:p>
    <w:p>
      <w:pPr>
        <w:pStyle w:val="Heading2"/>
        <w:spacing w:before="280" w:after="160"/>
      </w:pPr>
      <w:r>
        <w:rPr>
          <w:rFonts w:ascii="Arial" w:cs="Arial" w:eastAsia="Arial" w:hAnsi="Arial"/>
          <w:b/>
          <w:bCs/>
          <w:color w:val="742A69"/>
          <w:sz w:val="26"/>
          <w:szCs w:val="26"/>
        </w:rPr>
        <w:t xml:space="preserve">1.2 The Phase 2 Architecture (New Backend)</w:t>
      </w:r>
    </w:p>
    <w:p>
      <w:pPr>
        <w:spacing w:after="120"/>
      </w:pPr>
      <w:r>
        <w:rPr>
          <w:rFonts w:ascii="Arial" w:cs="Arial" w:eastAsia="Arial" w:hAnsi="Arial"/>
          <w:sz w:val="22"/>
          <w:szCs w:val="22"/>
        </w:rPr>
        <w:t xml:space="preserve">Phase 2 replaces the single Netlify proxy with seven dedicated Azure Functions, each at its own route. Cosmos DB replaces Netlify Blobs. Azure Blob Storage replaces the Netlify TTS cache. The extension no longer sends a service field. Instead, each service has its own URL.</w:t>
      </w:r>
    </w:p>
    <w:p>
      <w:pPr>
        <w:shd w:fill="F4F4F5" w:val="clear"/>
        <w:spacing w:after="100"/>
      </w:pPr>
      <w:r>
        <w:rPr>
          <w:rFonts w:ascii="Courier New" w:cs="Courier New" w:eastAsia="Courier New" w:hAnsi="Courier New"/>
          <w:sz w:val="18"/>
          <w:szCs w:val="18"/>
        </w:rPr>
        <w:t xml:space="preserve">POST /api/lexicon-lookup    (word lookup, bridge definitions, translation fallback)</w:t>
      </w:r>
    </w:p>
    <w:p>
      <w:pPr>
        <w:shd w:fill="F4F4F5" w:val="clear"/>
        <w:spacing w:after="100"/>
      </w:pPr>
      <w:r>
        <w:rPr>
          <w:rFonts w:ascii="Courier New" w:cs="Courier New" w:eastAsia="Courier New" w:hAnsi="Courier New"/>
          <w:sz w:val="18"/>
          <w:szCs w:val="18"/>
        </w:rPr>
        <w:t xml:space="preserve">POST /api/tts-router        (audio generation and cache retrieval)</w:t>
      </w:r>
    </w:p>
    <w:p>
      <w:pPr>
        <w:shd w:fill="F4F4F5" w:val="clear"/>
        <w:spacing w:after="100"/>
      </w:pPr>
      <w:r>
        <w:rPr>
          <w:rFonts w:ascii="Courier New" w:cs="Courier New" w:eastAsia="Courier New" w:hAnsi="Courier New"/>
          <w:sz w:val="18"/>
          <w:szCs w:val="18"/>
        </w:rPr>
        <w:t xml:space="preserve">POST /api/flag-handler      (student flag submissions)</w:t>
      </w:r>
    </w:p>
    <w:p>
      <w:pPr>
        <w:shd w:fill="F4F4F5" w:val="clear"/>
        <w:spacing w:after="100"/>
      </w:pPr>
      <w:r>
        <w:rPr>
          <w:rFonts w:ascii="Courier New" w:cs="Courier New" w:eastAsia="Courier New" w:hAnsi="Courier New"/>
          <w:sz w:val="18"/>
          <w:szCs w:val="18"/>
        </w:rPr>
        <w:t xml:space="preserve">POST /api/analytics-writer  (anonymous session events)</w:t>
      </w:r>
    </w:p>
    <w:p>
      <w:pPr>
        <w:shd w:fill="F4F4F5" w:val="clear"/>
        <w:spacing w:after="100"/>
      </w:pPr>
      <w:r>
        <w:rPr>
          <w:rFonts w:ascii="Courier New" w:cs="Courier New" w:eastAsia="Courier New" w:hAnsi="Courier New"/>
          <w:sz w:val="18"/>
          <w:szCs w:val="18"/>
        </w:rPr>
        <w:t xml:space="preserve">POST /api/auth-layer        (teacher/admin JWT validation)</w:t>
      </w:r>
    </w:p>
    <w:p>
      <w:pPr>
        <w:shd w:fill="F4F4F5" w:val="clear"/>
        <w:spacing w:after="100"/>
      </w:pPr>
      <w:r>
        <w:rPr>
          <w:rFonts w:ascii="Courier New" w:cs="Courier New" w:eastAsia="Courier New" w:hAnsi="Courier New"/>
          <w:sz w:val="18"/>
          <w:szCs w:val="18"/>
        </w:rPr>
        <w:t xml:space="preserve">POST /api/onboarding        (LB-XXXX code generation and pilot enrollment)</w:t>
      </w:r>
    </w:p>
    <w:p>
      <w:pPr>
        <w:shd w:fill="F4F4F5" w:val="clear"/>
        <w:spacing w:after="100"/>
      </w:pPr>
      <w:r>
        <w:rPr>
          <w:rFonts w:ascii="Courier New" w:cs="Courier New" w:eastAsia="Courier New" w:hAnsi="Courier New"/>
          <w:sz w:val="18"/>
          <w:szCs w:val="18"/>
        </w:rPr>
        <w:t xml:space="preserve">GET  /api/dashboard         (teacher dashboard queries)</w:t>
      </w:r>
    </w:p>
    <w:p>
      <w:pPr>
        <w:pBdr>
          <w:left w:val="single" w:color="F37030" w:sz="12"/>
        </w:pBdr>
        <w:spacing w:after="160"/>
        <w:ind w:left="360"/>
      </w:pPr>
      <w:r>
        <w:rPr>
          <w:rFonts w:ascii="Arial" w:cs="Arial" w:eastAsia="Arial" w:hAnsi="Arial"/>
          <w:i/>
          <w:iCs/>
          <w:color w:val="555555"/>
          <w:sz w:val="22"/>
          <w:szCs w:val="22"/>
        </w:rPr>
        <w:t xml:space="preserve">This is the single biggest change Prentice needs to internalize. The alpha has one URL and routes by payload. Phase 2 has seven URLs and routes by endpoint. Every service file that currently constructs a fetch() call to window.CONFIG.endpoints.azureProxy needs to be rewired to its dedicated function URL.</w:t>
      </w:r>
    </w:p>
    <w:p>
      <w:r>
        <w:br w:type="page"/>
      </w:r>
    </w:p>
    <w:p>
      <w:pPr>
        <w:pStyle w:val="Heading1"/>
        <w:spacing w:before="360" w:after="200"/>
      </w:pPr>
      <w:r>
        <w:rPr>
          <w:rFonts w:ascii="Arial" w:cs="Arial" w:eastAsia="Arial" w:hAnsi="Arial"/>
          <w:b/>
          <w:bCs/>
          <w:color w:val="742A69"/>
          <w:sz w:val="32"/>
          <w:szCs w:val="32"/>
        </w:rPr>
        <w:t xml:space="preserve">2. Config System Migration</w:t>
      </w:r>
    </w:p>
    <w:p>
      <w:pPr>
        <w:pStyle w:val="Heading2"/>
        <w:spacing w:before="280" w:after="160"/>
      </w:pPr>
      <w:r>
        <w:rPr>
          <w:rFonts w:ascii="Arial" w:cs="Arial" w:eastAsia="Arial" w:hAnsi="Arial"/>
          <w:b/>
          <w:bCs/>
          <w:color w:val="742A69"/>
          <w:sz w:val="26"/>
          <w:szCs w:val="26"/>
        </w:rPr>
        <w:t xml:space="preserve">2.1 Alpha Config (config.js)</w:t>
      </w:r>
    </w:p>
    <w:p>
      <w:pPr>
        <w:spacing w:after="120"/>
      </w:pPr>
      <w:r>
        <w:rPr>
          <w:rFonts w:ascii="Arial" w:cs="Arial" w:eastAsia="Arial" w:hAnsi="Arial"/>
          <w:sz w:val="22"/>
          <w:szCs w:val="22"/>
        </w:rPr>
        <w:t xml:space="preserve">The alpha config.js sets window.CONFIG with defaults on page load, then fetches get-client-config from Netlify to override endpoints, features, rateLimits, and textLimits. The key property the extension uses everywhere is window.CONFIG.endpoints.azureProxy, which is a single URL pointing to the Netlify proxy.</w:t>
      </w:r>
    </w:p>
    <w:p>
      <w:pPr>
        <w:pStyle w:val="Heading2"/>
        <w:spacing w:before="280" w:after="160"/>
      </w:pPr>
      <w:r>
        <w:rPr>
          <w:rFonts w:ascii="Arial" w:cs="Arial" w:eastAsia="Arial" w:hAnsi="Arial"/>
          <w:b/>
          <w:bCs/>
          <w:color w:val="742A69"/>
          <w:sz w:val="26"/>
          <w:szCs w:val="26"/>
        </w:rPr>
        <w:t xml:space="preserve">2.2 Phase 2 Config</w:t>
      </w:r>
    </w:p>
    <w:p>
      <w:pPr>
        <w:spacing w:after="120"/>
      </w:pPr>
      <w:r>
        <w:rPr>
          <w:rFonts w:ascii="Arial" w:cs="Arial" w:eastAsia="Arial" w:hAnsi="Arial"/>
          <w:sz w:val="22"/>
          <w:szCs w:val="22"/>
        </w:rPr>
        <w:t xml:space="preserve">The config object needs to expand from one endpoint to multiple. Here is the target shape:</w:t>
      </w:r>
    </w:p>
    <w:p>
      <w:pPr>
        <w:shd w:fill="F4F4F5" w:val="clear"/>
        <w:spacing w:after="100"/>
      </w:pPr>
      <w:r>
        <w:rPr>
          <w:rFonts w:ascii="Courier New" w:cs="Courier New" w:eastAsia="Courier New" w:hAnsi="Courier New"/>
          <w:sz w:val="18"/>
          <w:szCs w:val="18"/>
        </w:rPr>
        <w:t xml:space="preserve">window.CONFIG.endpoints = {</w:t>
      </w:r>
    </w:p>
    <w:p>
      <w:pPr>
        <w:shd w:fill="F4F4F5" w:val="clear"/>
        <w:spacing w:after="100"/>
      </w:pPr>
      <w:r>
        <w:rPr>
          <w:rFonts w:ascii="Courier New" w:cs="Courier New" w:eastAsia="Courier New" w:hAnsi="Courier New"/>
          <w:sz w:val="18"/>
          <w:szCs w:val="18"/>
        </w:rPr>
        <w:t xml:space="preserve">  lexiconLookup:   'https://&lt;azure-app&gt;.azurewebsites.net/api/lexicon-lookup',</w:t>
      </w:r>
    </w:p>
    <w:p>
      <w:pPr>
        <w:shd w:fill="F4F4F5" w:val="clear"/>
        <w:spacing w:after="100"/>
      </w:pPr>
      <w:r>
        <w:rPr>
          <w:rFonts w:ascii="Courier New" w:cs="Courier New" w:eastAsia="Courier New" w:hAnsi="Courier New"/>
          <w:sz w:val="18"/>
          <w:szCs w:val="18"/>
        </w:rPr>
        <w:t xml:space="preserve">  ttsRouter:       'https://&lt;azure-app&gt;.azurewebsites.net/api/tts-router',</w:t>
      </w:r>
    </w:p>
    <w:p>
      <w:pPr>
        <w:shd w:fill="F4F4F5" w:val="clear"/>
        <w:spacing w:after="100"/>
      </w:pPr>
      <w:r>
        <w:rPr>
          <w:rFonts w:ascii="Courier New" w:cs="Courier New" w:eastAsia="Courier New" w:hAnsi="Courier New"/>
          <w:sz w:val="18"/>
          <w:szCs w:val="18"/>
        </w:rPr>
        <w:t xml:space="preserve">  flagHandler:     'https://&lt;azure-app&gt;.azurewebsites.net/api/flag-handler',</w:t>
      </w:r>
    </w:p>
    <w:p>
      <w:pPr>
        <w:shd w:fill="F4F4F5" w:val="clear"/>
        <w:spacing w:after="100"/>
      </w:pPr>
      <w:r>
        <w:rPr>
          <w:rFonts w:ascii="Courier New" w:cs="Courier New" w:eastAsia="Courier New" w:hAnsi="Courier New"/>
          <w:sz w:val="18"/>
          <w:szCs w:val="18"/>
        </w:rPr>
        <w:t xml:space="preserve">  analyticsWriter: 'https://&lt;azure-app&gt;.azurewebsites.net/api/analytics-writer',</w:t>
      </w:r>
    </w:p>
    <w:p>
      <w:pPr>
        <w:shd w:fill="F4F4F5" w:val="clear"/>
        <w:spacing w:after="100"/>
      </w:pPr>
      <w:r>
        <w:rPr>
          <w:rFonts w:ascii="Courier New" w:cs="Courier New" w:eastAsia="Courier New" w:hAnsi="Courier New"/>
          <w:sz w:val="18"/>
          <w:szCs w:val="18"/>
        </w:rPr>
        <w:t xml:space="preserve">  authLayer:       'https://&lt;azure-app&gt;.azurewebsites.net/api/auth-layer',</w:t>
      </w:r>
    </w:p>
    <w:p>
      <w:pPr>
        <w:shd w:fill="F4F4F5" w:val="clear"/>
        <w:spacing w:after="100"/>
      </w:pPr>
      <w:r>
        <w:rPr>
          <w:rFonts w:ascii="Courier New" w:cs="Courier New" w:eastAsia="Courier New" w:hAnsi="Courier New"/>
          <w:sz w:val="18"/>
          <w:szCs w:val="18"/>
        </w:rPr>
        <w:t xml:space="preserve">  onboarding:      'https://&lt;azure-app&gt;.azurewebsites.net/api/onboarding',</w:t>
      </w:r>
    </w:p>
    <w:p>
      <w:pPr>
        <w:shd w:fill="F4F4F5" w:val="clear"/>
        <w:spacing w:after="100"/>
      </w:pPr>
      <w:r>
        <w:rPr>
          <w:rFonts w:ascii="Courier New" w:cs="Courier New" w:eastAsia="Courier New" w:hAnsi="Courier New"/>
          <w:sz w:val="18"/>
          <w:szCs w:val="18"/>
        </w:rPr>
        <w:t xml:space="preserve">  dashboard:       'https://&lt;azure-app&gt;.azurewebsites.net/api/dashboard'</w:t>
      </w:r>
    </w:p>
    <w:p>
      <w:pPr>
        <w:shd w:fill="F4F4F5" w:val="clear"/>
        <w:spacing w:after="10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The get-client-config Netlify function should be replaced with a static config embedded in the extension, or with a lightweight Azure Function that returns the endpoint map. During the transition, the simplest approach is to hardcode the Azure base URL and construct per-function URLs from it:</w:t>
      </w:r>
    </w:p>
    <w:p>
      <w:pPr>
        <w:shd w:fill="F4F4F5" w:val="clear"/>
        <w:spacing w:after="100"/>
      </w:pPr>
      <w:r>
        <w:rPr>
          <w:rFonts w:ascii="Courier New" w:cs="Courier New" w:eastAsia="Courier New" w:hAnsi="Courier New"/>
          <w:sz w:val="18"/>
          <w:szCs w:val="18"/>
        </w:rPr>
        <w:t xml:space="preserve">const AZURE_BASE = 'https://languagebridge-api.azurewebsites.net/api';</w:t>
      </w:r>
    </w:p>
    <w:p>
      <w:pPr>
        <w:shd w:fill="F4F4F5" w:val="clear"/>
        <w:spacing w:after="100"/>
      </w:pPr>
      <w:r>
        <w:rPr>
          <w:rFonts w:ascii="Courier New" w:cs="Courier New" w:eastAsia="Courier New" w:hAnsi="Courier New"/>
          <w:sz w:val="18"/>
          <w:szCs w:val="18"/>
        </w:rPr>
        <w:t xml:space="preserve">window.CONFIG.endpoints.lexiconLookup = `${AZURE_BASE}/lexicon-lookup`;</w:t>
      </w:r>
    </w:p>
    <w:p>
      <w:pPr>
        <w:shd w:fill="F4F4F5" w:val="clear"/>
        <w:spacing w:after="100"/>
      </w:pPr>
      <w:r>
        <w:rPr>
          <w:rFonts w:ascii="Courier New" w:cs="Courier New" w:eastAsia="Courier New" w:hAnsi="Courier New"/>
          <w:sz w:val="18"/>
          <w:szCs w:val="18"/>
        </w:rPr>
        <w:t xml:space="preserve">// ... repeat for each function</w:t>
      </w:r>
    </w:p>
    <w:p>
      <w:pPr>
        <w:pBdr>
          <w:left w:val="single" w:color="F37030" w:sz="12"/>
        </w:pBdr>
        <w:spacing w:after="160"/>
        <w:ind w:left="360"/>
      </w:pPr>
      <w:r>
        <w:rPr>
          <w:rFonts w:ascii="Arial" w:cs="Arial" w:eastAsia="Arial" w:hAnsi="Arial"/>
          <w:i/>
          <w:iCs/>
          <w:color w:val="555555"/>
          <w:sz w:val="22"/>
          <w:szCs w:val="22"/>
        </w:rPr>
        <w:t xml:space="preserve">Keep the old azureProxy key in config during testing so you can feature-flag between Netlify and Azure per-service. Remove it only after all seven endpoints are verified in production.</w:t>
      </w:r>
    </w:p>
    <w:p>
      <w:r>
        <w:br w:type="page"/>
      </w:r>
    </w:p>
    <w:p>
      <w:pPr>
        <w:pStyle w:val="Heading1"/>
        <w:spacing w:before="360" w:after="200"/>
      </w:pPr>
      <w:r>
        <w:rPr>
          <w:rFonts w:ascii="Arial" w:cs="Arial" w:eastAsia="Arial" w:hAnsi="Arial"/>
          <w:b/>
          <w:bCs/>
          <w:color w:val="742A69"/>
          <w:sz w:val="32"/>
          <w:szCs w:val="32"/>
        </w:rPr>
        <w:t xml:space="preserve">3. Service Layer Rewiring: File by File</w:t>
      </w:r>
    </w:p>
    <w:p>
      <w:pPr>
        <w:spacing w:after="120"/>
      </w:pPr>
      <w:r>
        <w:rPr>
          <w:rFonts w:ascii="Arial" w:cs="Arial" w:eastAsia="Arial" w:hAnsi="Arial"/>
          <w:sz w:val="22"/>
          <w:szCs w:val="22"/>
        </w:rPr>
        <w:t xml:space="preserve">This is the core of the migration. Each service file in content/services/ currently sends requests to one URL with a service field. Each one needs to be rewired to its dedicated Azure Function endpoint with its new payload shape.</w:t>
      </w:r>
    </w:p>
    <w:p>
      <w:pPr>
        <w:pStyle w:val="Heading2"/>
        <w:spacing w:before="280" w:after="160"/>
      </w:pPr>
      <w:r>
        <w:rPr>
          <w:rFonts w:ascii="Arial" w:cs="Arial" w:eastAsia="Arial" w:hAnsi="Arial"/>
          <w:b/>
          <w:bCs/>
          <w:color w:val="742A69"/>
          <w:sz w:val="26"/>
          <w:szCs w:val="26"/>
        </w:rPr>
        <w:t xml:space="preserve">3.1 lb-translation-service.js to lexicon-lookup</w:t>
      </w:r>
    </w:p>
    <w:p>
      <w:pPr>
        <w:spacing w:before="200" w:after="120"/>
      </w:pPr>
      <w:r>
        <w:rPr>
          <w:rFonts w:ascii="Arial" w:cs="Arial" w:eastAsia="Arial" w:hAnsi="Arial"/>
          <w:b/>
          <w:bCs/>
          <w:color w:val="F37030"/>
          <w:sz w:val="22"/>
          <w:szCs w:val="22"/>
        </w:rPr>
        <w:t xml:space="preserve">Alpha (Current)</w:t>
      </w:r>
    </w:p>
    <w:p>
      <w:pPr>
        <w:shd w:fill="F4F4F5" w:val="clear"/>
        <w:spacing w:after="100"/>
      </w:pPr>
      <w:r>
        <w:rPr>
          <w:rFonts w:ascii="Courier New" w:cs="Courier New" w:eastAsia="Courier New" w:hAnsi="Courier New"/>
          <w:sz w:val="18"/>
          <w:szCs w:val="18"/>
        </w:rPr>
        <w:t xml:space="preserve">fetch(this.core.config.netlifyEndpoint, {</w:t>
      </w:r>
    </w:p>
    <w:p>
      <w:pPr>
        <w:shd w:fill="F4F4F5" w:val="clear"/>
        <w:spacing w:after="100"/>
      </w:pPr>
      <w:r>
        <w:rPr>
          <w:rFonts w:ascii="Courier New" w:cs="Courier New" w:eastAsia="Courier New" w:hAnsi="Courier New"/>
          <w:sz w:val="18"/>
          <w:szCs w:val="18"/>
        </w:rPr>
        <w:t xml:space="preserve">  method: 'POST',</w:t>
      </w:r>
    </w:p>
    <w:p>
      <w:pPr>
        <w:shd w:fill="F4F4F5" w:val="clear"/>
        <w:spacing w:after="100"/>
      </w:pPr>
      <w:r>
        <w:rPr>
          <w:rFonts w:ascii="Courier New" w:cs="Courier New" w:eastAsia="Courier New" w:hAnsi="Courier New"/>
          <w:sz w:val="18"/>
          <w:szCs w:val="18"/>
        </w:rPr>
        <w:t xml:space="preserve">  headers: { 'Content-Type': 'application/json',</w:t>
      </w:r>
    </w:p>
    <w:p>
      <w:pPr>
        <w:shd w:fill="F4F4F5" w:val="clear"/>
        <w:spacing w:after="100"/>
      </w:pPr>
      <w:r>
        <w:rPr>
          <w:rFonts w:ascii="Courier New" w:cs="Courier New" w:eastAsia="Courier New" w:hAnsi="Courier New"/>
          <w:sz w:val="18"/>
          <w:szCs w:val="18"/>
        </w:rPr>
        <w:t xml:space="preserve">             'X-Deployment-Type': deploymentType,</w:t>
      </w:r>
    </w:p>
    <w:p>
      <w:pPr>
        <w:shd w:fill="F4F4F5" w:val="clear"/>
        <w:spacing w:after="100"/>
      </w:pPr>
      <w:r>
        <w:rPr>
          <w:rFonts w:ascii="Courier New" w:cs="Courier New" w:eastAsia="Courier New" w:hAnsi="Courier New"/>
          <w:sz w:val="18"/>
          <w:szCs w:val="18"/>
        </w:rPr>
        <w:t xml:space="preserve">             'X-Simplification-Tier': tier.toString() },</w:t>
      </w:r>
    </w:p>
    <w:p>
      <w:pPr>
        <w:shd w:fill="F4F4F5" w:val="clear"/>
        <w:spacing w:after="100"/>
      </w:pPr>
      <w:r>
        <w:rPr>
          <w:rFonts w:ascii="Courier New" w:cs="Courier New" w:eastAsia="Courier New" w:hAnsi="Courier New"/>
          <w:sz w:val="18"/>
          <w:szCs w:val="18"/>
        </w:rPr>
        <w:t xml:space="preserve">  body: JSON.stringify({</w:t>
      </w:r>
    </w:p>
    <w:p>
      <w:pPr>
        <w:shd w:fill="F4F4F5" w:val="clear"/>
        <w:spacing w:after="100"/>
      </w:pPr>
      <w:r>
        <w:rPr>
          <w:rFonts w:ascii="Courier New" w:cs="Courier New" w:eastAsia="Courier New" w:hAnsi="Courier New"/>
          <w:sz w:val="18"/>
          <w:szCs w:val="18"/>
        </w:rPr>
        <w:t xml:space="preserve">    service: 'translate',</w:t>
      </w:r>
    </w:p>
    <w:p>
      <w:pPr>
        <w:shd w:fill="F4F4F5" w:val="clear"/>
        <w:spacing w:after="100"/>
      </w:pPr>
      <w:r>
        <w:rPr>
          <w:rFonts w:ascii="Courier New" w:cs="Courier New" w:eastAsia="Courier New" w:hAnsi="Courier New"/>
          <w:sz w:val="18"/>
          <w:szCs w:val="18"/>
        </w:rPr>
        <w:t xml:space="preserve">    data: { text, sourceLanguage: fromLang, targetLanguage: toLang }</w:t>
      </w:r>
    </w:p>
    <w:p>
      <w:pPr>
        <w:shd w:fill="F4F4F5" w:val="clear"/>
        <w:spacing w:after="100"/>
      </w:pPr>
      <w:r>
        <w:rPr>
          <w:rFonts w:ascii="Courier New" w:cs="Courier New" w:eastAsia="Courier New" w:hAnsi="Courier New"/>
          <w:sz w:val="18"/>
          <w:szCs w:val="18"/>
        </w:rPr>
        <w:t xml:space="preserve">  })</w:t>
      </w:r>
    </w:p>
    <w:p>
      <w:pPr>
        <w:shd w:fill="F4F4F5" w:val="clear"/>
        <w:spacing w:after="100"/>
      </w:pPr>
      <w:r>
        <w:rPr>
          <w:rFonts w:ascii="Courier New" w:cs="Courier New" w:eastAsia="Courier New" w:hAnsi="Courier New"/>
          <w:sz w:val="18"/>
          <w:szCs w:val="18"/>
        </w:rPr>
        <w:t xml:space="preserve">})</w:t>
      </w:r>
    </w:p>
    <w:p>
      <w:pPr>
        <w:spacing w:before="200" w:after="120"/>
      </w:pPr>
      <w:r>
        <w:rPr>
          <w:rFonts w:ascii="Arial" w:cs="Arial" w:eastAsia="Arial" w:hAnsi="Arial"/>
          <w:b/>
          <w:bCs/>
          <w:color w:val="F37030"/>
          <w:sz w:val="22"/>
          <w:szCs w:val="22"/>
        </w:rPr>
        <w:t xml:space="preserve">Phase 2 (New)</w:t>
      </w:r>
    </w:p>
    <w:p>
      <w:pPr>
        <w:shd w:fill="F4F4F5" w:val="clear"/>
        <w:spacing w:after="100"/>
      </w:pPr>
      <w:r>
        <w:rPr>
          <w:rFonts w:ascii="Courier New" w:cs="Courier New" w:eastAsia="Courier New" w:hAnsi="Courier New"/>
          <w:sz w:val="18"/>
          <w:szCs w:val="18"/>
        </w:rPr>
        <w:t xml:space="preserve">fetch(window.CONFIG.endpoints.lexiconLookup, {</w:t>
      </w:r>
    </w:p>
    <w:p>
      <w:pPr>
        <w:shd w:fill="F4F4F5" w:val="clear"/>
        <w:spacing w:after="100"/>
      </w:pPr>
      <w:r>
        <w:rPr>
          <w:rFonts w:ascii="Courier New" w:cs="Courier New" w:eastAsia="Courier New" w:hAnsi="Courier New"/>
          <w:sz w:val="18"/>
          <w:szCs w:val="18"/>
        </w:rPr>
        <w:t xml:space="preserve">  method: 'POST',</w:t>
      </w:r>
    </w:p>
    <w:p>
      <w:pPr>
        <w:shd w:fill="F4F4F5" w:val="clear"/>
        <w:spacing w:after="100"/>
      </w:pPr>
      <w:r>
        <w:rPr>
          <w:rFonts w:ascii="Courier New" w:cs="Courier New" w:eastAsia="Courier New" w:hAnsi="Courier New"/>
          <w:sz w:val="18"/>
          <w:szCs w:val="18"/>
        </w:rPr>
        <w:t xml:space="preserve">  headers: { 'Content-Type': 'application/json',</w:t>
      </w:r>
    </w:p>
    <w:p>
      <w:pPr>
        <w:shd w:fill="F4F4F5" w:val="clear"/>
        <w:spacing w:after="100"/>
      </w:pPr>
      <w:r>
        <w:rPr>
          <w:rFonts w:ascii="Courier New" w:cs="Courier New" w:eastAsia="Courier New" w:hAnsi="Courier New"/>
          <w:sz w:val="18"/>
          <w:szCs w:val="18"/>
        </w:rPr>
        <w:t xml:space="preserve">             'x-lb-api-key': sessionApiKey },</w:t>
      </w:r>
    </w:p>
    <w:p>
      <w:pPr>
        <w:shd w:fill="F4F4F5" w:val="clear"/>
        <w:spacing w:after="100"/>
      </w:pPr>
      <w:r>
        <w:rPr>
          <w:rFonts w:ascii="Courier New" w:cs="Courier New" w:eastAsia="Courier New" w:hAnsi="Courier New"/>
          <w:sz w:val="18"/>
          <w:szCs w:val="18"/>
        </w:rPr>
        <w:t xml:space="preserve">  body: JSON.stringify({</w:t>
      </w:r>
    </w:p>
    <w:p>
      <w:pPr>
        <w:shd w:fill="F4F4F5" w:val="clear"/>
        <w:spacing w:after="100"/>
      </w:pPr>
      <w:r>
        <w:rPr>
          <w:rFonts w:ascii="Courier New" w:cs="Courier New" w:eastAsia="Courier New" w:hAnsi="Courier New"/>
          <w:sz w:val="18"/>
          <w:szCs w:val="18"/>
        </w:rPr>
        <w:t xml:space="preserve">    term: text,</w:t>
      </w:r>
    </w:p>
    <w:p>
      <w:pPr>
        <w:shd w:fill="F4F4F5" w:val="clear"/>
        <w:spacing w:after="100"/>
      </w:pPr>
      <w:r>
        <w:rPr>
          <w:rFonts w:ascii="Courier New" w:cs="Courier New" w:eastAsia="Courier New" w:hAnsi="Courier New"/>
          <w:sz w:val="18"/>
          <w:szCs w:val="18"/>
        </w:rPr>
        <w:t xml:space="preserve">    language: toLang,</w:t>
      </w:r>
    </w:p>
    <w:p>
      <w:pPr>
        <w:shd w:fill="F4F4F5" w:val="clear"/>
        <w:spacing w:after="100"/>
      </w:pPr>
      <w:r>
        <w:rPr>
          <w:rFonts w:ascii="Courier New" w:cs="Courier New" w:eastAsia="Courier New" w:hAnsi="Courier New"/>
          <w:sz w:val="18"/>
          <w:szCs w:val="18"/>
        </w:rPr>
        <w:t xml:space="preserve">    context: 'general',</w:t>
      </w:r>
    </w:p>
    <w:p>
      <w:pPr>
        <w:shd w:fill="F4F4F5" w:val="clear"/>
        <w:spacing w:after="100"/>
      </w:pPr>
      <w:r>
        <w:rPr>
          <w:rFonts w:ascii="Courier New" w:cs="Courier New" w:eastAsia="Courier New" w:hAnsi="Courier New"/>
          <w:sz w:val="18"/>
          <w:szCs w:val="18"/>
        </w:rPr>
        <w:t xml:space="preserve">    grade_band: gradeBand,</w:t>
      </w:r>
    </w:p>
    <w:p>
      <w:pPr>
        <w:shd w:fill="F4F4F5" w:val="clear"/>
        <w:spacing w:after="100"/>
      </w:pPr>
      <w:r>
        <w:rPr>
          <w:rFonts w:ascii="Courier New" w:cs="Courier New" w:eastAsia="Courier New" w:hAnsi="Courier New"/>
          <w:sz w:val="18"/>
          <w:szCs w:val="18"/>
        </w:rPr>
        <w:t xml:space="preserve">    pilot_id: pilotId,</w:t>
      </w:r>
    </w:p>
    <w:p>
      <w:pPr>
        <w:shd w:fill="F4F4F5" w:val="clear"/>
        <w:spacing w:after="100"/>
      </w:pPr>
      <w:r>
        <w:rPr>
          <w:rFonts w:ascii="Courier New" w:cs="Courier New" w:eastAsia="Courier New" w:hAnsi="Courier New"/>
          <w:sz w:val="18"/>
          <w:szCs w:val="18"/>
        </w:rPr>
        <w:t xml:space="preserve">    session_token: sessionToken</w:t>
      </w:r>
    </w:p>
    <w:p>
      <w:pPr>
        <w:shd w:fill="F4F4F5" w:val="clear"/>
        <w:spacing w:after="100"/>
      </w:pPr>
      <w:r>
        <w:rPr>
          <w:rFonts w:ascii="Courier New" w:cs="Courier New" w:eastAsia="Courier New" w:hAnsi="Courier New"/>
          <w:sz w:val="18"/>
          <w:szCs w:val="18"/>
        </w:rPr>
        <w:t xml:space="preserve">  })</w:t>
      </w:r>
    </w:p>
    <w:p>
      <w:pPr>
        <w:shd w:fill="F4F4F5" w:val="clear"/>
        <w:spacing w:after="100"/>
      </w:pPr>
      <w:r>
        <w:rPr>
          <w:rFonts w:ascii="Courier New" w:cs="Courier New" w:eastAsia="Courier New" w:hAnsi="Courier New"/>
          <w:sz w:val="18"/>
          <w:szCs w:val="18"/>
        </w:rPr>
        <w:t xml:space="preserve">})</w:t>
      </w:r>
    </w:p>
    <w:p>
      <w:pPr>
        <w:spacing w:before="200" w:after="120"/>
      </w:pPr>
      <w:r>
        <w:rPr>
          <w:rFonts w:ascii="Arial" w:cs="Arial" w:eastAsia="Arial" w:hAnsi="Arial"/>
          <w:b/>
          <w:bCs/>
          <w:color w:val="F37030"/>
          <w:sz w:val="22"/>
          <w:szCs w:val="22"/>
        </w:rPr>
        <w:t xml:space="preserve">Breaking Changes</w:t>
      </w:r>
    </w:p>
    <w:p>
      <w:pPr>
        <w:pStyle w:val="ListParagraph"/>
        <w:numPr>
          <w:ilvl w:val="0"/>
          <w:numId w:val="2"/>
        </w:numPr>
        <w:spacing w:after="80"/>
      </w:pPr>
      <w:r>
        <w:rPr>
          <w:rFonts w:ascii="Arial" w:cs="Arial" w:eastAsia="Arial" w:hAnsi="Arial"/>
          <w:sz w:val="22"/>
          <w:szCs w:val="22"/>
        </w:rPr>
        <w:t xml:space="preserve">No more service field. The URL is the router now.</w:t>
      </w:r>
    </w:p>
    <w:p>
      <w:pPr>
        <w:pStyle w:val="ListParagraph"/>
        <w:numPr>
          <w:ilvl w:val="0"/>
          <w:numId w:val="2"/>
        </w:numPr>
        <w:spacing w:after="80"/>
      </w:pPr>
      <w:r>
        <w:rPr>
          <w:rFonts w:ascii="Arial" w:cs="Arial" w:eastAsia="Arial" w:hAnsi="Arial"/>
          <w:sz w:val="22"/>
          <w:szCs w:val="22"/>
        </w:rPr>
        <w:t xml:space="preserve">The nested data object is gone. Fields are top-level.</w:t>
      </w:r>
    </w:p>
    <w:p>
      <w:pPr>
        <w:pStyle w:val="ListParagraph"/>
        <w:numPr>
          <w:ilvl w:val="0"/>
          <w:numId w:val="2"/>
        </w:numPr>
        <w:spacing w:after="80"/>
      </w:pPr>
      <w:r>
        <w:rPr>
          <w:rFonts w:ascii="Arial" w:cs="Arial" w:eastAsia="Arial" w:hAnsi="Arial"/>
          <w:sz w:val="22"/>
          <w:szCs w:val="22"/>
        </w:rPr>
        <w:t xml:space="preserve">text becomes term. This is not cosmetic. lexicon-lookup queries the Lexicon by term, not by arbitrary text. For multi-word selections, the extension should still send the full selected text, but the field name changes.</w:t>
      </w:r>
    </w:p>
    <w:p>
      <w:pPr>
        <w:pStyle w:val="ListParagraph"/>
        <w:numPr>
          <w:ilvl w:val="0"/>
          <w:numId w:val="2"/>
        </w:numPr>
        <w:spacing w:after="80"/>
      </w:pPr>
      <w:r>
        <w:rPr>
          <w:rFonts w:ascii="Arial" w:cs="Arial" w:eastAsia="Arial" w:hAnsi="Arial"/>
          <w:sz w:val="22"/>
          <w:szCs w:val="22"/>
        </w:rPr>
        <w:t xml:space="preserve">New required fields: pilot_id, session_token. The alpha does not send these because Netlify identifies users by IP-based hashing. Phase 2 uses explicit session tokens.</w:t>
      </w:r>
    </w:p>
    <w:p>
      <w:pPr>
        <w:pStyle w:val="ListParagraph"/>
        <w:numPr>
          <w:ilvl w:val="0"/>
          <w:numId w:val="2"/>
        </w:numPr>
        <w:spacing w:after="80"/>
      </w:pPr>
      <w:r>
        <w:rPr>
          <w:rFonts w:ascii="Arial" w:cs="Arial" w:eastAsia="Arial" w:hAnsi="Arial"/>
          <w:sz w:val="22"/>
          <w:szCs w:val="22"/>
        </w:rPr>
        <w:t xml:space="preserve">Authentication changes from no auth to x-lb-api-key in the header.</w:t>
      </w:r>
    </w:p>
    <w:p>
      <w:pPr>
        <w:pStyle w:val="ListParagraph"/>
        <w:numPr>
          <w:ilvl w:val="0"/>
          <w:numId w:val="2"/>
        </w:numPr>
        <w:spacing w:after="80"/>
      </w:pPr>
      <w:r>
        <w:rPr>
          <w:rFonts w:ascii="Arial" w:cs="Arial" w:eastAsia="Arial" w:hAnsi="Arial"/>
          <w:sz w:val="22"/>
          <w:szCs w:val="22"/>
        </w:rPr>
        <w:t xml:space="preserve">Response shape changes. Alpha returns { translation: '...' }. Phase 2 returns { bridge_anchor, bridge_scaffold, cognate, audio_url, cached }. The translation service needs to extract the right field depending on whether a bridge definition exists or the function fell back to Azure Translator.</w:t>
      </w:r>
    </w:p>
    <w:p>
      <w:pPr>
        <w:spacing w:before="200" w:after="120"/>
      </w:pPr>
      <w:r>
        <w:rPr>
          <w:rFonts w:ascii="Arial" w:cs="Arial" w:eastAsia="Arial" w:hAnsi="Arial"/>
          <w:b/>
          <w:bCs/>
          <w:color w:val="F37030"/>
          <w:sz w:val="22"/>
          <w:szCs w:val="22"/>
        </w:rPr>
        <w:t xml:space="preserve">Response Handling</w:t>
      </w:r>
    </w:p>
    <w:p>
      <w:pPr>
        <w:spacing w:after="120"/>
      </w:pPr>
      <w:r>
        <w:rPr>
          <w:rFonts w:ascii="Arial" w:cs="Arial" w:eastAsia="Arial" w:hAnsi="Arial"/>
          <w:sz w:val="22"/>
          <w:szCs w:val="22"/>
        </w:rPr>
        <w:t xml:space="preserve">The alpha translation service expects data.translation from the response. Phase 2 lexicon-lookup returns a richer object. The translation service needs a shim:</w:t>
      </w:r>
    </w:p>
    <w:p>
      <w:pPr>
        <w:shd w:fill="F4F4F5" w:val="clear"/>
        <w:spacing w:after="100"/>
      </w:pPr>
      <w:r>
        <w:rPr>
          <w:rFonts w:ascii="Courier New" w:cs="Courier New" w:eastAsia="Courier New" w:hAnsi="Courier New"/>
          <w:sz w:val="18"/>
          <w:szCs w:val="18"/>
        </w:rPr>
        <w:t xml:space="preserve">const result = await response.json();</w:t>
      </w:r>
    </w:p>
    <w:p>
      <w:pPr>
        <w:shd w:fill="F4F4F5" w:val="clear"/>
        <w:spacing w:after="100"/>
      </w:pPr>
      <w:r>
        <w:rPr>
          <w:rFonts w:ascii="Courier New" w:cs="Courier New" w:eastAsia="Courier New" w:hAnsi="Courier New"/>
          <w:sz w:val="18"/>
          <w:szCs w:val="18"/>
        </w:rPr>
        <w:t xml:space="preserve">// Phase 2: prefer bridge_scaffold (translated bridge def), fall back to translation</w:t>
      </w:r>
    </w:p>
    <w:p>
      <w:pPr>
        <w:shd w:fill="F4F4F5" w:val="clear"/>
        <w:spacing w:after="100"/>
      </w:pPr>
      <w:r>
        <w:rPr>
          <w:rFonts w:ascii="Courier New" w:cs="Courier New" w:eastAsia="Courier New" w:hAnsi="Courier New"/>
          <w:sz w:val="18"/>
          <w:szCs w:val="18"/>
        </w:rPr>
        <w:t xml:space="preserve">const translatedText = result.bridge_scaffold || result.translation || text;</w:t>
      </w:r>
    </w:p>
    <w:p>
      <w:r>
        <w:br w:type="page"/>
      </w:r>
    </w:p>
    <w:p>
      <w:pPr>
        <w:pStyle w:val="Heading2"/>
        <w:spacing w:before="280" w:after="160"/>
      </w:pPr>
      <w:r>
        <w:rPr>
          <w:rFonts w:ascii="Arial" w:cs="Arial" w:eastAsia="Arial" w:hAnsi="Arial"/>
          <w:b/>
          <w:bCs/>
          <w:color w:val="742A69"/>
          <w:sz w:val="26"/>
          <w:szCs w:val="26"/>
        </w:rPr>
        <w:t xml:space="preserve">3.2 lb-tts-service.js to tts-router</w:t>
      </w:r>
    </w:p>
    <w:p>
      <w:pPr>
        <w:spacing w:before="200" w:after="120"/>
      </w:pPr>
      <w:r>
        <w:rPr>
          <w:rFonts w:ascii="Arial" w:cs="Arial" w:eastAsia="Arial" w:hAnsi="Arial"/>
          <w:b/>
          <w:bCs/>
          <w:color w:val="F37030"/>
          <w:sz w:val="22"/>
          <w:szCs w:val="22"/>
        </w:rPr>
        <w:t xml:space="preserve">Alpha (Current)</w:t>
      </w:r>
    </w:p>
    <w:p>
      <w:pPr>
        <w:shd w:fill="F4F4F5" w:val="clear"/>
        <w:spacing w:after="100"/>
      </w:pPr>
      <w:r>
        <w:rPr>
          <w:rFonts w:ascii="Courier New" w:cs="Courier New" w:eastAsia="Courier New" w:hAnsi="Courier New"/>
          <w:sz w:val="18"/>
          <w:szCs w:val="18"/>
        </w:rPr>
        <w:t xml:space="preserve">fetch(this.core.config.netlifyEndpoint, {</w:t>
      </w:r>
    </w:p>
    <w:p>
      <w:pPr>
        <w:shd w:fill="F4F4F5" w:val="clear"/>
        <w:spacing w:after="100"/>
      </w:pPr>
      <w:r>
        <w:rPr>
          <w:rFonts w:ascii="Courier New" w:cs="Courier New" w:eastAsia="Courier New" w:hAnsi="Courier New"/>
          <w:sz w:val="18"/>
          <w:szCs w:val="18"/>
        </w:rPr>
        <w:t xml:space="preserve">  method: 'POST',</w:t>
      </w:r>
    </w:p>
    <w:p>
      <w:pPr>
        <w:shd w:fill="F4F4F5" w:val="clear"/>
        <w:spacing w:after="100"/>
      </w:pPr>
      <w:r>
        <w:rPr>
          <w:rFonts w:ascii="Courier New" w:cs="Courier New" w:eastAsia="Courier New" w:hAnsi="Courier New"/>
          <w:sz w:val="18"/>
          <w:szCs w:val="18"/>
        </w:rPr>
        <w:t xml:space="preserve">  headers: { 'Content-Type': 'application/json' },</w:t>
      </w:r>
    </w:p>
    <w:p>
      <w:pPr>
        <w:shd w:fill="F4F4F5" w:val="clear"/>
        <w:spacing w:after="100"/>
      </w:pPr>
      <w:r>
        <w:rPr>
          <w:rFonts w:ascii="Courier New" w:cs="Courier New" w:eastAsia="Courier New" w:hAnsi="Courier New"/>
          <w:sz w:val="18"/>
          <w:szCs w:val="18"/>
        </w:rPr>
        <w:t xml:space="preserve">  body: JSON.stringify({</w:t>
      </w:r>
    </w:p>
    <w:p>
      <w:pPr>
        <w:shd w:fill="F4F4F5" w:val="clear"/>
        <w:spacing w:after="100"/>
      </w:pPr>
      <w:r>
        <w:rPr>
          <w:rFonts w:ascii="Courier New" w:cs="Courier New" w:eastAsia="Courier New" w:hAnsi="Courier New"/>
          <w:sz w:val="18"/>
          <w:szCs w:val="18"/>
        </w:rPr>
        <w:t xml:space="preserve">    service: 'speech-synthesis',</w:t>
      </w:r>
    </w:p>
    <w:p>
      <w:pPr>
        <w:shd w:fill="F4F4F5" w:val="clear"/>
        <w:spacing w:after="100"/>
      </w:pPr>
      <w:r>
        <w:rPr>
          <w:rFonts w:ascii="Courier New" w:cs="Courier New" w:eastAsia="Courier New" w:hAnsi="Courier New"/>
          <w:sz w:val="18"/>
          <w:szCs w:val="18"/>
        </w:rPr>
        <w:t xml:space="preserve">    data: { text, language, voice, rate }</w:t>
      </w:r>
    </w:p>
    <w:p>
      <w:pPr>
        <w:shd w:fill="F4F4F5" w:val="clear"/>
        <w:spacing w:after="100"/>
      </w:pPr>
      <w:r>
        <w:rPr>
          <w:rFonts w:ascii="Courier New" w:cs="Courier New" w:eastAsia="Courier New" w:hAnsi="Courier New"/>
          <w:sz w:val="18"/>
          <w:szCs w:val="18"/>
        </w:rPr>
        <w:t xml:space="preserve">  })</w:t>
      </w:r>
    </w:p>
    <w:p>
      <w:pPr>
        <w:shd w:fill="F4F4F5" w:val="clear"/>
        <w:spacing w:after="10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The alpha returns base64-encoded audio in the response body. The extension decodes it and plays it through the Web Audio API.</w:t>
      </w:r>
    </w:p>
    <w:p>
      <w:pPr>
        <w:spacing w:before="200" w:after="120"/>
      </w:pPr>
      <w:r>
        <w:rPr>
          <w:rFonts w:ascii="Arial" w:cs="Arial" w:eastAsia="Arial" w:hAnsi="Arial"/>
          <w:b/>
          <w:bCs/>
          <w:color w:val="F37030"/>
          <w:sz w:val="22"/>
          <w:szCs w:val="22"/>
        </w:rPr>
        <w:t xml:space="preserve">Phase 2 (New)</w:t>
      </w:r>
    </w:p>
    <w:p>
      <w:pPr>
        <w:shd w:fill="F4F4F5" w:val="clear"/>
        <w:spacing w:after="100"/>
      </w:pPr>
      <w:r>
        <w:rPr>
          <w:rFonts w:ascii="Courier New" w:cs="Courier New" w:eastAsia="Courier New" w:hAnsi="Courier New"/>
          <w:sz w:val="18"/>
          <w:szCs w:val="18"/>
        </w:rPr>
        <w:t xml:space="preserve">fetch(window.CONFIG.endpoints.ttsRouter, {</w:t>
      </w:r>
    </w:p>
    <w:p>
      <w:pPr>
        <w:shd w:fill="F4F4F5" w:val="clear"/>
        <w:spacing w:after="100"/>
      </w:pPr>
      <w:r>
        <w:rPr>
          <w:rFonts w:ascii="Courier New" w:cs="Courier New" w:eastAsia="Courier New" w:hAnsi="Courier New"/>
          <w:sz w:val="18"/>
          <w:szCs w:val="18"/>
        </w:rPr>
        <w:t xml:space="preserve">  method: 'POST',</w:t>
      </w:r>
    </w:p>
    <w:p>
      <w:pPr>
        <w:shd w:fill="F4F4F5" w:val="clear"/>
        <w:spacing w:after="100"/>
      </w:pPr>
      <w:r>
        <w:rPr>
          <w:rFonts w:ascii="Courier New" w:cs="Courier New" w:eastAsia="Courier New" w:hAnsi="Courier New"/>
          <w:sz w:val="18"/>
          <w:szCs w:val="18"/>
        </w:rPr>
        <w:t xml:space="preserve">  headers: { 'Content-Type': 'application/json',</w:t>
      </w:r>
    </w:p>
    <w:p>
      <w:pPr>
        <w:shd w:fill="F4F4F5" w:val="clear"/>
        <w:spacing w:after="100"/>
      </w:pPr>
      <w:r>
        <w:rPr>
          <w:rFonts w:ascii="Courier New" w:cs="Courier New" w:eastAsia="Courier New" w:hAnsi="Courier New"/>
          <w:sz w:val="18"/>
          <w:szCs w:val="18"/>
        </w:rPr>
        <w:t xml:space="preserve">             'x-lb-api-key': sessionApiKey },</w:t>
      </w:r>
    </w:p>
    <w:p>
      <w:pPr>
        <w:shd w:fill="F4F4F5" w:val="clear"/>
        <w:spacing w:after="100"/>
      </w:pPr>
      <w:r>
        <w:rPr>
          <w:rFonts w:ascii="Courier New" w:cs="Courier New" w:eastAsia="Courier New" w:hAnsi="Courier New"/>
          <w:sz w:val="18"/>
          <w:szCs w:val="18"/>
        </w:rPr>
        <w:t xml:space="preserve">  body: JSON.stringify({</w:t>
      </w:r>
    </w:p>
    <w:p>
      <w:pPr>
        <w:shd w:fill="F4F4F5" w:val="clear"/>
        <w:spacing w:after="100"/>
      </w:pPr>
      <w:r>
        <w:rPr>
          <w:rFonts w:ascii="Courier New" w:cs="Courier New" w:eastAsia="Courier New" w:hAnsi="Courier New"/>
          <w:sz w:val="18"/>
          <w:szCs w:val="18"/>
        </w:rPr>
        <w:t xml:space="preserve">    text: text,</w:t>
      </w:r>
    </w:p>
    <w:p>
      <w:pPr>
        <w:shd w:fill="F4F4F5" w:val="clear"/>
        <w:spacing w:after="100"/>
      </w:pPr>
      <w:r>
        <w:rPr>
          <w:rFonts w:ascii="Courier New" w:cs="Courier New" w:eastAsia="Courier New" w:hAnsi="Courier New"/>
          <w:sz w:val="18"/>
          <w:szCs w:val="18"/>
        </w:rPr>
        <w:t xml:space="preserve">    language: language,</w:t>
      </w:r>
    </w:p>
    <w:p>
      <w:pPr>
        <w:shd w:fill="F4F4F5" w:val="clear"/>
        <w:spacing w:after="100"/>
      </w:pPr>
      <w:r>
        <w:rPr>
          <w:rFonts w:ascii="Courier New" w:cs="Courier New" w:eastAsia="Courier New" w:hAnsi="Courier New"/>
          <w:sz w:val="18"/>
          <w:szCs w:val="18"/>
        </w:rPr>
        <w:t xml:space="preserve">    pilotId: pilotId,</w:t>
      </w:r>
    </w:p>
    <w:p>
      <w:pPr>
        <w:shd w:fill="F4F4F5" w:val="clear"/>
        <w:spacing w:after="100"/>
      </w:pPr>
      <w:r>
        <w:rPr>
          <w:rFonts w:ascii="Courier New" w:cs="Courier New" w:eastAsia="Courier New" w:hAnsi="Courier New"/>
          <w:sz w:val="18"/>
          <w:szCs w:val="18"/>
        </w:rPr>
        <w:t xml:space="preserve">    sessionToken: sessionToken</w:t>
      </w:r>
    </w:p>
    <w:p>
      <w:pPr>
        <w:shd w:fill="F4F4F5" w:val="clear"/>
        <w:spacing w:after="100"/>
      </w:pPr>
      <w:r>
        <w:rPr>
          <w:rFonts w:ascii="Courier New" w:cs="Courier New" w:eastAsia="Courier New" w:hAnsi="Courier New"/>
          <w:sz w:val="18"/>
          <w:szCs w:val="18"/>
        </w:rPr>
        <w:t xml:space="preserve">  })</w:t>
      </w:r>
    </w:p>
    <w:p>
      <w:pPr>
        <w:shd w:fill="F4F4F5" w:val="clear"/>
        <w:spacing w:after="100"/>
      </w:pPr>
      <w:r>
        <w:rPr>
          <w:rFonts w:ascii="Courier New" w:cs="Courier New" w:eastAsia="Courier New" w:hAnsi="Courier New"/>
          <w:sz w:val="18"/>
          <w:szCs w:val="18"/>
        </w:rPr>
        <w:t xml:space="preserve">})</w:t>
      </w:r>
    </w:p>
    <w:p>
      <w:pPr>
        <w:spacing w:before="200" w:after="120"/>
      </w:pPr>
      <w:r>
        <w:rPr>
          <w:rFonts w:ascii="Arial" w:cs="Arial" w:eastAsia="Arial" w:hAnsi="Arial"/>
          <w:b/>
          <w:bCs/>
          <w:color w:val="F37030"/>
          <w:sz w:val="22"/>
          <w:szCs w:val="22"/>
        </w:rPr>
        <w:t xml:space="preserve">Critical Difference: URL-Based Audio Instead of Base64</w:t>
      </w:r>
    </w:p>
    <w:p>
      <w:pPr>
        <w:pBdr>
          <w:left w:val="single" w:color="F37030" w:sz="12"/>
        </w:pBdr>
        <w:spacing w:after="160"/>
        <w:ind w:left="360"/>
      </w:pPr>
      <w:r>
        <w:rPr>
          <w:rFonts w:ascii="Arial" w:cs="Arial" w:eastAsia="Arial" w:hAnsi="Arial"/>
          <w:i/>
          <w:iCs/>
          <w:color w:val="555555"/>
          <w:sz w:val="22"/>
          <w:szCs w:val="22"/>
        </w:rPr>
        <w:t xml:space="preserve">This is the highest-risk change in the entire migration. The alpha embeds audio data directly in the HTTP response as base64. Phase 2 returns a URL pointing to the audio file in Azure Blob Storage. The entire audio playback pipeline in the TTS service changes.</w:t>
      </w:r>
    </w:p>
    <w:p>
      <w:pPr>
        <w:spacing w:after="120"/>
      </w:pPr>
      <w:r>
        <w:rPr>
          <w:rFonts w:ascii="Arial" w:cs="Arial" w:eastAsia="Arial" w:hAnsi="Arial"/>
          <w:sz w:val="22"/>
          <w:szCs w:val="22"/>
        </w:rPr>
        <w:t xml:space="preserve">Alpha flow: receive base64 string, decode to ArrayBuffer, create AudioBufferSourceNode, play.</w:t>
      </w:r>
    </w:p>
    <w:p>
      <w:pPr>
        <w:spacing w:after="120"/>
      </w:pPr>
      <w:r>
        <w:rPr>
          <w:rFonts w:ascii="Arial" w:cs="Arial" w:eastAsia="Arial" w:hAnsi="Arial"/>
          <w:sz w:val="22"/>
          <w:szCs w:val="22"/>
        </w:rPr>
        <w:t xml:space="preserve">Phase 2 flow: receive audioUrl string (SAS URL), create new Audio(audioUrl), play.</w:t>
      </w:r>
    </w:p>
    <w:p>
      <w:pPr>
        <w:shd w:fill="F4F4F5" w:val="clear"/>
        <w:spacing w:after="100"/>
      </w:pPr>
      <w:r>
        <w:rPr>
          <w:rFonts w:ascii="Courier New" w:cs="Courier New" w:eastAsia="Courier New" w:hAnsi="Courier New"/>
          <w:sz w:val="18"/>
          <w:szCs w:val="18"/>
        </w:rPr>
        <w:t xml:space="preserve">// Alpha playback (current)</w:t>
      </w:r>
    </w:p>
    <w:p>
      <w:pPr>
        <w:shd w:fill="F4F4F5" w:val="clear"/>
        <w:spacing w:after="100"/>
      </w:pPr>
      <w:r>
        <w:rPr>
          <w:rFonts w:ascii="Courier New" w:cs="Courier New" w:eastAsia="Courier New" w:hAnsi="Courier New"/>
          <w:sz w:val="18"/>
          <w:szCs w:val="18"/>
        </w:rPr>
        <w:t xml:space="preserve">const audioData = atob(result.audio);</w:t>
      </w:r>
    </w:p>
    <w:p>
      <w:pPr>
        <w:shd w:fill="F4F4F5" w:val="clear"/>
        <w:spacing w:after="100"/>
      </w:pPr>
      <w:r>
        <w:rPr>
          <w:rFonts w:ascii="Courier New" w:cs="Courier New" w:eastAsia="Courier New" w:hAnsi="Courier New"/>
          <w:sz w:val="18"/>
          <w:szCs w:val="18"/>
        </w:rPr>
        <w:t xml:space="preserve">const arrayBuffer = new ArrayBuffer(audioData.length);</w:t>
      </w:r>
    </w:p>
    <w:p>
      <w:pPr>
        <w:shd w:fill="F4F4F5" w:val="clear"/>
        <w:spacing w:after="100"/>
      </w:pPr>
      <w:r>
        <w:rPr>
          <w:rFonts w:ascii="Courier New" w:cs="Courier New" w:eastAsia="Courier New" w:hAnsi="Courier New"/>
          <w:sz w:val="18"/>
          <w:szCs w:val="18"/>
        </w:rPr>
        <w:t xml:space="preserve">// ... decode and play via Web Audio API</w:t>
      </w:r>
    </w:p>
    <w:p>
      <w:pPr>
        <w:shd w:fill="F4F4F5" w:val="clear"/>
        <w:spacing w:after="100"/>
      </w:pPr>
      <w:r>
        <w:rPr>
          <w:rFonts w:ascii="Courier New" w:cs="Courier New" w:eastAsia="Courier New" w:hAnsi="Courier New"/>
          <w:sz w:val="18"/>
          <w:szCs w:val="18"/>
        </w:rPr>
        <w:t xml:space="preserve"/>
      </w:r>
    </w:p>
    <w:p>
      <w:pPr>
        <w:shd w:fill="F4F4F5" w:val="clear"/>
        <w:spacing w:after="100"/>
      </w:pPr>
      <w:r>
        <w:rPr>
          <w:rFonts w:ascii="Courier New" w:cs="Courier New" w:eastAsia="Courier New" w:hAnsi="Courier New"/>
          <w:sz w:val="18"/>
          <w:szCs w:val="18"/>
        </w:rPr>
        <w:t xml:space="preserve">// Phase 2 playback (new)</w:t>
      </w:r>
    </w:p>
    <w:p>
      <w:pPr>
        <w:shd w:fill="F4F4F5" w:val="clear"/>
        <w:spacing w:after="100"/>
      </w:pPr>
      <w:r>
        <w:rPr>
          <w:rFonts w:ascii="Courier New" w:cs="Courier New" w:eastAsia="Courier New" w:hAnsi="Courier New"/>
          <w:sz w:val="18"/>
          <w:szCs w:val="18"/>
        </w:rPr>
        <w:t xml:space="preserve">const audio = new Audio(result.audioUrl);</w:t>
      </w:r>
    </w:p>
    <w:p>
      <w:pPr>
        <w:shd w:fill="F4F4F5" w:val="clear"/>
        <w:spacing w:after="100"/>
      </w:pPr>
      <w:r>
        <w:rPr>
          <w:rFonts w:ascii="Courier New" w:cs="Courier New" w:eastAsia="Courier New" w:hAnsi="Courier New"/>
          <w:sz w:val="18"/>
          <w:szCs w:val="18"/>
        </w:rPr>
        <w:t xml:space="preserve">audio.playbackRate = options.rate || 1.0;</w:t>
      </w:r>
    </w:p>
    <w:p>
      <w:pPr>
        <w:shd w:fill="F4F4F5" w:val="clear"/>
        <w:spacing w:after="100"/>
      </w:pPr>
      <w:r>
        <w:rPr>
          <w:rFonts w:ascii="Courier New" w:cs="Courier New" w:eastAsia="Courier New" w:hAnsi="Courier New"/>
          <w:sz w:val="18"/>
          <w:szCs w:val="18"/>
        </w:rPr>
        <w:t xml:space="preserve">await audio.play();</w:t>
      </w:r>
    </w:p>
    <w:p>
      <w:pPr>
        <w:spacing w:after="120"/>
      </w:pPr>
      <w:r>
        <w:rPr>
          <w:rFonts w:ascii="Arial" w:cs="Arial" w:eastAsia="Arial" w:hAnsi="Arial"/>
          <w:sz w:val="22"/>
          <w:szCs w:val="22"/>
        </w:rPr>
        <w:t xml:space="preserve">This is simpler code, but it changes the error handling surface. Base64 failures happen at decode time. URL-based failures happen at network fetch time, and SAS URLs can expire (1-hour TTL). The TTS service should handle 403/404 on the audio URL by requesting a fresh URL from tts-router.</w:t>
      </w:r>
    </w:p>
    <w:p>
      <w:pPr>
        <w:spacing w:before="200" w:after="120"/>
      </w:pPr>
      <w:r>
        <w:rPr>
          <w:rFonts w:ascii="Arial" w:cs="Arial" w:eastAsia="Arial" w:hAnsi="Arial"/>
          <w:b/>
          <w:bCs/>
          <w:color w:val="F37030"/>
          <w:sz w:val="22"/>
          <w:szCs w:val="22"/>
        </w:rPr>
        <w:t xml:space="preserve">Response Shape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Alpha Response</w:t>
            </w:r>
          </w:p>
        </w:tc>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Phase 2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audio: '&lt;base64&gt;', cached: bool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audioUrl: '&lt;SAS URL&gt;', source: 'proprietary' | 'azure_cache' | 'azure_live', durationMs: number, cached: bool, textHash: string }</w:t>
            </w:r>
          </w:p>
        </w:tc>
      </w:tr>
    </w:tbl>
    <w:p>
      <w:pPr>
        <w:spacing w:after="120"/>
      </w:pPr>
      <w:r>
        <w:rPr>
          <w:rFonts w:ascii="Arial" w:cs="Arial" w:eastAsia="Arial" w:hAnsi="Arial"/>
          <w:sz w:val="22"/>
          <w:szCs w:val="22"/>
        </w:rPr>
        <w:t xml:space="preserve">The source field tells the extension whether the audio came from the proprietary Kokoro model, the Azure cache, or a fresh Azure generation. This is useful for analytics but the extension does not need to branch on it for playback. All three sources produce a valid audioUrl.</w:t>
      </w:r>
    </w:p>
    <w:p>
      <w:r>
        <w:br w:type="page"/>
      </w:r>
    </w:p>
    <w:p>
      <w:pPr>
        <w:pStyle w:val="Heading2"/>
        <w:spacing w:before="280" w:after="160"/>
      </w:pPr>
      <w:r>
        <w:rPr>
          <w:rFonts w:ascii="Arial" w:cs="Arial" w:eastAsia="Arial" w:hAnsi="Arial"/>
          <w:b/>
          <w:bCs/>
          <w:color w:val="742A69"/>
          <w:sz w:val="26"/>
          <w:szCs w:val="26"/>
        </w:rPr>
        <w:t xml:space="preserve">3.3 lb-stt-service.js (Speech-to-Text)</w:t>
      </w:r>
    </w:p>
    <w:p>
      <w:pPr>
        <w:spacing w:after="120"/>
      </w:pPr>
      <w:r>
        <w:rPr>
          <w:rFonts w:ascii="Arial" w:cs="Arial" w:eastAsia="Arial" w:hAnsi="Arial"/>
          <w:sz w:val="22"/>
          <w:szCs w:val="22"/>
        </w:rPr>
        <w:t xml:space="preserve">The STT service is the one service that changes the least. In the alpha, the extension loads the Azure Speech SDK bundle (azure-speech-sdk-bundle.js) and connects directly to Azure using a speech token fetched from the Netlify proxy. In Phase 2, the STT behavior is nearly identical. The only change is where the speech token comes from.</w:t>
      </w:r>
    </w:p>
    <w:p>
      <w:pPr>
        <w:spacing w:before="200" w:after="120"/>
      </w:pPr>
      <w:r>
        <w:rPr>
          <w:rFonts w:ascii="Arial" w:cs="Arial" w:eastAsia="Arial" w:hAnsi="Arial"/>
          <w:b/>
          <w:bCs/>
          <w:color w:val="F37030"/>
          <w:sz w:val="22"/>
          <w:szCs w:val="22"/>
        </w:rPr>
        <w:t xml:space="preserve">Alpha Token Fetch</w:t>
      </w:r>
    </w:p>
    <w:p>
      <w:pPr>
        <w:shd w:fill="F4F4F5" w:val="clear"/>
        <w:spacing w:after="100"/>
      </w:pPr>
      <w:r>
        <w:rPr>
          <w:rFonts w:ascii="Courier New" w:cs="Courier New" w:eastAsia="Courier New" w:hAnsi="Courier New"/>
          <w:sz w:val="18"/>
          <w:szCs w:val="18"/>
        </w:rPr>
        <w:t xml:space="preserve">fetch(netlifyEndpoint, { body: JSON.stringify({ service: 'speech-token' }) })</w:t>
      </w:r>
    </w:p>
    <w:p>
      <w:pPr>
        <w:spacing w:before="200" w:after="120"/>
      </w:pPr>
      <w:r>
        <w:rPr>
          <w:rFonts w:ascii="Arial" w:cs="Arial" w:eastAsia="Arial" w:hAnsi="Arial"/>
          <w:b/>
          <w:bCs/>
          <w:color w:val="F37030"/>
          <w:sz w:val="22"/>
          <w:szCs w:val="22"/>
        </w:rPr>
        <w:t xml:space="preserve">Phase 2 Token Fetch</w:t>
      </w:r>
    </w:p>
    <w:p>
      <w:pPr>
        <w:spacing w:after="120"/>
      </w:pPr>
      <w:r>
        <w:rPr>
          <w:rFonts w:ascii="Arial" w:cs="Arial" w:eastAsia="Arial" w:hAnsi="Arial"/>
          <w:sz w:val="22"/>
          <w:szCs w:val="22"/>
        </w:rPr>
        <w:t xml:space="preserve">The auth-layer function or a dedicated speech-token endpoint on Azure should return the same { token, region } object. If you add a speech-token route to the Azure Functions app, the STT service only needs its URL updated. The Azure Speech SDK integration, the microphone handling, the transcription callbacks, all of that stays exactly the same.</w:t>
      </w:r>
    </w:p>
    <w:p>
      <w:pPr>
        <w:pBdr>
          <w:left w:val="single" w:color="F37030" w:sz="12"/>
        </w:pBdr>
        <w:spacing w:after="160"/>
        <w:ind w:left="360"/>
      </w:pPr>
      <w:r>
        <w:rPr>
          <w:rFonts w:ascii="Arial" w:cs="Arial" w:eastAsia="Arial" w:hAnsi="Arial"/>
          <w:i/>
          <w:iCs/>
          <w:color w:val="555555"/>
          <w:sz w:val="22"/>
          <w:szCs w:val="22"/>
        </w:rPr>
        <w:t xml:space="preserve">Do not rewrite the STT service. Change the token endpoint URL and verify. That is the entire scope of work for this file.</w:t>
      </w:r>
    </w:p>
    <w:p>
      <w:pPr>
        <w:pStyle w:val="Heading2"/>
        <w:spacing w:before="280" w:after="160"/>
      </w:pPr>
      <w:r>
        <w:rPr>
          <w:rFonts w:ascii="Arial" w:cs="Arial" w:eastAsia="Arial" w:hAnsi="Arial"/>
          <w:b/>
          <w:bCs/>
          <w:color w:val="742A69"/>
          <w:sz w:val="26"/>
          <w:szCs w:val="26"/>
        </w:rPr>
        <w:t xml:space="preserve">3.4 lb-glossary-service.js</w:t>
      </w:r>
    </w:p>
    <w:p>
      <w:pPr>
        <w:spacing w:after="120"/>
      </w:pPr>
      <w:r>
        <w:rPr>
          <w:rFonts w:ascii="Arial" w:cs="Arial" w:eastAsia="Arial" w:hAnsi="Arial"/>
          <w:sz w:val="22"/>
          <w:szCs w:val="22"/>
        </w:rPr>
        <w:t xml:space="preserve">The glossary service builds three tiers of vocabulary scaffolding. In the alpha, it calls the translation service for each word, which in turn calls the Netlify proxy. In Phase 2, the glossary service should call lexicon-lookup for each word instead of the raw translation endpoint. This is actually an improvement because lexicon-lookup can return bridge definitions for words that are in the Lexicon, which are higher quality than raw Azure translations.</w:t>
      </w:r>
    </w:p>
    <w:p>
      <w:pPr>
        <w:spacing w:after="120"/>
      </w:pPr>
      <w:r>
        <w:rPr>
          <w:rFonts w:ascii="Arial" w:cs="Arial" w:eastAsia="Arial" w:hAnsi="Arial"/>
          <w:sz w:val="22"/>
          <w:szCs w:val="22"/>
        </w:rPr>
        <w:t xml:space="preserve">The internal logic of tier selection (Tier 1 = frequent words from simplified text, Tier 2 = top 8 content words, Tier 3 = multi-syllable words) does not change. The data source changes from Azure Translator to the Lexicon with Azure Translator as fallback. The extension does not need to know which source provided the definition.</w:t>
      </w:r>
    </w:p>
    <w:p>
      <w:r>
        <w:br w:type="page"/>
      </w:r>
    </w:p>
    <w:p>
      <w:pPr>
        <w:pStyle w:val="Heading1"/>
        <w:spacing w:before="360" w:after="200"/>
      </w:pPr>
      <w:r>
        <w:rPr>
          <w:rFonts w:ascii="Arial" w:cs="Arial" w:eastAsia="Arial" w:hAnsi="Arial"/>
          <w:b/>
          <w:bCs/>
          <w:color w:val="742A69"/>
          <w:sz w:val="32"/>
          <w:szCs w:val="32"/>
        </w:rPr>
        <w:t xml:space="preserve">4. Flag System Migration</w:t>
      </w:r>
    </w:p>
    <w:p>
      <w:pPr>
        <w:pStyle w:val="Heading2"/>
        <w:spacing w:before="280" w:after="160"/>
      </w:pPr>
      <w:r>
        <w:rPr>
          <w:rFonts w:ascii="Arial" w:cs="Arial" w:eastAsia="Arial" w:hAnsi="Arial"/>
          <w:b/>
          <w:bCs/>
          <w:color w:val="742A69"/>
          <w:sz w:val="26"/>
          <w:szCs w:val="26"/>
        </w:rPr>
        <w:t xml:space="preserve">4.1 Alpha Flag Flow</w:t>
      </w:r>
    </w:p>
    <w:p>
      <w:pPr>
        <w:spacing w:after="120"/>
      </w:pPr>
      <w:r>
        <w:rPr>
          <w:rFonts w:ascii="Arial" w:cs="Arial" w:eastAsia="Arial" w:hAnsi="Arial"/>
          <w:sz w:val="22"/>
          <w:szCs w:val="22"/>
        </w:rPr>
        <w:t xml:space="preserve">In the alpha, flag events go to a dedicated Netlify function: log-flag.js. The toolbar.js reportProblem() method sends the flagged word, language, tier, and timestamp. Netlify Blobs stores the flag data keyed by a hash of the word and language.</w:t>
      </w:r>
    </w:p>
    <w:p>
      <w:pPr>
        <w:pStyle w:val="Heading2"/>
        <w:spacing w:before="280" w:after="160"/>
      </w:pPr>
      <w:r>
        <w:rPr>
          <w:rFonts w:ascii="Arial" w:cs="Arial" w:eastAsia="Arial" w:hAnsi="Arial"/>
          <w:b/>
          <w:bCs/>
          <w:color w:val="742A69"/>
          <w:sz w:val="26"/>
          <w:szCs w:val="26"/>
        </w:rPr>
        <w:t xml:space="preserve">4.2 Phase 2 Flag Flow</w:t>
      </w:r>
    </w:p>
    <w:p>
      <w:pPr>
        <w:shd w:fill="F4F4F5" w:val="clear"/>
        <w:spacing w:after="100"/>
      </w:pPr>
      <w:r>
        <w:rPr>
          <w:rFonts w:ascii="Courier New" w:cs="Courier New" w:eastAsia="Courier New" w:hAnsi="Courier New"/>
          <w:sz w:val="18"/>
          <w:szCs w:val="18"/>
        </w:rPr>
        <w:t xml:space="preserve">fetch(window.CONFIG.endpoints.flagHandler, {</w:t>
      </w:r>
    </w:p>
    <w:p>
      <w:pPr>
        <w:shd w:fill="F4F4F5" w:val="clear"/>
        <w:spacing w:after="100"/>
      </w:pPr>
      <w:r>
        <w:rPr>
          <w:rFonts w:ascii="Courier New" w:cs="Courier New" w:eastAsia="Courier New" w:hAnsi="Courier New"/>
          <w:sz w:val="18"/>
          <w:szCs w:val="18"/>
        </w:rPr>
        <w:t xml:space="preserve">  method: 'POST',</w:t>
      </w:r>
    </w:p>
    <w:p>
      <w:pPr>
        <w:shd w:fill="F4F4F5" w:val="clear"/>
        <w:spacing w:after="100"/>
      </w:pPr>
      <w:r>
        <w:rPr>
          <w:rFonts w:ascii="Courier New" w:cs="Courier New" w:eastAsia="Courier New" w:hAnsi="Courier New"/>
          <w:sz w:val="18"/>
          <w:szCs w:val="18"/>
        </w:rPr>
        <w:t xml:space="preserve">  headers: { 'Content-Type': 'application/json',</w:t>
      </w:r>
    </w:p>
    <w:p>
      <w:pPr>
        <w:shd w:fill="F4F4F5" w:val="clear"/>
        <w:spacing w:after="100"/>
      </w:pPr>
      <w:r>
        <w:rPr>
          <w:rFonts w:ascii="Courier New" w:cs="Courier New" w:eastAsia="Courier New" w:hAnsi="Courier New"/>
          <w:sz w:val="18"/>
          <w:szCs w:val="18"/>
        </w:rPr>
        <w:t xml:space="preserve">             'x-lb-api-key': sessionApiKey },</w:t>
      </w:r>
    </w:p>
    <w:p>
      <w:pPr>
        <w:shd w:fill="F4F4F5" w:val="clear"/>
        <w:spacing w:after="100"/>
      </w:pPr>
      <w:r>
        <w:rPr>
          <w:rFonts w:ascii="Courier New" w:cs="Courier New" w:eastAsia="Courier New" w:hAnsi="Courier New"/>
          <w:sz w:val="18"/>
          <w:szCs w:val="18"/>
        </w:rPr>
        <w:t xml:space="preserve">  body: JSON.stringify({</w:t>
      </w:r>
    </w:p>
    <w:p>
      <w:pPr>
        <w:shd w:fill="F4F4F5" w:val="clear"/>
        <w:spacing w:after="100"/>
      </w:pPr>
      <w:r>
        <w:rPr>
          <w:rFonts w:ascii="Courier New" w:cs="Courier New" w:eastAsia="Courier New" w:hAnsi="Courier New"/>
          <w:sz w:val="18"/>
          <w:szCs w:val="18"/>
        </w:rPr>
        <w:t xml:space="preserve">    word: flaggedWord,</w:t>
      </w:r>
    </w:p>
    <w:p>
      <w:pPr>
        <w:shd w:fill="F4F4F5" w:val="clear"/>
        <w:spacing w:after="100"/>
      </w:pPr>
      <w:r>
        <w:rPr>
          <w:rFonts w:ascii="Courier New" w:cs="Courier New" w:eastAsia="Courier New" w:hAnsi="Courier New"/>
          <w:sz w:val="18"/>
          <w:szCs w:val="18"/>
        </w:rPr>
        <w:t xml:space="preserve">    language: language,</w:t>
      </w:r>
    </w:p>
    <w:p>
      <w:pPr>
        <w:shd w:fill="F4F4F5" w:val="clear"/>
        <w:spacing w:after="100"/>
      </w:pPr>
      <w:r>
        <w:rPr>
          <w:rFonts w:ascii="Courier New" w:cs="Courier New" w:eastAsia="Courier New" w:hAnsi="Courier New"/>
          <w:sz w:val="18"/>
          <w:szCs w:val="18"/>
        </w:rPr>
        <w:t xml:space="preserve">    sessionToken: sessionToken,</w:t>
      </w:r>
    </w:p>
    <w:p>
      <w:pPr>
        <w:shd w:fill="F4F4F5" w:val="clear"/>
        <w:spacing w:after="100"/>
      </w:pPr>
      <w:r>
        <w:rPr>
          <w:rFonts w:ascii="Courier New" w:cs="Courier New" w:eastAsia="Courier New" w:hAnsi="Courier New"/>
          <w:sz w:val="18"/>
          <w:szCs w:val="18"/>
        </w:rPr>
        <w:t xml:space="preserve">    pilotId: pilotId,</w:t>
      </w:r>
    </w:p>
    <w:p>
      <w:pPr>
        <w:shd w:fill="F4F4F5" w:val="clear"/>
        <w:spacing w:after="100"/>
      </w:pPr>
      <w:r>
        <w:rPr>
          <w:rFonts w:ascii="Courier New" w:cs="Courier New" w:eastAsia="Courier New" w:hAnsi="Courier New"/>
          <w:sz w:val="18"/>
          <w:szCs w:val="18"/>
        </w:rPr>
        <w:t xml:space="preserve">    timestamp: new Date().toISOString(),</w:t>
      </w:r>
    </w:p>
    <w:p>
      <w:pPr>
        <w:shd w:fill="F4F4F5" w:val="clear"/>
        <w:spacing w:after="100"/>
      </w:pPr>
      <w:r>
        <w:rPr>
          <w:rFonts w:ascii="Courier New" w:cs="Courier New" w:eastAsia="Courier New" w:hAnsi="Courier New"/>
          <w:sz w:val="18"/>
          <w:szCs w:val="18"/>
        </w:rPr>
        <w:t xml:space="preserve">    audioUrl: currentAudioUrl  // optional</w:t>
      </w:r>
    </w:p>
    <w:p>
      <w:pPr>
        <w:shd w:fill="F4F4F5" w:val="clear"/>
        <w:spacing w:after="100"/>
      </w:pPr>
      <w:r>
        <w:rPr>
          <w:rFonts w:ascii="Courier New" w:cs="Courier New" w:eastAsia="Courier New" w:hAnsi="Courier New"/>
          <w:sz w:val="18"/>
          <w:szCs w:val="18"/>
        </w:rPr>
        <w:t xml:space="preserve">  })</w:t>
      </w:r>
    </w:p>
    <w:p>
      <w:pPr>
        <w:shd w:fill="F4F4F5" w:val="clear"/>
        <w:spacing w:after="10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The flag-handler in Phase 2 deduplicates by SHA-256 hash of word+language, increments counts atomically, and escalates at thresholds of 3, 6, and 10 flags. The extension does not need to know about the escalation logic. It sends the flag and gets a 200 back. The fire-and-forget pattern from the alpha applies here too: if the flag call fails, the student should not see an error. Log the failure silently and move on.</w:t>
      </w:r>
    </w:p>
    <w:p>
      <w:r>
        <w:br w:type="page"/>
      </w:r>
    </w:p>
    <w:p>
      <w:pPr>
        <w:pStyle w:val="Heading1"/>
        <w:spacing w:before="360" w:after="200"/>
      </w:pPr>
      <w:r>
        <w:rPr>
          <w:rFonts w:ascii="Arial" w:cs="Arial" w:eastAsia="Arial" w:hAnsi="Arial"/>
          <w:b/>
          <w:bCs/>
          <w:color w:val="742A69"/>
          <w:sz w:val="32"/>
          <w:szCs w:val="32"/>
        </w:rPr>
        <w:t xml:space="preserve">5. Analytics Migration</w:t>
      </w:r>
    </w:p>
    <w:p>
      <w:pPr>
        <w:spacing w:after="120"/>
      </w:pPr>
      <w:r>
        <w:rPr>
          <w:rFonts w:ascii="Arial" w:cs="Arial" w:eastAsia="Arial" w:hAnsi="Arial"/>
          <w:sz w:val="22"/>
          <w:szCs w:val="22"/>
        </w:rPr>
        <w:t xml:space="preserve">The alpha has minimal analytics: usage counts stored in Netlify Blobs, tracked per IP-hash. Phase 2 has a dedicated analytics-writer function that enforces PII protection at the code level.</w:t>
      </w:r>
    </w:p>
    <w:p>
      <w:pPr>
        <w:pStyle w:val="Heading2"/>
        <w:spacing w:before="280" w:after="160"/>
      </w:pPr>
      <w:r>
        <w:rPr>
          <w:rFonts w:ascii="Arial" w:cs="Arial" w:eastAsia="Arial" w:hAnsi="Arial"/>
          <w:b/>
          <w:bCs/>
          <w:color w:val="742A69"/>
          <w:sz w:val="26"/>
          <w:szCs w:val="26"/>
        </w:rPr>
        <w:t xml:space="preserve">5.1 What the Extension Sends</w:t>
      </w:r>
    </w:p>
    <w:p>
      <w:pPr>
        <w:shd w:fill="F4F4F5" w:val="clear"/>
        <w:spacing w:after="100"/>
      </w:pPr>
      <w:r>
        <w:rPr>
          <w:rFonts w:ascii="Courier New" w:cs="Courier New" w:eastAsia="Courier New" w:hAnsi="Courier New"/>
          <w:sz w:val="18"/>
          <w:szCs w:val="18"/>
        </w:rPr>
        <w:t xml:space="preserve">fetch(window.CONFIG.endpoints.analyticsWriter, {</w:t>
      </w:r>
    </w:p>
    <w:p>
      <w:pPr>
        <w:shd w:fill="F4F4F5" w:val="clear"/>
        <w:spacing w:after="100"/>
      </w:pPr>
      <w:r>
        <w:rPr>
          <w:rFonts w:ascii="Courier New" w:cs="Courier New" w:eastAsia="Courier New" w:hAnsi="Courier New"/>
          <w:sz w:val="18"/>
          <w:szCs w:val="18"/>
        </w:rPr>
        <w:t xml:space="preserve">  method: 'POST',</w:t>
      </w:r>
    </w:p>
    <w:p>
      <w:pPr>
        <w:shd w:fill="F4F4F5" w:val="clear"/>
        <w:spacing w:after="100"/>
      </w:pPr>
      <w:r>
        <w:rPr>
          <w:rFonts w:ascii="Courier New" w:cs="Courier New" w:eastAsia="Courier New" w:hAnsi="Courier New"/>
          <w:sz w:val="18"/>
          <w:szCs w:val="18"/>
        </w:rPr>
        <w:t xml:space="preserve">  headers: { 'Content-Type': 'application/json',</w:t>
      </w:r>
    </w:p>
    <w:p>
      <w:pPr>
        <w:shd w:fill="F4F4F5" w:val="clear"/>
        <w:spacing w:after="100"/>
      </w:pPr>
      <w:r>
        <w:rPr>
          <w:rFonts w:ascii="Courier New" w:cs="Courier New" w:eastAsia="Courier New" w:hAnsi="Courier New"/>
          <w:sz w:val="18"/>
          <w:szCs w:val="18"/>
        </w:rPr>
        <w:t xml:space="preserve">             'x-lb-api-key': sessionApiKey },</w:t>
      </w:r>
    </w:p>
    <w:p>
      <w:pPr>
        <w:shd w:fill="F4F4F5" w:val="clear"/>
        <w:spacing w:after="100"/>
      </w:pPr>
      <w:r>
        <w:rPr>
          <w:rFonts w:ascii="Courier New" w:cs="Courier New" w:eastAsia="Courier New" w:hAnsi="Courier New"/>
          <w:sz w:val="18"/>
          <w:szCs w:val="18"/>
        </w:rPr>
        <w:t xml:space="preserve">  body: JSON.stringify({</w:t>
      </w:r>
    </w:p>
    <w:p>
      <w:pPr>
        <w:shd w:fill="F4F4F5" w:val="clear"/>
        <w:spacing w:after="100"/>
      </w:pPr>
      <w:r>
        <w:rPr>
          <w:rFonts w:ascii="Courier New" w:cs="Courier New" w:eastAsia="Courier New" w:hAnsi="Courier New"/>
          <w:sz w:val="18"/>
          <w:szCs w:val="18"/>
        </w:rPr>
        <w:t xml:space="preserve">    sessionToken: sessionToken,</w:t>
      </w:r>
    </w:p>
    <w:p>
      <w:pPr>
        <w:shd w:fill="F4F4F5" w:val="clear"/>
        <w:spacing w:after="100"/>
      </w:pPr>
      <w:r>
        <w:rPr>
          <w:rFonts w:ascii="Courier New" w:cs="Courier New" w:eastAsia="Courier New" w:hAnsi="Courier New"/>
          <w:sz w:val="18"/>
          <w:szCs w:val="18"/>
        </w:rPr>
        <w:t xml:space="preserve">    pilotId: pilotId,</w:t>
      </w:r>
    </w:p>
    <w:p>
      <w:pPr>
        <w:shd w:fill="F4F4F5" w:val="clear"/>
        <w:spacing w:after="100"/>
      </w:pPr>
      <w:r>
        <w:rPr>
          <w:rFonts w:ascii="Courier New" w:cs="Courier New" w:eastAsia="Courier New" w:hAnsi="Courier New"/>
          <w:sz w:val="18"/>
          <w:szCs w:val="18"/>
        </w:rPr>
        <w:t xml:space="preserve">    language: currentLanguage,</w:t>
      </w:r>
    </w:p>
    <w:p>
      <w:pPr>
        <w:shd w:fill="F4F4F5" w:val="clear"/>
        <w:spacing w:after="100"/>
      </w:pPr>
      <w:r>
        <w:rPr>
          <w:rFonts w:ascii="Courier New" w:cs="Courier New" w:eastAsia="Courier New" w:hAnsi="Courier New"/>
          <w:sz w:val="18"/>
          <w:szCs w:val="18"/>
        </w:rPr>
        <w:t xml:space="preserve">    eventType: 'tts_request',  // or session_start, flag_event, session_end, glossary_view</w:t>
      </w:r>
    </w:p>
    <w:p>
      <w:pPr>
        <w:shd w:fill="F4F4F5" w:val="clear"/>
        <w:spacing w:after="100"/>
      </w:pPr>
      <w:r>
        <w:rPr>
          <w:rFonts w:ascii="Courier New" w:cs="Courier New" w:eastAsia="Courier New" w:hAnsi="Courier New"/>
          <w:sz w:val="18"/>
          <w:szCs w:val="18"/>
        </w:rPr>
        <w:t xml:space="preserve">    timestamp: new Date().toISOString(),</w:t>
      </w:r>
    </w:p>
    <w:p>
      <w:pPr>
        <w:shd w:fill="F4F4F5" w:val="clear"/>
        <w:spacing w:after="100"/>
      </w:pPr>
      <w:r>
        <w:rPr>
          <w:rFonts w:ascii="Courier New" w:cs="Courier New" w:eastAsia="Courier New" w:hAnsi="Courier New"/>
          <w:sz w:val="18"/>
          <w:szCs w:val="18"/>
        </w:rPr>
        <w:t xml:space="preserve">    extensionVersion: chrome.runtime.getManifest().version</w:t>
      </w:r>
    </w:p>
    <w:p>
      <w:pPr>
        <w:shd w:fill="F4F4F5" w:val="clear"/>
        <w:spacing w:after="100"/>
      </w:pPr>
      <w:r>
        <w:rPr>
          <w:rFonts w:ascii="Courier New" w:cs="Courier New" w:eastAsia="Courier New" w:hAnsi="Courier New"/>
          <w:sz w:val="18"/>
          <w:szCs w:val="18"/>
        </w:rPr>
        <w:t xml:space="preserve">  })</w:t>
      </w:r>
    </w:p>
    <w:p>
      <w:pPr>
        <w:shd w:fill="F4F4F5" w:val="clear"/>
        <w:spacing w:after="100"/>
      </w:pPr>
      <w:r>
        <w:rPr>
          <w:rFonts w:ascii="Courier New" w:cs="Courier New" w:eastAsia="Courier New" w:hAnsi="Courier New"/>
          <w:sz w:val="18"/>
          <w:szCs w:val="18"/>
        </w:rPr>
        <w:t xml:space="preserve">})</w:t>
      </w:r>
    </w:p>
    <w:p>
      <w:pPr>
        <w:pBdr>
          <w:left w:val="single" w:color="F37030" w:sz="12"/>
        </w:pBdr>
        <w:spacing w:after="160"/>
        <w:ind w:left="360"/>
      </w:pPr>
      <w:r>
        <w:rPr>
          <w:rFonts w:ascii="Arial" w:cs="Arial" w:eastAsia="Arial" w:hAnsi="Arial"/>
          <w:i/>
          <w:iCs/>
          <w:color w:val="555555"/>
          <w:sz w:val="22"/>
          <w:szCs w:val="22"/>
        </w:rPr>
        <w:t xml:space="preserve">CRITICAL: The analytics-writer scans for 15 prohibited PII field names recursively to depth 5. If the extension accidentally includes email, name, studentId, schoolId, teacherId, userId, phone, address, dob, dateOfBirth, ssn, ipAddress, or deviceId anywhere in the payload, the entire request is rejected with a 400. This is not a bug. It is FERPA compliance enforced in code. Prentice must verify that no analytics payload contains any of these field names, even nested inside other objects.</w:t>
      </w:r>
    </w:p>
    <w:p>
      <w:pPr>
        <w:spacing w:after="120"/>
      </w:pPr>
      <w:r>
        <w:rPr>
          <w:rFonts w:ascii="Arial" w:cs="Arial" w:eastAsia="Arial" w:hAnsi="Arial"/>
          <w:sz w:val="22"/>
          <w:szCs w:val="22"/>
        </w:rPr>
        <w:t xml:space="preserve">All analytics calls should remain fire-and-forget. Use the same pattern as the alpha: send the request and do not await the response. If it fails, log locally and continue.</w:t>
      </w:r>
    </w:p>
    <w:p>
      <w:r>
        <w:br w:type="page"/>
      </w:r>
    </w:p>
    <w:p>
      <w:pPr>
        <w:pStyle w:val="Heading1"/>
        <w:spacing w:before="360" w:after="200"/>
      </w:pPr>
      <w:r>
        <w:rPr>
          <w:rFonts w:ascii="Arial" w:cs="Arial" w:eastAsia="Arial" w:hAnsi="Arial"/>
          <w:b/>
          <w:bCs/>
          <w:color w:val="742A69"/>
          <w:sz w:val="32"/>
          <w:szCs w:val="32"/>
        </w:rPr>
        <w:t xml:space="preserve">6. Authentication and Session Management</w:t>
      </w:r>
    </w:p>
    <w:p>
      <w:pPr>
        <w:pStyle w:val="Heading2"/>
        <w:spacing w:before="280" w:after="160"/>
      </w:pPr>
      <w:r>
        <w:rPr>
          <w:rFonts w:ascii="Arial" w:cs="Arial" w:eastAsia="Arial" w:hAnsi="Arial"/>
          <w:b/>
          <w:bCs/>
          <w:color w:val="742A69"/>
          <w:sz w:val="26"/>
          <w:szCs w:val="26"/>
        </w:rPr>
        <w:t xml:space="preserve">6.1 Three Identity Tiers</w:t>
      </w:r>
    </w:p>
    <w:p>
      <w:pPr>
        <w:spacing w:after="120"/>
      </w:pPr>
      <w:r>
        <w:rPr>
          <w:rFonts w:ascii="Arial" w:cs="Arial" w:eastAsia="Arial" w:hAnsi="Arial"/>
          <w:sz w:val="22"/>
          <w:szCs w:val="22"/>
        </w:rPr>
        <w:t xml:space="preserve">Phase 2 introduces a three-tier identity model that the alpha does not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students on Chromebooks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Anonymous session token (UUID). Generated on extension install, stored in chrome.storage.local. Never sent to auth-layer. No login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teachers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OAuth via Supabase. JWT sent to auth-layer for validation. Returns list of authorized pilot IDs.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Justin, Prentice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 by @languagebridge.app email domain. Full access to all pilots.</w:t>
            </w:r>
          </w:p>
        </w:tc>
      </w:tr>
    </w:tbl>
    <w:p>
      <w:pPr>
        <w:spacing w:after="120"/>
      </w:pPr>
      <w:r>
        <w:rPr>
          <w:rFonts w:ascii="Arial" w:cs="Arial" w:eastAsia="Arial" w:hAnsi="Arial"/>
          <w:sz w:val="22"/>
          <w:szCs w:val="22"/>
        </w:rPr>
        <w:t xml:space="preserve">For the Chrome extension rebuild, the student tier is the only one that matters. The extension generates a UUID on first install, stores it in chrome.storage.local, and sends it as sessionToken in every request. That is the entire authentication story for students. No login screen. No account creation. No PII.</w:t>
      </w:r>
    </w:p>
    <w:p>
      <w:pPr>
        <w:pStyle w:val="Heading2"/>
        <w:spacing w:before="280" w:after="160"/>
      </w:pPr>
      <w:r>
        <w:rPr>
          <w:rFonts w:ascii="Arial" w:cs="Arial" w:eastAsia="Arial" w:hAnsi="Arial"/>
          <w:b/>
          <w:bCs/>
          <w:color w:val="742A69"/>
          <w:sz w:val="26"/>
          <w:szCs w:val="26"/>
        </w:rPr>
        <w:t xml:space="preserve">6.2 Session Token Generation</w:t>
      </w:r>
    </w:p>
    <w:p>
      <w:pPr>
        <w:spacing w:after="120"/>
      </w:pPr>
      <w:r>
        <w:rPr>
          <w:rFonts w:ascii="Arial" w:cs="Arial" w:eastAsia="Arial" w:hAnsi="Arial"/>
          <w:sz w:val="22"/>
          <w:szCs w:val="22"/>
        </w:rPr>
        <w:t xml:space="preserve">Add this to background.js on extension install:</w:t>
      </w:r>
    </w:p>
    <w:p>
      <w:pPr>
        <w:shd w:fill="F4F4F5" w:val="clear"/>
        <w:spacing w:after="100"/>
      </w:pPr>
      <w:r>
        <w:rPr>
          <w:rFonts w:ascii="Courier New" w:cs="Courier New" w:eastAsia="Courier New" w:hAnsi="Courier New"/>
          <w:sz w:val="18"/>
          <w:szCs w:val="18"/>
        </w:rPr>
        <w:t xml:space="preserve">chrome.runtime.onInstalled.addListener(async (details) =&gt; {</w:t>
      </w:r>
    </w:p>
    <w:p>
      <w:pPr>
        <w:shd w:fill="F4F4F5" w:val="clear"/>
        <w:spacing w:after="100"/>
      </w:pPr>
      <w:r>
        <w:rPr>
          <w:rFonts w:ascii="Courier New" w:cs="Courier New" w:eastAsia="Courier New" w:hAnsi="Courier New"/>
          <w:sz w:val="18"/>
          <w:szCs w:val="18"/>
        </w:rPr>
        <w:t xml:space="preserve">  if (details.reason === 'install') {</w:t>
      </w:r>
    </w:p>
    <w:p>
      <w:pPr>
        <w:shd w:fill="F4F4F5" w:val="clear"/>
        <w:spacing w:after="100"/>
      </w:pPr>
      <w:r>
        <w:rPr>
          <w:rFonts w:ascii="Courier New" w:cs="Courier New" w:eastAsia="Courier New" w:hAnsi="Courier New"/>
          <w:sz w:val="18"/>
          <w:szCs w:val="18"/>
        </w:rPr>
        <w:t xml:space="preserve">    const sessionToken = crypto.randomUUID();</w:t>
      </w:r>
    </w:p>
    <w:p>
      <w:pPr>
        <w:shd w:fill="F4F4F5" w:val="clear"/>
        <w:spacing w:after="100"/>
      </w:pPr>
      <w:r>
        <w:rPr>
          <w:rFonts w:ascii="Courier New" w:cs="Courier New" w:eastAsia="Courier New" w:hAnsi="Courier New"/>
          <w:sz w:val="18"/>
          <w:szCs w:val="18"/>
        </w:rPr>
        <w:t xml:space="preserve">    await chrome.storage.local.set({ sessionToken });</w:t>
      </w:r>
    </w:p>
    <w:p>
      <w:pPr>
        <w:shd w:fill="F4F4F5" w:val="clear"/>
        <w:spacing w:after="100"/>
      </w:pPr>
      <w:r>
        <w:rPr>
          <w:rFonts w:ascii="Courier New" w:cs="Courier New" w:eastAsia="Courier New" w:hAnsi="Courier New"/>
          <w:sz w:val="18"/>
          <w:szCs w:val="18"/>
        </w:rPr>
        <w:t xml:space="preserve">  }</w:t>
      </w:r>
    </w:p>
    <w:p>
      <w:pPr>
        <w:shd w:fill="F4F4F5" w:val="clear"/>
        <w:spacing w:after="10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Every service file reads this token before making requests. Store it on the AzureCore singleton so it is available everywhere without repeated chrome.storage calls.</w:t>
      </w:r>
    </w:p>
    <w:p>
      <w:pPr>
        <w:pStyle w:val="Heading2"/>
        <w:spacing w:before="280" w:after="160"/>
      </w:pPr>
      <w:r>
        <w:rPr>
          <w:rFonts w:ascii="Arial" w:cs="Arial" w:eastAsia="Arial" w:hAnsi="Arial"/>
          <w:b/>
          <w:bCs/>
          <w:color w:val="742A69"/>
          <w:sz w:val="26"/>
          <w:szCs w:val="26"/>
        </w:rPr>
        <w:t xml:space="preserve">6.3 Pilot ID and the PilotSelect Flow</w:t>
      </w:r>
    </w:p>
    <w:p>
      <w:pPr>
        <w:spacing w:after="120"/>
      </w:pPr>
      <w:r>
        <w:rPr>
          <w:rFonts w:ascii="Arial" w:cs="Arial" w:eastAsia="Arial" w:hAnsi="Arial"/>
          <w:sz w:val="22"/>
          <w:szCs w:val="22"/>
        </w:rPr>
        <w:t xml:space="preserve">The alpha hardcodes the pilot context implicitly via the Netlify backend configuration. Phase 2 makes pilot_id an explicit field in every request. For the Greenbriar pilot, this can be hardcoded as 'PCSD-2026'. When we expand to multiple schools, the extension needs a one-time school selection screen (the PilotSelect component) that stores the chosen pilot ID in localStorage. This is not needed for the immediate rebuild but should be planned for.</w:t>
      </w:r>
    </w:p>
    <w:p>
      <w:r>
        <w:br w:type="page"/>
      </w:r>
    </w:p>
    <w:p>
      <w:pPr>
        <w:pStyle w:val="Heading1"/>
        <w:spacing w:before="360" w:after="200"/>
      </w:pPr>
      <w:r>
        <w:rPr>
          <w:rFonts w:ascii="Arial" w:cs="Arial" w:eastAsia="Arial" w:hAnsi="Arial"/>
          <w:b/>
          <w:bCs/>
          <w:color w:val="742A69"/>
          <w:sz w:val="32"/>
          <w:szCs w:val="32"/>
        </w:rPr>
        <w:t xml:space="preserve">7. Manifest.json Changes</w:t>
      </w:r>
    </w:p>
    <w:p>
      <w:pPr>
        <w:pStyle w:val="Heading2"/>
        <w:spacing w:before="280" w:after="160"/>
      </w:pPr>
      <w:r>
        <w:rPr>
          <w:rFonts w:ascii="Arial" w:cs="Arial" w:eastAsia="Arial" w:hAnsi="Arial"/>
          <w:b/>
          <w:bCs/>
          <w:color w:val="742A69"/>
          <w:sz w:val="26"/>
          <w:szCs w:val="26"/>
        </w:rPr>
        <w:t xml:space="preserve">7.1 Host Permissions</w:t>
      </w:r>
    </w:p>
    <w:p>
      <w:pPr>
        <w:spacing w:after="120"/>
      </w:pPr>
      <w:r>
        <w:rPr>
          <w:rFonts w:ascii="Arial" w:cs="Arial" w:eastAsia="Arial" w:hAnsi="Arial"/>
          <w:sz w:val="22"/>
          <w:szCs w:val="22"/>
        </w:rPr>
        <w:t xml:space="preserve">The alpha manifest grants host_permissions to Azure Cognitive Services domains directly because the STT SDK connects to Azure from the browser. Phase 2 adds the Azure Functions domain:</w:t>
      </w:r>
    </w:p>
    <w:p>
      <w:pPr>
        <w:shd w:fill="F4F4F5" w:val="clear"/>
        <w:spacing w:after="100"/>
      </w:pPr>
      <w:r>
        <w:rPr>
          <w:rFonts w:ascii="Courier New" w:cs="Courier New" w:eastAsia="Courier New" w:hAnsi="Courier New"/>
          <w:sz w:val="18"/>
          <w:szCs w:val="18"/>
        </w:rPr>
        <w:t xml:space="preserve">"host_permissions": [</w:t>
      </w:r>
    </w:p>
    <w:p>
      <w:pPr>
        <w:shd w:fill="F4F4F5" w:val="clear"/>
        <w:spacing w:after="100"/>
      </w:pPr>
      <w:r>
        <w:rPr>
          <w:rFonts w:ascii="Courier New" w:cs="Courier New" w:eastAsia="Courier New" w:hAnsi="Courier New"/>
          <w:sz w:val="18"/>
          <w:szCs w:val="18"/>
        </w:rPr>
        <w:t xml:space="preserve">  "https://languagebridge-api.azurewebsites.net/*",</w:t>
      </w:r>
    </w:p>
    <w:p>
      <w:pPr>
        <w:shd w:fill="F4F4F5" w:val="clear"/>
        <w:spacing w:after="100"/>
      </w:pPr>
      <w:r>
        <w:rPr>
          <w:rFonts w:ascii="Courier New" w:cs="Courier New" w:eastAsia="Courier New" w:hAnsi="Courier New"/>
          <w:sz w:val="18"/>
          <w:szCs w:val="18"/>
        </w:rPr>
        <w:t xml:space="preserve">  "https://eastus.api.cognitive.microsoft.com/*",</w:t>
      </w:r>
    </w:p>
    <w:p>
      <w:pPr>
        <w:shd w:fill="F4F4F5" w:val="clear"/>
        <w:spacing w:after="100"/>
      </w:pPr>
      <w:r>
        <w:rPr>
          <w:rFonts w:ascii="Courier New" w:cs="Courier New" w:eastAsia="Courier New" w:hAnsi="Courier New"/>
          <w:sz w:val="18"/>
          <w:szCs w:val="18"/>
        </w:rPr>
        <w:t xml:space="preserve">  "https://api.cognitive.microsofttranslator.com/*",</w:t>
      </w:r>
    </w:p>
    <w:p>
      <w:pPr>
        <w:shd w:fill="F4F4F5" w:val="clear"/>
        <w:spacing w:after="100"/>
      </w:pPr>
      <w:r>
        <w:rPr>
          <w:rFonts w:ascii="Courier New" w:cs="Courier New" w:eastAsia="Courier New" w:hAnsi="Courier New"/>
          <w:sz w:val="18"/>
          <w:szCs w:val="18"/>
        </w:rPr>
        <w:t xml:space="preserve">  "https://eastus.tts.speech.microsoft.com/*"</w:t>
      </w:r>
    </w:p>
    <w:p>
      <w:pPr>
        <w:shd w:fill="F4F4F5" w:val="clear"/>
        <w:spacing w:after="100"/>
      </w:pPr>
      <w:r>
        <w:rPr>
          <w:rFonts w:ascii="Courier New" w:cs="Courier New" w:eastAsia="Courier New" w:hAnsi="Courier New"/>
          <w:sz w:val="18"/>
          <w:szCs w:val="18"/>
        </w:rPr>
        <w:t xml:space="preserve">]</w:t>
      </w:r>
    </w:p>
    <w:p>
      <w:pPr>
        <w:pBdr>
          <w:left w:val="single" w:color="F37030" w:sz="12"/>
        </w:pBdr>
        <w:spacing w:after="160"/>
        <w:ind w:left="360"/>
      </w:pPr>
      <w:r>
        <w:rPr>
          <w:rFonts w:ascii="Arial" w:cs="Arial" w:eastAsia="Arial" w:hAnsi="Arial"/>
          <w:i/>
          <w:iCs/>
          <w:color w:val="555555"/>
          <w:sz w:val="22"/>
          <w:szCs w:val="22"/>
        </w:rPr>
        <w:t xml:space="preserve">IT WHITELISTING: This is the Greenbriar lesson. The school IT department must whitelist the Azure Functions domain in addition to the Azure Cognitive Services domains. The IT Administrator Setup Guide must be updated with the new domain before any deployment. This is not a code problem. It is a deployment procedure problem. And it will block the pilot if missed.</w:t>
      </w:r>
    </w:p>
    <w:p>
      <w:pPr>
        <w:pStyle w:val="Heading2"/>
        <w:spacing w:before="280" w:after="160"/>
      </w:pPr>
      <w:r>
        <w:rPr>
          <w:rFonts w:ascii="Arial" w:cs="Arial" w:eastAsia="Arial" w:hAnsi="Arial"/>
          <w:b/>
          <w:bCs/>
          <w:color w:val="742A69"/>
          <w:sz w:val="26"/>
          <w:szCs w:val="26"/>
        </w:rPr>
        <w:t xml:space="preserve">7.2 Content Scripts</w:t>
      </w:r>
    </w:p>
    <w:p>
      <w:pPr>
        <w:spacing w:after="120"/>
      </w:pPr>
      <w:r>
        <w:rPr>
          <w:rFonts w:ascii="Arial" w:cs="Arial" w:eastAsia="Arial" w:hAnsi="Arial"/>
          <w:sz w:val="22"/>
          <w:szCs w:val="22"/>
        </w:rPr>
        <w:t xml:space="preserve">The content_scripts array in manifest.json does not change. The same files load in the same order. The service files are being rewired internally, but their filenames and load order remain identical.</w:t>
      </w:r>
    </w:p>
    <w:p>
      <w:r>
        <w:br w:type="page"/>
      </w:r>
    </w:p>
    <w:p>
      <w:pPr>
        <w:pStyle w:val="Heading1"/>
        <w:spacing w:before="360" w:after="200"/>
      </w:pPr>
      <w:r>
        <w:rPr>
          <w:rFonts w:ascii="Arial" w:cs="Arial" w:eastAsia="Arial" w:hAnsi="Arial"/>
          <w:b/>
          <w:bCs/>
          <w:color w:val="742A69"/>
          <w:sz w:val="32"/>
          <w:szCs w:val="32"/>
        </w:rPr>
        <w:t xml:space="preserve">8. Migration Sequence: The Order of Operations</w:t>
      </w:r>
    </w:p>
    <w:p>
      <w:pPr>
        <w:spacing w:after="120"/>
      </w:pPr>
      <w:r>
        <w:rPr>
          <w:rFonts w:ascii="Arial" w:cs="Arial" w:eastAsia="Arial" w:hAnsi="Arial"/>
          <w:sz w:val="22"/>
          <w:szCs w:val="22"/>
        </w:rPr>
        <w:t xml:space="preserve">This is not a suggestion. This is the build order. Each step depends on the one before it. Skipping ahead will create integration bugs that are harder to diagnose than the original migration.</w:t>
      </w:r>
    </w:p>
    <w:p>
      <w:pPr>
        <w:spacing w:before="200" w:after="120"/>
      </w:pPr>
      <w:r>
        <w:rPr>
          <w:rFonts w:ascii="Arial" w:cs="Arial" w:eastAsia="Arial" w:hAnsi="Arial"/>
          <w:b/>
          <w:bCs/>
          <w:color w:val="F37030"/>
          <w:sz w:val="22"/>
          <w:szCs w:val="22"/>
        </w:rPr>
        <w:t xml:space="preserve">Step 1: Config (30 minutes)</w:t>
      </w:r>
    </w:p>
    <w:p>
      <w:pPr>
        <w:spacing w:after="120"/>
      </w:pPr>
      <w:r>
        <w:rPr>
          <w:rFonts w:ascii="Arial" w:cs="Arial" w:eastAsia="Arial" w:hAnsi="Arial"/>
          <w:sz w:val="22"/>
          <w:szCs w:val="22"/>
        </w:rPr>
        <w:t xml:space="preserve">Update config.js to expose per-function endpoint URLs. Keep the old azureProxy key for fallback. Add a feature flag (window.CONFIG.usePhase2Backend = false) so you can toggle between Netlify and Azure per-service during testing.</w:t>
      </w:r>
    </w:p>
    <w:p>
      <w:pPr>
        <w:spacing w:before="200" w:after="120"/>
      </w:pPr>
      <w:r>
        <w:rPr>
          <w:rFonts w:ascii="Arial" w:cs="Arial" w:eastAsia="Arial" w:hAnsi="Arial"/>
          <w:b/>
          <w:bCs/>
          <w:color w:val="F37030"/>
          <w:sz w:val="22"/>
          <w:szCs w:val="22"/>
        </w:rPr>
        <w:t xml:space="preserve">Step 2: Session Token (30 minutes)</w:t>
      </w:r>
    </w:p>
    <w:p>
      <w:pPr>
        <w:spacing w:after="120"/>
      </w:pPr>
      <w:r>
        <w:rPr>
          <w:rFonts w:ascii="Arial" w:cs="Arial" w:eastAsia="Arial" w:hAnsi="Arial"/>
          <w:sz w:val="22"/>
          <w:szCs w:val="22"/>
        </w:rPr>
        <w:t xml:space="preserve">Add UUID generation to background.js on install. Add token retrieval to LanguageBridgeAzureCore.init(). Store on the singleton. Verify it persists across browser restarts.</w:t>
      </w:r>
    </w:p>
    <w:p>
      <w:pPr>
        <w:spacing w:before="200" w:after="120"/>
      </w:pPr>
      <w:r>
        <w:rPr>
          <w:rFonts w:ascii="Arial" w:cs="Arial" w:eastAsia="Arial" w:hAnsi="Arial"/>
          <w:b/>
          <w:bCs/>
          <w:color w:val="F37030"/>
          <w:sz w:val="22"/>
          <w:szCs w:val="22"/>
        </w:rPr>
        <w:t xml:space="preserve">Step 3: Translation Service (2 hours)</w:t>
      </w:r>
    </w:p>
    <w:p>
      <w:pPr>
        <w:spacing w:after="120"/>
      </w:pPr>
      <w:r>
        <w:rPr>
          <w:rFonts w:ascii="Arial" w:cs="Arial" w:eastAsia="Arial" w:hAnsi="Arial"/>
          <w:sz w:val="22"/>
          <w:szCs w:val="22"/>
        </w:rPr>
        <w:t xml:space="preserve">Rewire lb-translation-service.js to call lexicon-lookup. Update the request payload shape. Update the response parser to handle both bridge definitions and translation fallbacks. Test with a word that is in the Lexicon and one that is not.</w:t>
      </w:r>
    </w:p>
    <w:p>
      <w:pPr>
        <w:spacing w:before="200" w:after="120"/>
      </w:pPr>
      <w:r>
        <w:rPr>
          <w:rFonts w:ascii="Arial" w:cs="Arial" w:eastAsia="Arial" w:hAnsi="Arial"/>
          <w:b/>
          <w:bCs/>
          <w:color w:val="F37030"/>
          <w:sz w:val="22"/>
          <w:szCs w:val="22"/>
        </w:rPr>
        <w:t xml:space="preserve">Step 4: TTS Service (3 hours)</w:t>
      </w:r>
    </w:p>
    <w:p>
      <w:pPr>
        <w:spacing w:after="120"/>
      </w:pPr>
      <w:r>
        <w:rPr>
          <w:rFonts w:ascii="Arial" w:cs="Arial" w:eastAsia="Arial" w:hAnsi="Arial"/>
          <w:sz w:val="22"/>
          <w:szCs w:val="22"/>
        </w:rPr>
        <w:t xml:space="preserve">This is the hardest step. Rewire lb-tts-service.js to call tts-router. Replace the base64 decode/playback pipeline with URL-based Audio playback. Handle SAS URL expiration (403 -&gt; retry). Test with a cached word and a first-time word. Verify the session-audio-cache.js still works (it caches audio URLs per session, which should work with URL strings just as well as base64).</w:t>
      </w:r>
    </w:p>
    <w:p>
      <w:pPr>
        <w:spacing w:before="200" w:after="120"/>
      </w:pPr>
      <w:r>
        <w:rPr>
          <w:rFonts w:ascii="Arial" w:cs="Arial" w:eastAsia="Arial" w:hAnsi="Arial"/>
          <w:b/>
          <w:bCs/>
          <w:color w:val="F37030"/>
          <w:sz w:val="22"/>
          <w:szCs w:val="22"/>
        </w:rPr>
        <w:t xml:space="preserve">Step 5: Flag Handler (1 hour)</w:t>
      </w:r>
    </w:p>
    <w:p>
      <w:pPr>
        <w:spacing w:after="120"/>
      </w:pPr>
      <w:r>
        <w:rPr>
          <w:rFonts w:ascii="Arial" w:cs="Arial" w:eastAsia="Arial" w:hAnsi="Arial"/>
          <w:sz w:val="22"/>
          <w:szCs w:val="22"/>
        </w:rPr>
        <w:t xml:space="preserve">Rewire the reportProblem() method in toolbar.js to call flag-handler with the new payload shape. Keep fire-and-forget. Test by flagging a word and checking Cosmos DB.</w:t>
      </w:r>
    </w:p>
    <w:p>
      <w:pPr>
        <w:spacing w:before="200" w:after="120"/>
      </w:pPr>
      <w:r>
        <w:rPr>
          <w:rFonts w:ascii="Arial" w:cs="Arial" w:eastAsia="Arial" w:hAnsi="Arial"/>
          <w:b/>
          <w:bCs/>
          <w:color w:val="F37030"/>
          <w:sz w:val="22"/>
          <w:szCs w:val="22"/>
        </w:rPr>
        <w:t xml:space="preserve">Step 6: Analytics (1 hour)</w:t>
      </w:r>
    </w:p>
    <w:p>
      <w:pPr>
        <w:spacing w:after="120"/>
      </w:pPr>
      <w:r>
        <w:rPr>
          <w:rFonts w:ascii="Arial" w:cs="Arial" w:eastAsia="Arial" w:hAnsi="Arial"/>
          <w:sz w:val="22"/>
          <w:szCs w:val="22"/>
        </w:rPr>
        <w:t xml:space="preserve">Add analytics-writer calls at the appropriate lifecycle points: session_start on extension activation, tts_request after each TTS call, glossary_view on tab switch, flag_event on flag submission, session_end on extension deactivation. All fire-and-forget. Verify no PII fields leak into payloads.</w:t>
      </w:r>
    </w:p>
    <w:p>
      <w:pPr>
        <w:spacing w:before="200" w:after="120"/>
      </w:pPr>
      <w:r>
        <w:rPr>
          <w:rFonts w:ascii="Arial" w:cs="Arial" w:eastAsia="Arial" w:hAnsi="Arial"/>
          <w:b/>
          <w:bCs/>
          <w:color w:val="F37030"/>
          <w:sz w:val="22"/>
          <w:szCs w:val="22"/>
        </w:rPr>
        <w:t xml:space="preserve">Step 7: STT Token (30 minutes)</w:t>
      </w:r>
    </w:p>
    <w:p>
      <w:pPr>
        <w:spacing w:after="120"/>
      </w:pPr>
      <w:r>
        <w:rPr>
          <w:rFonts w:ascii="Arial" w:cs="Arial" w:eastAsia="Arial" w:hAnsi="Arial"/>
          <w:sz w:val="22"/>
          <w:szCs w:val="22"/>
        </w:rPr>
        <w:t xml:space="preserve">Update the speech token fetch URL in lb-stt-service.js. Verify the Azure Speech SDK still connects and transcribes. The floating translator Talk to Teacher flow should work without any other changes.</w:t>
      </w:r>
    </w:p>
    <w:p>
      <w:pPr>
        <w:spacing w:before="200" w:after="120"/>
      </w:pPr>
      <w:r>
        <w:rPr>
          <w:rFonts w:ascii="Arial" w:cs="Arial" w:eastAsia="Arial" w:hAnsi="Arial"/>
          <w:b/>
          <w:bCs/>
          <w:color w:val="F37030"/>
          <w:sz w:val="22"/>
          <w:szCs w:val="22"/>
        </w:rPr>
        <w:t xml:space="preserve">Step 8: Integration Test (2 hours)</w:t>
      </w:r>
    </w:p>
    <w:p>
      <w:pPr>
        <w:spacing w:after="120"/>
      </w:pPr>
      <w:r>
        <w:rPr>
          <w:rFonts w:ascii="Arial" w:cs="Arial" w:eastAsia="Arial" w:hAnsi="Arial"/>
          <w:sz w:val="22"/>
          <w:szCs w:val="22"/>
        </w:rPr>
        <w:t xml:space="preserve">Load the extension on a test Chromebook. Walk through the complete student flow: select text, hear translation, view glossary, switch tiers, flag a word, open Talk to Teacher, speak and hear response. Every feature that works in the alpha must work identically against the new backend.</w:t>
      </w:r>
    </w:p>
    <w:p>
      <w:pPr>
        <w:spacing w:before="200" w:after="120"/>
      </w:pPr>
      <w:r>
        <w:rPr>
          <w:rFonts w:ascii="Arial" w:cs="Arial" w:eastAsia="Arial" w:hAnsi="Arial"/>
          <w:b/>
          <w:bCs/>
          <w:color w:val="F37030"/>
          <w:sz w:val="22"/>
          <w:szCs w:val="22"/>
        </w:rPr>
        <w:t xml:space="preserve">Step 9: Manifest Update (15 minutes)</w:t>
      </w:r>
    </w:p>
    <w:p>
      <w:pPr>
        <w:spacing w:after="120"/>
      </w:pPr>
      <w:r>
        <w:rPr>
          <w:rFonts w:ascii="Arial" w:cs="Arial" w:eastAsia="Arial" w:hAnsi="Arial"/>
          <w:sz w:val="22"/>
          <w:szCs w:val="22"/>
        </w:rPr>
        <w:t xml:space="preserve">Add the Azure Functions domain to host_permissions. Update the version number to 2.0.0. Update the IT Administrator Setup Guide with the new domain.</w:t>
      </w:r>
    </w:p>
    <w:p>
      <w:pPr>
        <w:spacing w:before="200" w:after="120"/>
      </w:pPr>
      <w:r>
        <w:rPr>
          <w:rFonts w:ascii="Arial" w:cs="Arial" w:eastAsia="Arial" w:hAnsi="Arial"/>
          <w:b/>
          <w:bCs/>
          <w:color w:val="F37030"/>
          <w:sz w:val="22"/>
          <w:szCs w:val="22"/>
        </w:rPr>
        <w:t xml:space="preserve">Step 10: Parallel Deployment (ongoing)</w:t>
      </w:r>
    </w:p>
    <w:p>
      <w:pPr>
        <w:spacing w:after="120"/>
      </w:pPr>
      <w:r>
        <w:rPr>
          <w:rFonts w:ascii="Arial" w:cs="Arial" w:eastAsia="Arial" w:hAnsi="Arial"/>
          <w:sz w:val="22"/>
          <w:szCs w:val="22"/>
        </w:rPr>
        <w:t xml:space="preserve">Deploy the updated extension to Greenbriar while keeping the Netlify backend running. Use the feature flag to route one service at a time to Azure. Monitor for errors. When all services are stable on Azure, remove the Netlify fallback and the feature flag.</w:t>
      </w:r>
    </w:p>
    <w:p>
      <w:r>
        <w:br w:type="page"/>
      </w:r>
    </w:p>
    <w:p>
      <w:pPr>
        <w:pStyle w:val="Heading1"/>
        <w:spacing w:before="360" w:after="200"/>
      </w:pPr>
      <w:r>
        <w:rPr>
          <w:rFonts w:ascii="Arial" w:cs="Arial" w:eastAsia="Arial" w:hAnsi="Arial"/>
          <w:b/>
          <w:bCs/>
          <w:color w:val="742A69"/>
          <w:sz w:val="32"/>
          <w:szCs w:val="32"/>
        </w:rPr>
        <w:t xml:space="preserve">9. What Prentice Should NOT Touch</w:t>
      </w:r>
    </w:p>
    <w:p>
      <w:pPr>
        <w:spacing w:after="120"/>
      </w:pPr>
      <w:r>
        <w:rPr>
          <w:rFonts w:ascii="Arial" w:cs="Arial" w:eastAsia="Arial" w:hAnsi="Arial"/>
          <w:sz w:val="22"/>
          <w:szCs w:val="22"/>
        </w:rPr>
        <w:t xml:space="preserve">This list exists because the temptation to improve things during a migration is strong and it is always wrong. These components work. They are tested. They are live. Do not refactor them during the backend migration.</w:t>
      </w:r>
    </w:p>
    <w:p>
      <w:pPr>
        <w:pStyle w:val="ListParagraph"/>
        <w:numPr>
          <w:ilvl w:val="0"/>
          <w:numId w:val="3"/>
        </w:numPr>
        <w:spacing w:after="80"/>
      </w:pPr>
      <w:r>
        <w:rPr>
          <w:rFonts w:ascii="Arial" w:cs="Arial" w:eastAsia="Arial" w:hAnsi="Arial"/>
          <w:sz w:val="22"/>
          <w:szCs w:val="22"/>
        </w:rPr>
        <w:t xml:space="preserve">toolbar.js UI code (the HTML template, CSS classes, event listeners for expand/collapse, language picker dropdown). Only touch the fetch() calls inside translateAndPlay, showWrittenTranslation, and reportProblem.</w:t>
      </w:r>
    </w:p>
    <w:p>
      <w:pPr>
        <w:pStyle w:val="ListParagraph"/>
        <w:numPr>
          <w:ilvl w:val="0"/>
          <w:numId w:val="3"/>
        </w:numPr>
        <w:spacing w:after="80"/>
      </w:pPr>
      <w:r>
        <w:rPr>
          <w:rFonts w:ascii="Arial" w:cs="Arial" w:eastAsia="Arial" w:hAnsi="Arial"/>
          <w:sz w:val="22"/>
          <w:szCs w:val="22"/>
        </w:rPr>
        <w:t xml:space="preserve">floating-translator.js UI code (the drag handle, speaker zones, history modal, settings panel). Only touch handleSpeechResult where it calls the translation service, and the speech token fetch.</w:t>
      </w:r>
    </w:p>
    <w:p>
      <w:pPr>
        <w:pStyle w:val="ListParagraph"/>
        <w:numPr>
          <w:ilvl w:val="0"/>
          <w:numId w:val="3"/>
        </w:numPr>
        <w:spacing w:after="80"/>
      </w:pPr>
      <w:r>
        <w:rPr>
          <w:rFonts w:ascii="Arial" w:cs="Arial" w:eastAsia="Arial" w:hAnsi="Arial"/>
          <w:sz w:val="22"/>
          <w:szCs w:val="22"/>
        </w:rPr>
        <w:t xml:space="preserve">onboarding.js (the step-by-step tutorial). Zero backend dependency. Do not touch.</w:t>
      </w:r>
    </w:p>
    <w:p>
      <w:pPr>
        <w:pStyle w:val="ListParagraph"/>
        <w:numPr>
          <w:ilvl w:val="0"/>
          <w:numId w:val="3"/>
        </w:numPr>
        <w:spacing w:after="80"/>
      </w:pPr>
      <w:r>
        <w:rPr>
          <w:rFonts w:ascii="Arial" w:cs="Arial" w:eastAsia="Arial" w:hAnsi="Arial"/>
          <w:sz w:val="22"/>
          <w:szCs w:val="22"/>
        </w:rPr>
        <w:t xml:space="preserve">highlighter.js (text selection and highlighting). Zero backend dependency. Do not touch.</w:t>
      </w:r>
    </w:p>
    <w:p>
      <w:pPr>
        <w:pStyle w:val="ListParagraph"/>
        <w:numPr>
          <w:ilvl w:val="0"/>
          <w:numId w:val="3"/>
        </w:numPr>
        <w:spacing w:after="80"/>
      </w:pPr>
      <w:r>
        <w:rPr>
          <w:rFonts w:ascii="Arial" w:cs="Arial" w:eastAsia="Arial" w:hAnsi="Arial"/>
          <w:sz w:val="22"/>
          <w:szCs w:val="22"/>
        </w:rPr>
        <w:t xml:space="preserve">google-docs-adapter.js (Google Docs compatibility layer). Zero backend dependency. Do not touch.</w:t>
      </w:r>
    </w:p>
    <w:p>
      <w:pPr>
        <w:pStyle w:val="ListParagraph"/>
        <w:numPr>
          <w:ilvl w:val="0"/>
          <w:numId w:val="3"/>
        </w:numPr>
        <w:spacing w:after="80"/>
      </w:pPr>
      <w:r>
        <w:rPr>
          <w:rFonts w:ascii="Arial" w:cs="Arial" w:eastAsia="Arial" w:hAnsi="Arial"/>
          <w:sz w:val="22"/>
          <w:szCs w:val="22"/>
        </w:rPr>
        <w:t xml:space="preserve">brand-tokens.css, toolbar.css, floating-translator.css (all styling). Zero backend dependency. Do not touch.</w:t>
      </w:r>
    </w:p>
    <w:p>
      <w:pPr>
        <w:pStyle w:val="ListParagraph"/>
        <w:numPr>
          <w:ilvl w:val="0"/>
          <w:numId w:val="3"/>
        </w:numPr>
        <w:spacing w:after="80"/>
      </w:pPr>
      <w:r>
        <w:rPr>
          <w:rFonts w:ascii="Arial" w:cs="Arial" w:eastAsia="Arial" w:hAnsi="Arial"/>
          <w:sz w:val="22"/>
          <w:szCs w:val="22"/>
        </w:rPr>
        <w:t xml:space="preserve">popup.html and popup.js (the extension popup with toggle switches). Only touch if adding a pilot selection dropdown for multi-school support, which is not needed for the immediate rebuild.</w:t>
      </w:r>
    </w:p>
    <w:p>
      <w:pPr>
        <w:pStyle w:val="ListParagraph"/>
        <w:numPr>
          <w:ilvl w:val="0"/>
          <w:numId w:val="3"/>
        </w:numPr>
        <w:spacing w:after="80"/>
      </w:pPr>
      <w:r>
        <w:rPr>
          <w:rFonts w:ascii="Arial" w:cs="Arial" w:eastAsia="Arial" w:hAnsi="Arial"/>
          <w:sz w:val="22"/>
          <w:szCs w:val="22"/>
        </w:rPr>
        <w:t xml:space="preserve">options.html and options.js (the settings page). Only touch if adding session token display for debugging, which is optional.</w:t>
      </w:r>
    </w:p>
    <w:p>
      <w:pPr>
        <w:pStyle w:val="ListParagraph"/>
        <w:numPr>
          <w:ilvl w:val="0"/>
          <w:numId w:val="3"/>
        </w:numPr>
        <w:spacing w:after="80"/>
      </w:pPr>
      <w:r>
        <w:rPr>
          <w:rFonts w:ascii="Arial" w:cs="Arial" w:eastAsia="Arial" w:hAnsi="Arial"/>
          <w:sz w:val="22"/>
          <w:szCs w:val="22"/>
        </w:rPr>
        <w:t xml:space="preserve">The inflection engine (inflection-engine.js). Zero backend dependency. Do not touch.</w:t>
      </w:r>
    </w:p>
    <w:p>
      <w:pPr>
        <w:pStyle w:val="ListParagraph"/>
        <w:numPr>
          <w:ilvl w:val="0"/>
          <w:numId w:val="3"/>
        </w:numPr>
        <w:spacing w:after="80"/>
      </w:pPr>
      <w:r>
        <w:rPr>
          <w:rFonts w:ascii="Arial" w:cs="Arial" w:eastAsia="Arial" w:hAnsi="Arial"/>
          <w:sz w:val="22"/>
          <w:szCs w:val="22"/>
        </w:rPr>
        <w:t xml:space="preserve">The error handler (error-handler.js). Only add the new endpoint URLs to its retry logic.</w:t>
      </w:r>
    </w:p>
    <w:p>
      <w:pPr>
        <w:pBdr>
          <w:left w:val="single" w:color="F37030" w:sz="12"/>
        </w:pBdr>
        <w:spacing w:after="160"/>
        <w:ind w:left="360"/>
      </w:pPr>
      <w:r>
        <w:rPr>
          <w:rFonts w:ascii="Arial" w:cs="Arial" w:eastAsia="Arial" w:hAnsi="Arial"/>
          <w:i/>
          <w:iCs/>
          <w:color w:val="555555"/>
          <w:sz w:val="22"/>
          <w:szCs w:val="22"/>
        </w:rPr>
        <w:t xml:space="preserve">The test for whether you are doing this migration correctly: your git diff should show changes only in service files (lb-translation-service.js, lb-tts-service.js, lb-stt-service.js, lb-glossary-service.js), the config file (config.js), the background script (background.js), the manifest (manifest.json), and the azure-client.js facade. If you are editing toolbar.js HTML templates or CSS files, stop and reconsider.</w:t>
      </w:r>
    </w:p>
    <w:p>
      <w:r>
        <w:br w:type="page"/>
      </w:r>
    </w:p>
    <w:p>
      <w:pPr>
        <w:pStyle w:val="Heading1"/>
        <w:spacing w:before="360" w:after="200"/>
      </w:pPr>
      <w:r>
        <w:rPr>
          <w:rFonts w:ascii="Arial" w:cs="Arial" w:eastAsia="Arial" w:hAnsi="Arial"/>
          <w:b/>
          <w:bCs/>
          <w:color w:val="742A69"/>
          <w:sz w:val="32"/>
          <w:szCs w:val="32"/>
        </w:rPr>
        <w:t xml:space="preserve">10. The API Contract: backend/shared/types.ts</w:t>
      </w:r>
    </w:p>
    <w:p>
      <w:pPr>
        <w:spacing w:after="120"/>
      </w:pPr>
      <w:r>
        <w:rPr>
          <w:rFonts w:ascii="Arial" w:cs="Arial" w:eastAsia="Arial" w:hAnsi="Arial"/>
          <w:sz w:val="22"/>
          <w:szCs w:val="22"/>
        </w:rPr>
        <w:t xml:space="preserve">This is the single source of truth. Every request and response type that the Azure Functions accept and return is defined in backend/shared/types.ts. Prentice does not need to guess what fields to send or what shape the response takes. He reads types.ts. If a field is required in the type, it is required in the request. If a field is optional, it is marked with a question mark.</w:t>
      </w:r>
    </w:p>
    <w:p>
      <w:pPr>
        <w:pStyle w:val="Heading2"/>
        <w:spacing w:before="280" w:after="160"/>
      </w:pPr>
      <w:r>
        <w:rPr>
          <w:rFonts w:ascii="Arial" w:cs="Arial" w:eastAsia="Arial" w:hAnsi="Arial"/>
          <w:b/>
          <w:bCs/>
          <w:color w:val="742A69"/>
          <w:sz w:val="26"/>
          <w:szCs w:val="26"/>
        </w:rPr>
        <w:t xml:space="preserve">10.1 Supported Languages</w:t>
      </w:r>
    </w:p>
    <w:p>
      <w:pPr>
        <w:spacing w:after="120"/>
      </w:pPr>
      <w:r>
        <w:rPr>
          <w:rFonts w:ascii="Arial" w:cs="Arial" w:eastAsia="Arial" w:hAnsi="Arial"/>
          <w:sz w:val="22"/>
          <w:szCs w:val="22"/>
        </w:rPr>
        <w:t xml:space="preserve">The Phase 2 backend supports: dari, pashto, persian, arabic, urdu, somali, ukrainian, spanish, english. The alpha supports additional languages (Portuguese, French, Chinese, Hmong, Uzbek) through Azure Translator directly. During the migration, the extension should check whether the user's selected language is in the Phase 2 supported list. If it is, route to lexicon-lookup. If it is not, fall back to the Netlify proxy until those languages are added to the Azure backend.</w:t>
      </w:r>
    </w:p>
    <w:p>
      <w:pPr>
        <w:pBdr>
          <w:left w:val="single" w:color="F37030" w:sz="12"/>
        </w:pBdr>
        <w:spacing w:after="160"/>
        <w:ind w:left="360"/>
      </w:pPr>
      <w:r>
        <w:rPr>
          <w:rFonts w:ascii="Arial" w:cs="Arial" w:eastAsia="Arial" w:hAnsi="Arial"/>
          <w:i/>
          <w:iCs/>
          <w:color w:val="555555"/>
          <w:sz w:val="22"/>
          <w:szCs w:val="22"/>
        </w:rPr>
        <w:t xml:space="preserve">This language gap is the strongest argument for keeping the Netlify backend alive as a fallback during the transition. Do not shut it down until all 14 alpha languages are supported by the Azure Functions.</w:t>
      </w:r>
    </w:p>
    <w:p>
      <w:pPr>
        <w:pStyle w:val="Heading2"/>
        <w:spacing w:before="280" w:after="160"/>
      </w:pPr>
      <w:r>
        <w:rPr>
          <w:rFonts w:ascii="Arial" w:cs="Arial" w:eastAsia="Arial" w:hAnsi="Arial"/>
          <w:b/>
          <w:bCs/>
          <w:color w:val="742A69"/>
          <w:sz w:val="26"/>
          <w:szCs w:val="26"/>
        </w:rPr>
        <w:t xml:space="preserve">10.2 Key Types Prentice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680"/>
            <w:tcBorders>
              <w:top w:val="single" w:color="CCCCCC" w:sz="1"/>
              <w:left w:val="single" w:color="CCCCCC" w:sz="1"/>
              <w:bottom w:val="single" w:color="CCCCCC" w:sz="1"/>
              <w:right w:val="single" w:color="CCCCCC" w:sz="1"/>
            </w:tcBorders>
            <w:shd w:fill="4A1A45"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lb-tts-service.js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lb-tts-service.js (audio playback)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AnalyticsWriterRequest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fire-and-forget calls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FlagEventRequest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-&gt; 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toolbar.js reportProblem()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-&gt;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 admin dashboard (not CE)</w:t>
            </w:r>
          </w:p>
        </w:tc>
      </w:tr>
    </w:tbl>
    <w:p>
      <w:pPr>
        <w:spacing w:after="120"/>
      </w:pPr>
      <w:r>
        <w:rPr>
          <w:rFonts w:ascii="Arial" w:cs="Arial" w:eastAsia="Arial" w:hAnsi="Arial"/>
          <w:sz w:val="22"/>
          <w:szCs w:val="22"/>
        </w:rPr>
        <w:t xml:space="preserve">The lexicon-lookup request and response types are being finalized in Vol 2 of the rebuild. Until they are committed, use the translation fallback shape: { term, language, context, grade_band, pilot_id, session_token } for requests and { bridge_anchor, bridge_scaffold, cognate, audio_url, translation, cached } for responses.</w:t>
      </w:r>
    </w:p>
    <w:p>
      <w:r>
        <w:br w:type="page"/>
      </w:r>
    </w:p>
    <w:p>
      <w:pPr>
        <w:pStyle w:val="Heading1"/>
        <w:spacing w:before="360" w:after="200"/>
      </w:pPr>
      <w:r>
        <w:rPr>
          <w:rFonts w:ascii="Arial" w:cs="Arial" w:eastAsia="Arial" w:hAnsi="Arial"/>
          <w:b/>
          <w:bCs/>
          <w:color w:val="742A69"/>
          <w:sz w:val="32"/>
          <w:szCs w:val="32"/>
        </w:rPr>
        <w:t xml:space="preserve">11. Honest Assessment</w:t>
      </w:r>
    </w:p>
    <w:p>
      <w:pPr>
        <w:pStyle w:val="Heading2"/>
        <w:spacing w:before="280" w:after="160"/>
      </w:pPr>
      <w:r>
        <w:rPr>
          <w:rFonts w:ascii="Arial" w:cs="Arial" w:eastAsia="Arial" w:hAnsi="Arial"/>
          <w:b/>
          <w:bCs/>
          <w:color w:val="742A69"/>
          <w:sz w:val="26"/>
          <w:szCs w:val="26"/>
        </w:rPr>
        <w:t xml:space="preserve">What You Have Built Well</w:t>
      </w:r>
    </w:p>
    <w:p>
      <w:pPr>
        <w:spacing w:after="120"/>
      </w:pPr>
      <w:r>
        <w:rPr>
          <w:rFonts w:ascii="Arial" w:cs="Arial" w:eastAsia="Arial" w:hAnsi="Arial"/>
          <w:sz w:val="22"/>
          <w:szCs w:val="22"/>
        </w:rPr>
        <w:t xml:space="preserve">The alpha Chrome extension is better than it has any right to be for a two-person team at this stage. The separation between UI components (toolbar, floating translator, onboarding) and service logic (translation, TTS, STT, glossary) is clean. The AzureClient facade pattern means Prentice only needs to rewire four service classes and the rest of the extension does not know or care that the backend changed. That is good architecture, whether you planned it that way or stumbled into it.</w:t>
      </w:r>
    </w:p>
    <w:p>
      <w:pPr>
        <w:spacing w:after="120"/>
      </w:pPr>
      <w:r>
        <w:rPr>
          <w:rFonts w:ascii="Arial" w:cs="Arial" w:eastAsia="Arial" w:hAnsi="Arial"/>
          <w:sz w:val="22"/>
          <w:szCs w:val="22"/>
        </w:rPr>
        <w:t xml:space="preserve">The content script load order in manifest.json is correct and dependencies flow downward. The caching layers (in-memory translation cache, session audio cache) are sensible. The rate limiting on the client side is a reasonable defense-in-depth measure even though the server enforces its own limits.</w:t>
      </w:r>
    </w:p>
    <w:p>
      <w:pPr>
        <w:pStyle w:val="Heading2"/>
        <w:spacing w:before="280" w:after="160"/>
      </w:pPr>
      <w:r>
        <w:rPr>
          <w:rFonts w:ascii="Arial" w:cs="Arial" w:eastAsia="Arial" w:hAnsi="Arial"/>
          <w:b/>
          <w:bCs/>
          <w:color w:val="742A69"/>
          <w:sz w:val="26"/>
          <w:szCs w:val="26"/>
        </w:rPr>
        <w:t xml:space="preserve">What Needs Improvement</w:t>
      </w:r>
    </w:p>
    <w:p>
      <w:pPr>
        <w:spacing w:after="120"/>
      </w:pPr>
      <w:r>
        <w:rPr>
          <w:rFonts w:ascii="Arial" w:cs="Arial" w:eastAsia="Arial" w:hAnsi="Arial"/>
          <w:sz w:val="22"/>
          <w:szCs w:val="22"/>
        </w:rPr>
        <w:t xml:space="preserve">The alpha has no TypeScript. The rebuild backend is fully typed. The extension is still vanilla JS with no type checking. This means every payload shape change is a silent bug waiting to happen. Prentice should, at minimum, add JSDoc type annotations to the service files that reference the types.ts shapes. Full TypeScript migration of the extension is a Phase 3 concern, not a migration blocker.</w:t>
      </w:r>
    </w:p>
    <w:p>
      <w:pPr>
        <w:spacing w:after="120"/>
      </w:pPr>
      <w:r>
        <w:rPr>
          <w:rFonts w:ascii="Arial" w:cs="Arial" w:eastAsia="Arial" w:hAnsi="Arial"/>
          <w:sz w:val="22"/>
          <w:szCs w:val="22"/>
        </w:rPr>
        <w:t xml:space="preserve">The config system is fragile. It depends on an async fetch completing before any service file tries to use the endpoints. The alpha handles this with ensureConfigLoaded() and a polling fallback, which works but is not robust. Phase 2 should bake the Azure Function URLs into the extension at build time (environment variable injection during packaging) rather than fetching them at runtime. This eliminates an entire class of race conditions.</w:t>
      </w:r>
    </w:p>
    <w:p>
      <w:pPr>
        <w:spacing w:after="120"/>
      </w:pPr>
      <w:r>
        <w:rPr>
          <w:rFonts w:ascii="Arial" w:cs="Arial" w:eastAsia="Arial" w:hAnsi="Arial"/>
          <w:sz w:val="22"/>
          <w:szCs w:val="22"/>
        </w:rPr>
        <w:t xml:space="preserve">The error handling in the TTS service is too optimistic. The alpha catches fetch errors but does not handle the case where the response is 200 but the audio data is corrupt or truncated. Phase 2 returns URLs instead of base64, which introduces a new failure mode (SAS URL expiration) that the current error handling does not account for. The TTS service needs an explicit retry path for 403 responses on audio URLs.</w:t>
      </w:r>
    </w:p>
    <w:p>
      <w:pPr>
        <w:pStyle w:val="Heading2"/>
        <w:spacing w:before="280" w:after="160"/>
      </w:pPr>
      <w:r>
        <w:rPr>
          <w:rFonts w:ascii="Arial" w:cs="Arial" w:eastAsia="Arial" w:hAnsi="Arial"/>
          <w:b/>
          <w:bCs/>
          <w:color w:val="742A69"/>
          <w:sz w:val="26"/>
          <w:szCs w:val="26"/>
        </w:rPr>
        <w:t xml:space="preserve">Total Estimated Migration Time</w:t>
      </w:r>
    </w:p>
    <w:p>
      <w:pPr>
        <w:spacing w:after="120"/>
      </w:pPr>
      <w:r>
        <w:rPr>
          <w:rFonts w:ascii="Arial" w:cs="Arial" w:eastAsia="Arial" w:hAnsi="Arial"/>
          <w:sz w:val="22"/>
          <w:szCs w:val="22"/>
        </w:rPr>
        <w:t xml:space="preserve">For a developer who has read this document, has access to the alpha codebase, and has the Azure Functions deployed and reachable: 10 to 14 hours of focused work. That does not include testing time at Greenbriar, which should be a separate day.</w:t>
      </w:r>
    </w:p>
    <w:p>
      <w:pPr>
        <w:spacing w:after="120"/>
      </w:pPr>
      <w:r>
        <w:rPr>
          <w:rFonts w:ascii="Arial" w:cs="Arial" w:eastAsia="Arial" w:hAnsi="Arial"/>
          <w:sz w:val="22"/>
          <w:szCs w:val="22"/>
        </w:rPr>
        <w:t xml:space="preserve">The risk is not complexity. The risk is changing too many things at once. The migration sequence in Section 8 exists specifically to prevent that. Follow it.</w:t>
      </w:r>
    </w:p>
    <w:p>
      <w:pPr>
        <w:pBdr>
          <w:top w:val="single" w:color="F37030" w:sz="6" w:space="1"/>
        </w:pBdr>
        <w:spacing w:before="400"/>
      </w:pPr>
    </w:p>
    <w:p>
      <w:pPr>
        <w:spacing w:before="20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999999"/>
          <w:sz w:val="18"/>
          <w:szCs w:val="18"/>
        </w:rPr>
        <w:t xml:space="preserve">LanguageBridge LLC  |  Confidential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42A6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742A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2026-03-26T17:47:43.954Z</dcterms:created>
  <dcterms:modified xsi:type="dcterms:W3CDTF">2026-03-26T17:47:43.955Z</dcterms:modified>
</cp:coreProperties>
</file>

<file path=docProps/custom.xml><?xml version="1.0" encoding="utf-8"?>
<Properties xmlns="http://schemas.openxmlformats.org/officeDocument/2006/custom-properties" xmlns:vt="http://schemas.openxmlformats.org/officeDocument/2006/docPropsVTypes"/>
</file>