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742A69"/>
          <w:sz w:val="44"/>
          <w:szCs w:val="44"/>
        </w:rPr>
        <w:t xml:space="preserve">LANGUAGEBRIDGE LLC</w:t>
      </w:r>
    </w:p>
    <w:p>
      <w:pPr>
        <w:spacing w:after="60"/>
        <w:jc w:val="center"/>
      </w:pPr>
      <w:r>
        <w:rPr>
          <w:rFonts w:ascii="Arial" w:cs="Arial" w:eastAsia="Arial" w:hAnsi="Arial"/>
          <w:color w:val="1A1A2E"/>
          <w:sz w:val="40"/>
          <w:szCs w:val="40"/>
        </w:rPr>
        <w:t xml:space="preserve">The North Star</w:t>
      </w:r>
    </w:p>
    <w:p>
      <w:pPr>
        <w:spacing w:after="200"/>
        <w:jc w:val="center"/>
      </w:pPr>
      <w:r>
        <w:rPr>
          <w:rFonts w:ascii="Arial" w:cs="Arial" w:eastAsia="Arial" w:hAnsi="Arial"/>
          <w:color w:val="F37030"/>
          <w:sz w:val="28"/>
          <w:szCs w:val="28"/>
        </w:rPr>
        <w:t xml:space="preserve">Phase 3 &amp; Phase 4 Roadmap</w:t>
      </w:r>
    </w:p>
    <w:p>
      <w:pPr>
        <w:spacing w:after="60"/>
        <w:jc w:val="center"/>
      </w:pPr>
      <w:r>
        <w:rPr>
          <w:rFonts w:ascii="Arial" w:cs="Arial" w:eastAsia="Arial" w:hAnsi="Arial"/>
          <w:i/>
          <w:iCs/>
          <w:color w:val="666666"/>
          <w:sz w:val="22"/>
          <w:szCs w:val="22"/>
        </w:rPr>
        <w:t xml:space="preserve">Where the seeds planted in Phase 2 grow into the moat,</w:t>
      </w:r>
    </w:p>
    <w:p>
      <w:pPr>
        <w:spacing w:after="200"/>
        <w:jc w:val="center"/>
      </w:pPr>
      <w:r>
        <w:rPr>
          <w:rFonts w:ascii="Arial" w:cs="Arial" w:eastAsia="Arial" w:hAnsi="Arial"/>
          <w:i/>
          <w:iCs/>
          <w:color w:val="666666"/>
          <w:sz w:val="22"/>
          <w:szCs w:val="22"/>
        </w:rPr>
        <w:t xml:space="preserve">the marketplace, the API, and the company that changes everything.</w:t>
      </w:r>
    </w:p>
    <w:p>
      <w:pPr>
        <w:pBdr>
          <w:bottom w:val="single" w:color="F37030" w:sz="4" w:space="4"/>
        </w:pBdr>
        <w:spacing w:before="200" w:after="200"/>
      </w:pPr>
    </w:p>
    <w:p>
      <w:pPr>
        <w:spacing w:after="80"/>
        <w:jc w:val="center"/>
      </w:pPr>
      <w:r>
        <w:rPr>
          <w:rFonts w:ascii="Arial" w:cs="Arial" w:eastAsia="Arial" w:hAnsi="Arial"/>
          <w:color w:val="666666"/>
          <w:sz w:val="22"/>
          <w:szCs w:val="22"/>
        </w:rPr>
        <w:t xml:space="preserve">LB-ROADMAP-001 | v1.0 | March 2026 | Confidential</w:t>
      </w:r>
    </w:p>
    <w:p>
      <w:pPr>
        <w:spacing w:after="200"/>
        <w:jc w:val="center"/>
      </w:pPr>
      <w:r>
        <w:rPr>
          <w:rFonts w:ascii="Arial" w:cs="Arial" w:eastAsia="Arial" w:hAnsi="Arial"/>
          <w:i/>
          <w:iCs/>
          <w:color w:val="666666"/>
          <w:sz w:val="22"/>
          <w:szCs w:val="22"/>
        </w:rPr>
        <w:t xml:space="preserve">Justin Bernard (CEO) &amp; Prentice Howard (CTO/Co-Founder)</w:t>
      </w:r>
    </w:p>
    <w:p>
      <w:pPr>
        <w:pBdr>
          <w:left w:val="single" w:color="FFC755" w:sz="12" w:space="8"/>
        </w:pBdr>
        <w:spacing w:before="200" w:after="200"/>
        <w:ind w:left="360"/>
      </w:pPr>
      <w:r>
        <w:rPr>
          <w:rFonts w:ascii="Arial" w:cs="Arial" w:eastAsia="Arial" w:hAnsi="Arial"/>
          <w:color w:val="1A1A2E"/>
          <w:sz w:val="22"/>
          <w:szCs w:val="22"/>
        </w:rPr>
        <w:t xml:space="preserve">In One Piece, the Grand Line is the map. But the One Piece itself is the north star. Everyone who sails knows the destination even before they know the route. This document is our One Piece. We do not build any of this today. But every decision we make in Phase 2 is a course correction toward this destination. When an investor asks 'Where is this going?', this is what you open.</w:t>
      </w:r>
    </w:p>
    <w:p>
      <w:r>
        <w:br w:type="page"/>
      </w:r>
    </w:p>
    <w:p>
      <w:pPr>
        <w:pStyle w:val="Heading1"/>
        <w:spacing w:before="360" w:after="200"/>
      </w:pPr>
      <w:r>
        <w:rPr>
          <w:rFonts w:ascii="Arial" w:cs="Arial" w:eastAsia="Arial" w:hAnsi="Arial"/>
          <w:b/>
          <w:bCs/>
          <w:color w:val="742A69"/>
          <w:sz w:val="32"/>
          <w:szCs w:val="32"/>
        </w:rPr>
        <w:t xml:space="preserve">THE BIG PICTURE: FROM CHROME EXTENSION TO LANGUAGE INFRASTRUCTURE</w:t>
      </w:r>
    </w:p>
    <w:p>
      <w:pPr>
        <w:spacing w:after="160"/>
      </w:pPr>
      <w:r>
        <w:rPr>
          <w:rFonts w:ascii="Arial" w:cs="Arial" w:eastAsia="Arial" w:hAnsi="Arial"/>
          <w:b w:val="false"/>
          <w:bCs w:val="false"/>
          <w:i w:val="false"/>
          <w:iCs w:val="false"/>
          <w:color w:val="333333"/>
          <w:sz w:val="24"/>
          <w:szCs w:val="24"/>
        </w:rPr>
        <w:t xml:space="preserve">LanguageBridge starts as a Chrome extension for SLIFE students. That is Phase 1. Phase 2 makes it enterprise-ready with a real backend, proprietary models, and an admin dashboard. But the endgame is not a Chrome extension. The endgame is becoming the infrastructure layer for refugee and underserved language AI.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What LanguageBridge Becomes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Phase 1 (Complete)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 working Chrome extension at one school. Proof that the concept works. 20 students, 8 languages, real usage data.</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Phase 2 (In Progress)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An enterprise-ready platform with proprietary IP. Azure Functions backend, Cosmos DB, ML pipeline, admin dashboard. Investor-ready.</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Phase 3 (This Doc)</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 data flywheel business. The interpreter marketplace turns every flag into proprietary audio. Chrome Web Store publication. Multi-district deployment. Revenue from paying customers.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Phase 4 (This Doc)</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 language infrastructure company. The LanguageBridge API serves other products. Healthcare expansion. Mobile apps. LMS integration. The platform other companies build on.</w:t>
            </w:r>
          </w:p>
        </w:tc>
      </w:tr>
    </w:tbl>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Phase 2 plants seeds. Phase 3 is the harvest. Phase 4 is the farm. Every decision in Phase 2 (the model registry, the flag system, the session token architecture, the Cosmos DB schema) was designed to support what is described in this document. Nothing here requires starting from scratch. It all builds on what you already have.</w:t>
      </w:r>
    </w:p>
    <w:p>
      <w:r>
        <w:br w:type="page"/>
      </w:r>
    </w:p>
    <w:p>
      <w:pPr>
        <w:pStyle w:val="Heading1"/>
        <w:spacing w:before="360" w:after="200"/>
      </w:pPr>
      <w:r>
        <w:rPr>
          <w:rFonts w:ascii="Arial" w:cs="Arial" w:eastAsia="Arial" w:hAnsi="Arial"/>
          <w:b/>
          <w:bCs/>
          <w:color w:val="742A69"/>
          <w:sz w:val="32"/>
          <w:szCs w:val="32"/>
        </w:rPr>
        <w:t xml:space="preserve">PHASE 3: THE DATA FLYWHEEL</w:t>
      </w:r>
    </w:p>
    <w:p>
      <w:pPr>
        <w:spacing w:after="160"/>
      </w:pPr>
      <w:r>
        <w:rPr>
          <w:rFonts w:ascii="Arial" w:cs="Arial" w:eastAsia="Arial" w:hAnsi="Arial"/>
          <w:b w:val="false"/>
          <w:bCs w:val="false"/>
          <w:i w:val="false"/>
          <w:iCs w:val="false"/>
          <w:color w:val="333333"/>
          <w:sz w:val="24"/>
          <w:szCs w:val="24"/>
        </w:rPr>
        <w:t xml:space="preserve">Estimated timeline: Summer 2027 through End of 2027</w:t>
      </w:r>
    </w:p>
    <w:p>
      <w:pPr>
        <w:spacing w:after="160"/>
      </w:pPr>
      <w:r>
        <w:rPr>
          <w:rFonts w:ascii="Arial" w:cs="Arial" w:eastAsia="Arial" w:hAnsi="Arial"/>
          <w:b w:val="false"/>
          <w:bCs w:val="false"/>
          <w:i w:val="false"/>
          <w:iCs w:val="false"/>
          <w:color w:val="333333"/>
          <w:sz w:val="24"/>
          <w:szCs w:val="24"/>
        </w:rPr>
        <w:t xml:space="preserve">Phase 3 has one goal: make the product better every day without you writing more code. The interpreter marketplace creates a self-reinforcing loop where usage generates data, data creates work, work produces IP, and IP improves the product for the next user. This is the flywheel.</w:t>
      </w:r>
    </w:p>
    <w:p>
      <w:pPr>
        <w:spacing w:after="80"/>
      </w:pPr>
    </w:p>
    <w:p>
      <w:pPr>
        <w:pBdr>
          <w:left w:val="single" w:color="FFC755" w:sz="12" w:space="8"/>
        </w:pBdr>
        <w:spacing w:before="200" w:after="200"/>
        <w:ind w:left="360"/>
      </w:pPr>
      <w:r>
        <w:rPr>
          <w:rFonts w:ascii="Arial" w:cs="Arial" w:eastAsia="Arial" w:hAnsi="Arial"/>
          <w:color w:val="1A1A2E"/>
          <w:sz w:val="22"/>
          <w:szCs w:val="22"/>
        </w:rPr>
        <w:t xml:space="preserve">Think of the flywheel like training in Dragon Ball Z. Every fight (flag) makes the Saiyans (models) stronger. They do not just recover, they come back better than before. That is the Zenkai boost. Phase 3 is the Zenkai boost for LanguageBridge. Every student who flags a bad pronunciation makes the product permanently better for every student who comes after them.</w:t>
      </w:r>
    </w:p>
    <w:p>
      <w:pPr>
        <w:spacing w:after="80"/>
      </w:pPr>
    </w:p>
    <w:p>
      <w:pPr>
        <w:pStyle w:val="Heading2"/>
        <w:spacing w:before="280" w:after="180"/>
      </w:pPr>
      <w:r>
        <w:rPr>
          <w:rFonts w:ascii="Arial" w:cs="Arial" w:eastAsia="Arial" w:hAnsi="Arial"/>
          <w:b/>
          <w:bCs/>
          <w:color w:val="742A69"/>
          <w:sz w:val="28"/>
          <w:szCs w:val="28"/>
        </w:rPr>
        <w:t xml:space="preserve">The Flywheel in Action</w:t>
      </w:r>
    </w:p>
    <w:p>
      <w:pPr>
        <w:spacing w:after="160"/>
      </w:pPr>
      <w:r>
        <w:rPr>
          <w:rFonts w:ascii="Arial" w:cs="Arial" w:eastAsia="Arial" w:hAnsi="Arial"/>
          <w:b w:val="false"/>
          <w:bCs w:val="false"/>
          <w:i w:val="false"/>
          <w:iCs w:val="false"/>
          <w:color w:val="333333"/>
          <w:sz w:val="24"/>
          <w:szCs w:val="24"/>
        </w:rPr>
        <w:t xml:space="preserve">1. A student at a new school hears 'denominator' pronounced wrong in Dari. They tap Flag.</w:t>
      </w:r>
    </w:p>
    <w:p>
      <w:pPr>
        <w:spacing w:after="160"/>
      </w:pPr>
      <w:r>
        <w:rPr>
          <w:rFonts w:ascii="Arial" w:cs="Arial" w:eastAsia="Arial" w:hAnsi="Arial"/>
          <w:b w:val="false"/>
          <w:bCs w:val="false"/>
          <w:i w:val="false"/>
          <w:iCs w:val="false"/>
          <w:color w:val="333333"/>
          <w:sz w:val="24"/>
          <w:szCs w:val="24"/>
        </w:rPr>
        <w:t xml:space="preserve">2. The flag-handler in Azure Functions increments the count. When it hits 6, a bounty is auto-created in the bounties collection.</w:t>
      </w:r>
    </w:p>
    <w:p>
      <w:pPr>
        <w:spacing w:after="160"/>
      </w:pPr>
      <w:r>
        <w:rPr>
          <w:rFonts w:ascii="Arial" w:cs="Arial" w:eastAsia="Arial" w:hAnsi="Arial"/>
          <w:b w:val="false"/>
          <w:bCs w:val="false"/>
          <w:i w:val="false"/>
          <w:iCs w:val="false"/>
          <w:color w:val="333333"/>
          <w:sz w:val="24"/>
          <w:szCs w:val="24"/>
        </w:rPr>
        <w:t xml:space="preserve">3. The bounty appears on the interpreter marketplace at languagebridge.app/marketplace/admin.</w:t>
      </w:r>
    </w:p>
    <w:p>
      <w:pPr>
        <w:spacing w:after="160"/>
      </w:pPr>
      <w:r>
        <w:rPr>
          <w:rFonts w:ascii="Arial" w:cs="Arial" w:eastAsia="Arial" w:hAnsi="Arial"/>
          <w:b w:val="false"/>
          <w:bCs w:val="false"/>
          <w:i w:val="false"/>
          <w:iCs w:val="false"/>
          <w:color w:val="333333"/>
          <w:sz w:val="24"/>
          <w:szCs w:val="24"/>
        </w:rPr>
        <w:t xml:space="preserve">4. An admin assigns the bounty to a qualified Dari interpreter.</w:t>
      </w:r>
    </w:p>
    <w:p>
      <w:pPr>
        <w:spacing w:after="160"/>
      </w:pPr>
      <w:r>
        <w:rPr>
          <w:rFonts w:ascii="Arial" w:cs="Arial" w:eastAsia="Arial" w:hAnsi="Arial"/>
          <w:b w:val="false"/>
          <w:bCs w:val="false"/>
          <w:i w:val="false"/>
          <w:iCs w:val="false"/>
          <w:color w:val="333333"/>
          <w:sz w:val="24"/>
          <w:szCs w:val="24"/>
        </w:rPr>
        <w:t xml:space="preserve">5. The interpreter logs into languagebridge.app/marketplace, opens the Recording Studio, and records the correct pronunciation directly in the browser.</w:t>
      </w:r>
    </w:p>
    <w:p>
      <w:pPr>
        <w:spacing w:after="160"/>
      </w:pPr>
      <w:r>
        <w:rPr>
          <w:rFonts w:ascii="Arial" w:cs="Arial" w:eastAsia="Arial" w:hAnsi="Arial"/>
          <w:b w:val="false"/>
          <w:bCs w:val="false"/>
          <w:i w:val="false"/>
          <w:iCs w:val="false"/>
          <w:color w:val="333333"/>
          <w:sz w:val="24"/>
          <w:szCs w:val="24"/>
        </w:rPr>
        <w:t xml:space="preserve">6. The admin reviews the submission: listens to the recording, approves or rejects with notes.</w:t>
      </w:r>
    </w:p>
    <w:p>
      <w:pPr>
        <w:spacing w:after="160"/>
      </w:pPr>
      <w:r>
        <w:rPr>
          <w:rFonts w:ascii="Arial" w:cs="Arial" w:eastAsia="Arial" w:hAnsi="Arial"/>
          <w:b w:val="false"/>
          <w:bCs w:val="false"/>
          <w:i w:val="false"/>
          <w:iCs w:val="false"/>
          <w:color w:val="333333"/>
          <w:sz w:val="24"/>
          <w:szCs w:val="24"/>
        </w:rPr>
        <w:t xml:space="preserve">7. If approved: the audio is uploaded to Azure Blob Storage, registered in model_registry as 'proprietary', and the payout record is logged.</w:t>
      </w:r>
    </w:p>
    <w:p>
      <w:pPr>
        <w:spacing w:after="160"/>
      </w:pPr>
      <w:r>
        <w:rPr>
          <w:rFonts w:ascii="Arial" w:cs="Arial" w:eastAsia="Arial" w:hAnsi="Arial"/>
          <w:b w:val="false"/>
          <w:bCs w:val="false"/>
          <w:i w:val="false"/>
          <w:iCs w:val="false"/>
          <w:color w:val="333333"/>
          <w:sz w:val="24"/>
          <w:szCs w:val="24"/>
        </w:rPr>
        <w:t xml:space="preserve">8. From that moment forward, every student who encounters 'denominator' in Dari hears the interpreter's recording, not Azure's. Zero cost per request. Better quality. Our IP.</w:t>
      </w:r>
    </w:p>
    <w:p>
      <w:pPr>
        <w:spacing w:after="160"/>
      </w:pPr>
      <w:r>
        <w:rPr>
          <w:rFonts w:ascii="Arial" w:cs="Arial" w:eastAsia="Arial" w:hAnsi="Arial"/>
          <w:b w:val="false"/>
          <w:bCs w:val="false"/>
          <w:i w:val="false"/>
          <w:iCs w:val="false"/>
          <w:color w:val="333333"/>
          <w:sz w:val="24"/>
          <w:szCs w:val="24"/>
        </w:rPr>
        <w:t xml:space="preserve">9. The interpreter gets paid. The bounty is marked fulfilled. The word is permanently fixed.</w:t>
      </w:r>
    </w:p>
    <w:p>
      <w:pPr>
        <w:spacing w:after="160"/>
      </w:pPr>
      <w:r>
        <w:rPr>
          <w:rFonts w:ascii="Arial" w:cs="Arial" w:eastAsia="Arial" w:hAnsi="Arial"/>
          <w:b w:val="false"/>
          <w:bCs w:val="false"/>
          <w:i w:val="false"/>
          <w:iCs w:val="false"/>
          <w:color w:val="333333"/>
          <w:sz w:val="24"/>
          <w:szCs w:val="24"/>
        </w:rPr>
        <w:t xml:space="preserve">10. The next flag from the next school starts the cycle again for the next word.</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The critical insight: the flywheel is self-funded. Paying districts generate revenue. Revenue pays interpreters. Interpreters produce IP. IP reduces Azure costs. Lower costs increase margins. Higher margins fund more schools. More schools generate more flags. The loop closes.</w:t>
      </w:r>
    </w:p>
    <w:p>
      <w:r>
        <w:br w:type="page"/>
      </w:r>
    </w:p>
    <w:p>
      <w:pPr>
        <w:pStyle w:val="Heading2"/>
        <w:spacing w:before="280" w:after="180"/>
      </w:pPr>
      <w:r>
        <w:rPr>
          <w:rFonts w:ascii="Arial" w:cs="Arial" w:eastAsia="Arial" w:hAnsi="Arial"/>
          <w:b/>
          <w:bCs/>
          <w:color w:val="742A69"/>
          <w:sz w:val="28"/>
          <w:szCs w:val="28"/>
        </w:rPr>
        <w:t xml:space="preserve">Phase 3 Components</w:t>
      </w:r>
    </w:p>
    <w:p>
      <w:pPr>
        <w:spacing w:after="80"/>
      </w:pPr>
    </w:p>
    <w:p>
      <w:pPr>
        <w:pStyle w:val="Heading3"/>
        <w:spacing w:before="220" w:after="140"/>
      </w:pPr>
      <w:r>
        <w:rPr>
          <w:rFonts w:ascii="Arial" w:cs="Arial" w:eastAsia="Arial" w:hAnsi="Arial"/>
          <w:b/>
          <w:bCs/>
          <w:color w:val="1A1A2E"/>
          <w:sz w:val="24"/>
          <w:szCs w:val="24"/>
        </w:rPr>
        <w:t xml:space="preserve">3A. The Interpreter Marketplace</w:t>
      </w:r>
    </w:p>
    <w:p>
      <w:pPr>
        <w:spacing w:after="160"/>
      </w:pPr>
      <w:r>
        <w:rPr>
          <w:rFonts w:ascii="Arial" w:cs="Arial" w:eastAsia="Arial" w:hAnsi="Arial"/>
          <w:b w:val="false"/>
          <w:bCs w:val="false"/>
          <w:i w:val="false"/>
          <w:iCs w:val="false"/>
          <w:color w:val="333333"/>
          <w:sz w:val="24"/>
          <w:szCs w:val="24"/>
        </w:rPr>
        <w:t xml:space="preserve">The marketplace lives at languagebridge.app/marketplace. It has two views: the admin view (bounty board, review queue, payout log) and the interpreter view (profile, assigned tasks, recording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What It Does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Bounty Board</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Admin sees all open bounties with word, language, flag count, payout amount. Filter by language, sort by priority. Assign to interpreters.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Interpreter Signup</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Native speakers register at /marketplace/signup. Languages spoken, bio, contact info. Admin approval required.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Recording Studio</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Browser-based audio recorder at /marketplace/record/:bountyId. Interpreter sees the word, context sentence, and target language. Records directly in the browser using Web Audio API. No app download required.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Review Queue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Admin listens to submissions, approves or rejects with notes. Approved recordings go to Blob Storage and model_registry. Rejected ones go back to the interpreter with feedback.</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Payout Log</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Tracks all payments to interpreters. Manual at first (Venmo/PayPal). ACH via Mercury in Phase 4.</w:t>
            </w:r>
          </w:p>
        </w:tc>
      </w:tr>
    </w:tbl>
    <w:p>
      <w:pPr>
        <w:spacing w:after="80"/>
      </w:pPr>
    </w:p>
    <w:p>
      <w:pPr>
        <w:pStyle w:val="Heading3"/>
        <w:spacing w:before="220" w:after="140"/>
      </w:pPr>
      <w:r>
        <w:rPr>
          <w:rFonts w:ascii="Arial" w:cs="Arial" w:eastAsia="Arial" w:hAnsi="Arial"/>
          <w:b/>
          <w:bCs/>
          <w:color w:val="1A1A2E"/>
          <w:sz w:val="24"/>
          <w:szCs w:val="24"/>
        </w:rPr>
        <w:t xml:space="preserve">3B. Chrome Web Store Publication</w:t>
      </w:r>
    </w:p>
    <w:p>
      <w:pPr>
        <w:spacing w:after="160"/>
      </w:pPr>
      <w:r>
        <w:rPr>
          <w:rFonts w:ascii="Arial" w:cs="Arial" w:eastAsia="Arial" w:hAnsi="Arial"/>
          <w:b w:val="false"/>
          <w:bCs w:val="false"/>
          <w:i w:val="false"/>
          <w:iCs w:val="false"/>
          <w:color w:val="333333"/>
          <w:sz w:val="24"/>
          <w:szCs w:val="24"/>
        </w:rPr>
        <w:t xml:space="preserve">The extension is currently distributed as an unpacked .crx via Google Admin Console. Phase 3 publishes it to the Chrome Web Store, which enables:</w:t>
      </w:r>
    </w:p>
    <w:p>
      <w:pPr>
        <w:spacing w:after="160"/>
      </w:pPr>
      <w:r>
        <w:rPr>
          <w:rFonts w:ascii="Arial" w:cs="Arial" w:eastAsia="Arial" w:hAnsi="Arial"/>
          <w:b w:val="false"/>
          <w:bCs w:val="false"/>
          <w:i w:val="false"/>
          <w:iCs w:val="false"/>
          <w:color w:val="333333"/>
          <w:sz w:val="24"/>
          <w:szCs w:val="24"/>
        </w:rPr>
        <w:t xml:space="preserve">Self-service installation for districts that cannot or do not want to force-install via Admin Console.</w:t>
      </w:r>
    </w:p>
    <w:p>
      <w:pPr>
        <w:spacing w:after="160"/>
      </w:pPr>
      <w:r>
        <w:rPr>
          <w:rFonts w:ascii="Arial" w:cs="Arial" w:eastAsia="Arial" w:hAnsi="Arial"/>
          <w:b w:val="false"/>
          <w:bCs w:val="false"/>
          <w:i w:val="false"/>
          <w:iCs w:val="false"/>
          <w:color w:val="333333"/>
          <w:sz w:val="24"/>
          <w:szCs w:val="24"/>
        </w:rPr>
        <w:t xml:space="preserve">Automatic updates. When we push a new version, every installed extension updates silently.</w:t>
      </w:r>
    </w:p>
    <w:p>
      <w:pPr>
        <w:spacing w:after="160"/>
      </w:pPr>
      <w:r>
        <w:rPr>
          <w:rFonts w:ascii="Arial" w:cs="Arial" w:eastAsia="Arial" w:hAnsi="Arial"/>
          <w:b w:val="false"/>
          <w:bCs w:val="false"/>
          <w:i w:val="false"/>
          <w:iCs w:val="false"/>
          <w:color w:val="333333"/>
          <w:sz w:val="24"/>
          <w:szCs w:val="24"/>
        </w:rPr>
        <w:t xml:space="preserve">Public visibility. Teachers and ESL coordinators can find us by searching 'LanguageBridge' in the Chrome Web Store.</w:t>
      </w:r>
    </w:p>
    <w:p>
      <w:pPr>
        <w:spacing w:after="160"/>
      </w:pPr>
      <w:r>
        <w:rPr>
          <w:rFonts w:ascii="Arial" w:cs="Arial" w:eastAsia="Arial" w:hAnsi="Arial"/>
          <w:b w:val="false"/>
          <w:bCs w:val="false"/>
          <w:i w:val="false"/>
          <w:iCs w:val="false"/>
          <w:color w:val="333333"/>
          <w:sz w:val="24"/>
          <w:szCs w:val="24"/>
        </w:rPr>
        <w:t xml:space="preserve">Credibility. Published extensions have been reviewed by Google. This matters for district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Status / Action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Privacy policy URL</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languagebridge.app/privacy (already live)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Store listing copy</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Write: name, description, screenshots, promotional images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Screenshots (5+)</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Capture: toolbar on Wikipedia, glossary, Talk to Teacher, onboarding, popup</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Category</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Education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Developer account</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$5 one-time fee for Chrome Web Store developer account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Review timeline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Typically 1-3 business days for initial review</w:t>
            </w:r>
          </w:p>
        </w:tc>
      </w:tr>
    </w:tbl>
    <w:p>
      <w:pPr>
        <w:spacing w:after="80"/>
      </w:pPr>
    </w:p>
    <w:p>
      <w:pPr>
        <w:pStyle w:val="Heading3"/>
        <w:spacing w:before="220" w:after="140"/>
      </w:pPr>
      <w:r>
        <w:rPr>
          <w:rFonts w:ascii="Arial" w:cs="Arial" w:eastAsia="Arial" w:hAnsi="Arial"/>
          <w:b/>
          <w:bCs/>
          <w:color w:val="1A1A2E"/>
          <w:sz w:val="24"/>
          <w:szCs w:val="24"/>
        </w:rPr>
        <w:t xml:space="preserve">3C. Multi-District Deployment</w:t>
      </w:r>
    </w:p>
    <w:p>
      <w:pPr>
        <w:spacing w:after="160"/>
      </w:pPr>
      <w:r>
        <w:rPr>
          <w:rFonts w:ascii="Arial" w:cs="Arial" w:eastAsia="Arial" w:hAnsi="Arial"/>
          <w:b w:val="false"/>
          <w:bCs w:val="false"/>
          <w:i w:val="false"/>
          <w:iCs w:val="false"/>
          <w:color w:val="333333"/>
          <w:sz w:val="24"/>
          <w:szCs w:val="24"/>
        </w:rPr>
        <w:t xml:space="preserve">Phase 2 supports one pilot (Greenbriar). Phase 3 scales to multiple simultaneous districts, each with their own pilot ID, admin login, dashboard view, and usage data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Timeline / Notes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Parma City Schools (full district)</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January 2027 pitch. 750 EL students. $35,750/year contract.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Cleveland Metro (CMSD)</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Prentice's warm intro via AB Hart Elementary. Large SLIFE population.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Akron Public Schools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Significant refugee resettlement population. No established competitor.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Licking Heights Local Schools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Growing immigrant community. Early win.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Columbus City Schools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Ohio's largest district. Requires case study data from Cleveland first.</w:t>
            </w:r>
          </w:p>
        </w:tc>
      </w:tr>
    </w:tbl>
    <w:p>
      <w:pPr>
        <w:spacing w:after="80"/>
      </w:pPr>
    </w:p>
    <w:p>
      <w:pPr>
        <w:pStyle w:val="Heading3"/>
        <w:spacing w:before="220" w:after="140"/>
      </w:pPr>
      <w:r>
        <w:rPr>
          <w:rFonts w:ascii="Arial" w:cs="Arial" w:eastAsia="Arial" w:hAnsi="Arial"/>
          <w:b/>
          <w:bCs/>
          <w:color w:val="1A1A2E"/>
          <w:sz w:val="24"/>
          <w:szCs w:val="24"/>
        </w:rPr>
        <w:t xml:space="preserve">3D. The LanguageBridge Lexicon (v1.0)</w:t>
      </w:r>
    </w:p>
    <w:p>
      <w:pPr>
        <w:spacing w:after="160"/>
      </w:pPr>
      <w:r>
        <w:rPr>
          <w:rFonts w:ascii="Arial" w:cs="Arial" w:eastAsia="Arial" w:hAnsi="Arial"/>
          <w:b w:val="false"/>
          <w:bCs w:val="false"/>
          <w:i w:val="false"/>
          <w:iCs w:val="false"/>
          <w:color w:val="333333"/>
          <w:sz w:val="24"/>
          <w:szCs w:val="24"/>
        </w:rPr>
        <w:t xml:space="preserve">The Lexicon is the proprietary database of terms that have no direct translation in target languages. Phase 2 plants the seed (the flag system identifies untranslatable terms). Phase 3 grows it into a formal product feature.</w:t>
      </w:r>
    </w:p>
    <w:p>
      <w:pPr>
        <w:spacing w:after="160"/>
      </w:pPr>
      <w:r>
        <w:rPr>
          <w:rFonts w:ascii="Arial" w:cs="Arial" w:eastAsia="Arial" w:hAnsi="Arial"/>
          <w:b w:val="false"/>
          <w:bCs w:val="false"/>
          <w:i w:val="false"/>
          <w:iCs w:val="false"/>
          <w:color w:val="333333"/>
          <w:sz w:val="24"/>
          <w:szCs w:val="24"/>
        </w:rPr>
        <w:t xml:space="preserve">When a term is flagged across multiple languages as 'untranslatable' (not a pronunciation error but a semantic gap), it enters the Lexicon queue. ESL teachers and interpreters submit plain-language bridge definitions. Native speakers record audio explanations. The approved entry is served instead of a raw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Example Term</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Bridge Definition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Inference (K-12 Education)</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'In English, inference means using clues in the text to figure out something the author did not say directly. It is like being a detective with words.'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Benchmark Assessment</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 test that shows where you are right now compared to where you should be. Your teacher uses it to know what to teach you next.'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Hypoglycemia (Healthcare)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'When the sugar in your blood drops too low and you feel dizzy, shaky, or confused. You need to eat something with sugar right away.'</w:t>
            </w:r>
          </w:p>
        </w:tc>
      </w:tr>
    </w:tbl>
    <w:p>
      <w:pPr>
        <w:pBdr>
          <w:left w:val="single" w:color="F37030" w:sz="12" w:space="8"/>
        </w:pBdr>
        <w:spacing w:before="200" w:after="200"/>
        <w:ind w:left="360"/>
      </w:pPr>
      <w:r>
        <w:rPr>
          <w:rFonts w:ascii="Arial" w:cs="Arial" w:eastAsia="Arial" w:hAnsi="Arial"/>
          <w:i/>
          <w:iCs/>
          <w:color w:val="742A69"/>
          <w:sz w:val="22"/>
          <w:szCs w:val="22"/>
        </w:rPr>
        <w:t xml:space="preserve">The Lexicon is a trademark candidate. 'The LanguageBridge Lexicon' is original, specific, and serves as a product feature name. File the trademark in Phase 3. The Lexicon database itself is copyrightable as a creative compilation.</w:t>
      </w:r>
    </w:p>
    <w:p>
      <w:pPr>
        <w:spacing w:after="80"/>
      </w:pPr>
    </w:p>
    <w:p>
      <w:pPr>
        <w:pStyle w:val="Heading3"/>
        <w:spacing w:before="220" w:after="140"/>
      </w:pPr>
      <w:r>
        <w:rPr>
          <w:rFonts w:ascii="Arial" w:cs="Arial" w:eastAsia="Arial" w:hAnsi="Arial"/>
          <w:b/>
          <w:bCs/>
          <w:color w:val="1A1A2E"/>
          <w:sz w:val="24"/>
          <w:szCs w:val="24"/>
        </w:rPr>
        <w:t xml:space="preserve">3E. AI-Powered Content Simplification</w:t>
      </w:r>
    </w:p>
    <w:p>
      <w:pPr>
        <w:spacing w:after="160"/>
      </w:pPr>
      <w:r>
        <w:rPr>
          <w:rFonts w:ascii="Arial" w:cs="Arial" w:eastAsia="Arial" w:hAnsi="Arial"/>
          <w:b w:val="false"/>
          <w:bCs w:val="false"/>
          <w:i w:val="false"/>
          <w:iCs w:val="false"/>
          <w:color w:val="333333"/>
          <w:sz w:val="24"/>
          <w:szCs w:val="24"/>
        </w:rPr>
        <w:t xml:space="preserve">The simplification service was removed during Greenbriar prep (the local JSON file did not scale). Phase 3 rebuilds it properly using Claude API for AI-powered text simplification by Lexile level.</w:t>
      </w:r>
    </w:p>
    <w:p>
      <w:pPr>
        <w:spacing w:after="160"/>
      </w:pPr>
      <w:r>
        <w:rPr>
          <w:rFonts w:ascii="Arial" w:cs="Arial" w:eastAsia="Arial" w:hAnsi="Arial"/>
          <w:b w:val="false"/>
          <w:bCs w:val="false"/>
          <w:i w:val="false"/>
          <w:iCs w:val="false"/>
          <w:color w:val="333333"/>
          <w:sz w:val="24"/>
          <w:szCs w:val="24"/>
        </w:rPr>
        <w:t xml:space="preserve">A student highlights a paragraph at a 10th grade reading level. The simplification service rewrites it at a 5th grade level while preserving the academic content. The student reads the simplified version AND hears it in their language. This is the dual scaffold: language AND reading level.</w:t>
      </w:r>
    </w:p>
    <w:p>
      <w:pPr>
        <w:spacing w:after="80"/>
      </w:pPr>
    </w:p>
    <w:p>
      <w:pPr>
        <w:pStyle w:val="Heading3"/>
        <w:spacing w:before="220" w:after="140"/>
      </w:pPr>
      <w:r>
        <w:rPr>
          <w:rFonts w:ascii="Arial" w:cs="Arial" w:eastAsia="Arial" w:hAnsi="Arial"/>
          <w:b/>
          <w:bCs/>
          <w:color w:val="1A1A2E"/>
          <w:sz w:val="24"/>
          <w:szCs w:val="24"/>
        </w:rPr>
        <w:t xml:space="preserve">3F. Revenue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Milestone</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Target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First paying customer</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Q1 2027. Parma City Schools district contract. $35,750 ARR.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$100K ARR</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Month 18 (mid-2027). ~28 schools at average $3,500/school.</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$190K ARR</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Month 24 (end 2027). ~48 schools.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Break-even</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37 schools at the $45/student pricing model.</w:t>
            </w:r>
          </w:p>
        </w:tc>
      </w:tr>
    </w:tbl>
    <w:p>
      <w:r>
        <w:br w:type="page"/>
      </w:r>
    </w:p>
    <w:p>
      <w:pPr>
        <w:pStyle w:val="Heading1"/>
        <w:spacing w:before="360" w:after="200"/>
      </w:pPr>
      <w:r>
        <w:rPr>
          <w:rFonts w:ascii="Arial" w:cs="Arial" w:eastAsia="Arial" w:hAnsi="Arial"/>
          <w:b/>
          <w:bCs/>
          <w:color w:val="742A69"/>
          <w:sz w:val="32"/>
          <w:szCs w:val="32"/>
        </w:rPr>
        <w:t xml:space="preserve">PHASE 4: THE LANGUAGE INFRASTRUCTURE COMPANY</w:t>
      </w:r>
    </w:p>
    <w:p>
      <w:pPr>
        <w:spacing w:after="160"/>
      </w:pPr>
      <w:r>
        <w:rPr>
          <w:rFonts w:ascii="Arial" w:cs="Arial" w:eastAsia="Arial" w:hAnsi="Arial"/>
          <w:b w:val="false"/>
          <w:bCs w:val="false"/>
          <w:i w:val="false"/>
          <w:iCs w:val="false"/>
          <w:color w:val="333333"/>
          <w:sz w:val="24"/>
          <w:szCs w:val="24"/>
        </w:rPr>
        <w:t xml:space="preserve">Estimated timeline: 2028 and beyond</w:t>
      </w:r>
    </w:p>
    <w:p>
      <w:pPr>
        <w:spacing w:after="160"/>
      </w:pPr>
      <w:r>
        <w:rPr>
          <w:rFonts w:ascii="Arial" w:cs="Arial" w:eastAsia="Arial" w:hAnsi="Arial"/>
          <w:b w:val="false"/>
          <w:bCs w:val="false"/>
          <w:i w:val="false"/>
          <w:iCs w:val="false"/>
          <w:color w:val="333333"/>
          <w:sz w:val="24"/>
          <w:szCs w:val="24"/>
        </w:rPr>
        <w:t xml:space="preserve">Phase 4 is the transformation from EdTech startup to language infrastructure company. The Chrome extension is the entry point, not the endgame. The proprietary models, the Lexicon, the interpreter network, and the flag dataset are the real assets. Phase 4 monetizes them beyond K-12.</w:t>
      </w:r>
    </w:p>
    <w:p>
      <w:pPr>
        <w:spacing w:after="80"/>
      </w:pPr>
    </w:p>
    <w:p>
      <w:pPr>
        <w:pBdr>
          <w:left w:val="single" w:color="FFC755" w:sz="12" w:space="8"/>
        </w:pBdr>
        <w:spacing w:before="200" w:after="200"/>
        <w:ind w:left="360"/>
      </w:pPr>
      <w:r>
        <w:rPr>
          <w:rFonts w:ascii="Arial" w:cs="Arial" w:eastAsia="Arial" w:hAnsi="Arial"/>
          <w:color w:val="1A1A2E"/>
          <w:sz w:val="22"/>
          <w:szCs w:val="22"/>
        </w:rPr>
        <w:t xml:space="preserve">In Naruto, the village started small. One leader, a handful of ninja, a dream. By the end, it was an alliance of nations. Phase 4 is the alliance. Education was the first village. Healthcare, legal, government, they all need the same thing: underserved-language AI that actually works. You built the village. Now you build the alliance.</w:t>
      </w:r>
    </w:p>
    <w:p>
      <w:pPr>
        <w:spacing w:after="80"/>
      </w:pPr>
    </w:p>
    <w:p>
      <w:pPr>
        <w:pStyle w:val="Heading2"/>
        <w:spacing w:before="280" w:after="180"/>
      </w:pPr>
      <w:r>
        <w:rPr>
          <w:rFonts w:ascii="Arial" w:cs="Arial" w:eastAsia="Arial" w:hAnsi="Arial"/>
          <w:b/>
          <w:bCs/>
          <w:color w:val="742A69"/>
          <w:sz w:val="28"/>
          <w:szCs w:val="28"/>
        </w:rPr>
        <w:t xml:space="preserve">4A. The LanguageBridge API</w:t>
      </w:r>
    </w:p>
    <w:p>
      <w:pPr>
        <w:spacing w:after="160"/>
      </w:pPr>
      <w:r>
        <w:rPr>
          <w:rFonts w:ascii="Arial" w:cs="Arial" w:eastAsia="Arial" w:hAnsi="Arial"/>
          <w:b w:val="false"/>
          <w:bCs w:val="false"/>
          <w:i w:val="false"/>
          <w:iCs w:val="false"/>
          <w:color w:val="333333"/>
          <w:sz w:val="24"/>
          <w:szCs w:val="24"/>
        </w:rPr>
        <w:t xml:space="preserve">A public REST API that serves proprietary TTS audio for underserved languages. Other products build on our models instead of Azure.</w:t>
      </w:r>
    </w:p>
    <w:p>
      <w:pPr>
        <w:spacing w:after="160"/>
      </w:pPr>
      <w:r>
        <w:rPr>
          <w:rFonts w:ascii="Arial" w:cs="Arial" w:eastAsia="Arial" w:hAnsi="Arial"/>
          <w:b w:val="false"/>
          <w:bCs w:val="false"/>
          <w:i w:val="false"/>
          <w:iCs w:val="false"/>
          <w:color w:val="333333"/>
          <w:sz w:val="24"/>
          <w:szCs w:val="24"/>
        </w:rPr>
        <w:t xml:space="preserve">Use case: A healthcare startup building a multilingual patient portal needs Dari TTS. Instead of training their own model, they call the LanguageBridge API. Pay per request. Our models, their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API Feature</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Description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TTS endpoint</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POST /api/v1/tts with text + language. Returns audio URL. Same proprietary-first logic as tts-router.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Translation endpoint</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POST /api/v1/translate. Leverages our Lexicon for domain-specific terms.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Lexicon lookup</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GET /api/v1/lexicon/:term/:language. Returns bridge definition and audio if available.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Supported languages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All languages with trained Kokoro models. Expands as we train more.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Pricing</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Pay per request. Tiered: $0.005/request for &lt;100K/month, $0.003 for 100K-1M, custom for enterprise.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Auth</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API key per customer. Usage tracked, billed monthly.</w:t>
            </w:r>
          </w:p>
        </w:tc>
      </w:tr>
    </w:tbl>
    <w:p>
      <w:pPr>
        <w:pBdr>
          <w:left w:val="single" w:color="F37030" w:sz="12" w:space="8"/>
        </w:pBdr>
        <w:spacing w:before="200" w:after="200"/>
        <w:ind w:left="360"/>
      </w:pPr>
      <w:r>
        <w:rPr>
          <w:rFonts w:ascii="Arial" w:cs="Arial" w:eastAsia="Arial" w:hAnsi="Arial"/>
          <w:i/>
          <w:iCs/>
          <w:color w:val="742A69"/>
          <w:sz w:val="22"/>
          <w:szCs w:val="22"/>
        </w:rPr>
        <w:t xml:space="preserve">The API transforms LanguageBridge from a product company into a platform company. Products generate linear revenue ($X per school). Platforms generate exponential revenue ($X per API call across N customers). This is the long-term valuation story.</w:t>
      </w:r>
    </w:p>
    <w:p>
      <w:pPr>
        <w:spacing w:after="80"/>
      </w:pPr>
    </w:p>
    <w:p>
      <w:pPr>
        <w:pStyle w:val="Heading2"/>
        <w:spacing w:before="280" w:after="180"/>
      </w:pPr>
      <w:r>
        <w:rPr>
          <w:rFonts w:ascii="Arial" w:cs="Arial" w:eastAsia="Arial" w:hAnsi="Arial"/>
          <w:b/>
          <w:bCs/>
          <w:color w:val="742A69"/>
          <w:sz w:val="28"/>
          <w:szCs w:val="28"/>
        </w:rPr>
        <w:t xml:space="preserve">4B. Healthcare Expansion</w:t>
      </w:r>
    </w:p>
    <w:p>
      <w:pPr>
        <w:spacing w:after="160"/>
      </w:pPr>
      <w:r>
        <w:rPr>
          <w:rFonts w:ascii="Arial" w:cs="Arial" w:eastAsia="Arial" w:hAnsi="Arial"/>
          <w:b w:val="false"/>
          <w:bCs w:val="false"/>
          <w:i w:val="false"/>
          <w:iCs w:val="false"/>
          <w:color w:val="333333"/>
          <w:sz w:val="24"/>
          <w:szCs w:val="24"/>
        </w:rPr>
        <w:t xml:space="preserve">The same technology that helps a Dari-speaking student understand 'photosynthesis' helps a Dari-speaking patient understand 'You need to take this medication with food twice a day.' The Lexicon's healthcare domain entries power this expansion.</w:t>
      </w:r>
    </w:p>
    <w:p>
      <w:pPr>
        <w:spacing w:after="160"/>
      </w:pPr>
      <w:r>
        <w:rPr>
          <w:rFonts w:ascii="Arial" w:cs="Arial" w:eastAsia="Arial" w:hAnsi="Arial"/>
          <w:b w:val="false"/>
          <w:bCs w:val="false"/>
          <w:i w:val="false"/>
          <w:iCs w:val="false"/>
          <w:color w:val="333333"/>
          <w:sz w:val="24"/>
          <w:szCs w:val="24"/>
        </w:rPr>
        <w:t xml:space="preserve">Initial target: hospital interpreter services departments that cannot find enough Dari, Pashto, or Somali interpreters. LanguageBridge fills the gap for routine communication (appointment reminders, medication instructions, discharge summaries) while human interpreters handle complex conversations.</w:t>
      </w:r>
    </w:p>
    <w:p>
      <w:pPr>
        <w:spacing w:after="160"/>
      </w:pPr>
      <w:r>
        <w:rPr>
          <w:rFonts w:ascii="Arial" w:cs="Arial" w:eastAsia="Arial" w:hAnsi="Arial"/>
          <w:b w:val="false"/>
          <w:bCs w:val="false"/>
          <w:i w:val="false"/>
          <w:iCs w:val="false"/>
          <w:color w:val="333333"/>
          <w:sz w:val="24"/>
          <w:szCs w:val="24"/>
        </w:rPr>
        <w:t xml:space="preserve">Compliance: HIPAA adds requirements beyond FERPA/COPPA, but the privacy-first architecture (no PII storage, ephemeral processing) already meets the core standard. Formal HIPAA BAA (Business Associate Agreement) is the legal step.</w:t>
      </w:r>
    </w:p>
    <w:p>
      <w:pPr>
        <w:spacing w:after="80"/>
      </w:pPr>
    </w:p>
    <w:p>
      <w:pPr>
        <w:pStyle w:val="Heading2"/>
        <w:spacing w:before="280" w:after="180"/>
      </w:pPr>
      <w:r>
        <w:rPr>
          <w:rFonts w:ascii="Arial" w:cs="Arial" w:eastAsia="Arial" w:hAnsi="Arial"/>
          <w:b/>
          <w:bCs/>
          <w:color w:val="742A69"/>
          <w:sz w:val="28"/>
          <w:szCs w:val="28"/>
        </w:rPr>
        <w:t xml:space="preserve">4C. District SSO and LMS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Integration</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What It Enables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Clever / ClassLink</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District signs in once. All students automatically provisioned. No manual deployment. IT directors love this because it eliminates setup work.</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Canvas / Schoology</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Plugin embedded in the LMS. Students use LanguageBridge inside their learning management system without switching tabs. Teachers see usage data in the same place they see grades.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PowerSchool</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Student roster sync. Enables per-student analytics without PII (student ID mapped through the district's system, never stored by us).</w:t>
            </w:r>
          </w:p>
        </w:tc>
      </w:tr>
    </w:tbl>
    <w:p>
      <w:pPr>
        <w:spacing w:after="80"/>
      </w:pPr>
    </w:p>
    <w:p>
      <w:pPr>
        <w:pStyle w:val="Heading2"/>
        <w:spacing w:before="280" w:after="180"/>
      </w:pPr>
      <w:r>
        <w:rPr>
          <w:rFonts w:ascii="Arial" w:cs="Arial" w:eastAsia="Arial" w:hAnsi="Arial"/>
          <w:b/>
          <w:bCs/>
          <w:color w:val="742A69"/>
          <w:sz w:val="28"/>
          <w:szCs w:val="28"/>
        </w:rPr>
        <w:t xml:space="preserve">4D. Mobile Companion Apps</w:t>
      </w:r>
    </w:p>
    <w:p>
      <w:pPr>
        <w:spacing w:after="160"/>
      </w:pPr>
      <w:r>
        <w:rPr>
          <w:rFonts w:ascii="Arial" w:cs="Arial" w:eastAsia="Arial" w:hAnsi="Arial"/>
          <w:b w:val="false"/>
          <w:bCs w:val="false"/>
          <w:i w:val="false"/>
          <w:iCs w:val="false"/>
          <w:color w:val="333333"/>
          <w:sz w:val="24"/>
          <w:szCs w:val="24"/>
        </w:rPr>
        <w:t xml:space="preserve">iOS and Android apps that extend LanguageBridge beyond the Chromebook:</w:t>
      </w:r>
    </w:p>
    <w:p>
      <w:pPr>
        <w:spacing w:after="160"/>
      </w:pPr>
      <w:r>
        <w:rPr>
          <w:rFonts w:ascii="Arial" w:cs="Arial" w:eastAsia="Arial" w:hAnsi="Arial"/>
          <w:b w:val="false"/>
          <w:bCs w:val="false"/>
          <w:i w:val="false"/>
          <w:iCs w:val="false"/>
          <w:color w:val="333333"/>
          <w:sz w:val="24"/>
          <w:szCs w:val="24"/>
        </w:rPr>
        <w:t xml:space="preserve">Camera OCR: student points their phone at a printed worksheet and LanguageBridge translates it in real-time with audio. This solves the paper problem. Not all classwork is digital.</w:t>
      </w:r>
    </w:p>
    <w:p>
      <w:pPr>
        <w:spacing w:after="160"/>
      </w:pPr>
      <w:r>
        <w:rPr>
          <w:rFonts w:ascii="Arial" w:cs="Arial" w:eastAsia="Arial" w:hAnsi="Arial"/>
          <w:b w:val="false"/>
          <w:bCs w:val="false"/>
          <w:i w:val="false"/>
          <w:iCs w:val="false"/>
          <w:color w:val="333333"/>
          <w:sz w:val="24"/>
          <w:szCs w:val="24"/>
        </w:rPr>
        <w:t xml:space="preserve">Offline Mode: pre-downloaded language packs let students use LanguageBridge at home without internet. Critical for SLIFE families with limited connectivity.</w:t>
      </w:r>
    </w:p>
    <w:p>
      <w:pPr>
        <w:spacing w:after="160"/>
      </w:pPr>
      <w:r>
        <w:rPr>
          <w:rFonts w:ascii="Arial" w:cs="Arial" w:eastAsia="Arial" w:hAnsi="Arial"/>
          <w:b w:val="false"/>
          <w:bCs w:val="false"/>
          <w:i w:val="false"/>
          <w:iCs w:val="false"/>
          <w:color w:val="333333"/>
          <w:sz w:val="24"/>
          <w:szCs w:val="24"/>
        </w:rPr>
        <w:t xml:space="preserve">Talk to Teacher (Mobile): the full conversation translator in a native app experience. Better microphone access, push notifications when the teacher sends a message.</w:t>
      </w:r>
    </w:p>
    <w:p>
      <w:pPr>
        <w:spacing w:after="80"/>
      </w:pPr>
    </w:p>
    <w:p>
      <w:pPr>
        <w:pStyle w:val="Heading2"/>
        <w:spacing w:before="280" w:after="180"/>
      </w:pPr>
      <w:r>
        <w:rPr>
          <w:rFonts w:ascii="Arial" w:cs="Arial" w:eastAsia="Arial" w:hAnsi="Arial"/>
          <w:b/>
          <w:bCs/>
          <w:color w:val="742A69"/>
          <w:sz w:val="28"/>
          <w:szCs w:val="28"/>
        </w:rPr>
        <w:t xml:space="preserve">4E. Language Expansion</w:t>
      </w:r>
    </w:p>
    <w:p>
      <w:pPr>
        <w:spacing w:after="160"/>
      </w:pPr>
      <w:r>
        <w:rPr>
          <w:rFonts w:ascii="Arial" w:cs="Arial" w:eastAsia="Arial" w:hAnsi="Arial"/>
          <w:b w:val="false"/>
          <w:bCs w:val="false"/>
          <w:i w:val="false"/>
          <w:iCs w:val="false"/>
          <w:color w:val="333333"/>
          <w:sz w:val="24"/>
          <w:szCs w:val="24"/>
        </w:rPr>
        <w:t xml:space="preserve">Phase 2 covers 8 languages. Phase 3 adds languages as the interpreter marketplace brings in native speakers. Phase 4 targets the long 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Language</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Why It Matters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Somali</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5% of national SLIFE. NOT covered by Google Translate audio. Huge gap.</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Swahili</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4% of national SLIFE. Congolese refugee population. Same gap as Somali.</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Haitian Creole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Growing Ohio population. Azure has voices. Lower training difficulty.</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Burmese / Karen</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Columbus, OH refugee population. Azure supports Burmese.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Nepali</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Growing presence nationally. Azure now supports.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Maya languages (K'iche', Mam)</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Central American SLIFE. Zero commercial TTS exists. Massive opportunity for the Lexicon.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Rohingya</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Stateless refugee population. Virtually no digital language resources exist.</w:t>
            </w:r>
          </w:p>
        </w:tc>
      </w:tr>
    </w:tbl>
    <w:p>
      <w:pPr>
        <w:pBdr>
          <w:left w:val="single" w:color="F37030" w:sz="12" w:space="8"/>
        </w:pBdr>
        <w:spacing w:before="200" w:after="200"/>
        <w:ind w:left="360"/>
      </w:pPr>
      <w:r>
        <w:rPr>
          <w:rFonts w:ascii="Arial" w:cs="Arial" w:eastAsia="Arial" w:hAnsi="Arial"/>
          <w:i/>
          <w:iCs/>
          <w:color w:val="742A69"/>
          <w:sz w:val="22"/>
          <w:szCs w:val="22"/>
        </w:rPr>
        <w:t xml:space="preserve">The long-tail languages are the ultimate moat. No competitor will invest in training TTS models for K'iche' or Rohingya. But every student who speaks those languages needs what LanguageBridge provides. The market is small per language but massive in aggregate, and nobody else is building for it.</w:t>
      </w:r>
    </w:p>
    <w:p>
      <w:r>
        <w:br w:type="page"/>
      </w:r>
    </w:p>
    <w:p>
      <w:pPr>
        <w:pStyle w:val="Heading1"/>
        <w:spacing w:before="360" w:after="200"/>
      </w:pPr>
      <w:r>
        <w:rPr>
          <w:rFonts w:ascii="Arial" w:cs="Arial" w:eastAsia="Arial" w:hAnsi="Arial"/>
          <w:b/>
          <w:bCs/>
          <w:color w:val="742A69"/>
          <w:sz w:val="32"/>
          <w:szCs w:val="32"/>
        </w:rPr>
        <w:t xml:space="preserve">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Milestone</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Target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$29,500 ARR (10 schools)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Month 12 (End of 2026)</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$100,000 ARR (28 schools)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Month 18 (Mid-2027)</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$190,000 ARR (48 schools)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Month 24 (End of 2027)</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$550,000 ARR (128 schools)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Month 36 (End of 2028)</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$1,000,000 ARR (235 schools)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Month 48 (End of 2029)</w:t>
            </w:r>
          </w:p>
        </w:tc>
      </w:tr>
    </w:tbl>
    <w:p>
      <w:pPr>
        <w:spacing w:after="80"/>
      </w:pPr>
    </w:p>
    <w:p>
      <w:pPr>
        <w:spacing w:after="160"/>
      </w:pPr>
      <w:r>
        <w:rPr>
          <w:rFonts w:ascii="Arial" w:cs="Arial" w:eastAsia="Arial" w:hAnsi="Arial"/>
          <w:b w:val="false"/>
          <w:bCs w:val="false"/>
          <w:i w:val="false"/>
          <w:iCs w:val="false"/>
          <w:color w:val="333333"/>
          <w:sz w:val="24"/>
          <w:szCs w:val="24"/>
        </w:rPr>
        <w:t xml:space="preserve">Revenue model: $2,000 activation fee + $45 per EL student per year. A school with 30 EL students pays $3,350/year. A district with 750 EL students pays $35,750/year.</w:t>
      </w:r>
    </w:p>
    <w:p>
      <w:pPr>
        <w:spacing w:after="160"/>
      </w:pPr>
      <w:r>
        <w:rPr>
          <w:rFonts w:ascii="Arial" w:cs="Arial" w:eastAsia="Arial" w:hAnsi="Arial"/>
          <w:b w:val="false"/>
          <w:bCs w:val="false"/>
          <w:i w:val="false"/>
          <w:iCs w:val="false"/>
          <w:color w:val="333333"/>
          <w:sz w:val="24"/>
          <w:szCs w:val="24"/>
        </w:rPr>
        <w:t xml:space="preserve">API revenue (Phase 4): additive to school subscriptions. Even modest API adoption ($10K-$50K/year from healthcare and EdTech customers) significantly impacts margins because the models are already trained and the infrastructure is already running.</w:t>
      </w:r>
    </w:p>
    <w:p>
      <w:pPr>
        <w:spacing w:after="80"/>
      </w:pPr>
    </w:p>
    <w:p>
      <w:pPr>
        <w:pStyle w:val="Heading2"/>
        <w:spacing w:before="280" w:after="180"/>
      </w:pPr>
      <w:r>
        <w:rPr>
          <w:rFonts w:ascii="Arial" w:cs="Arial" w:eastAsia="Arial" w:hAnsi="Arial"/>
          <w:b/>
          <w:bCs/>
          <w:color w:val="742A69"/>
          <w:sz w:val="28"/>
          <w:szCs w:val="28"/>
        </w:rPr>
        <w:t xml:space="preserve">Cost Trajectory</w:t>
      </w:r>
    </w:p>
    <w:p>
      <w:pPr>
        <w:spacing w:after="160"/>
      </w:pPr>
      <w:r>
        <w:rPr>
          <w:rFonts w:ascii="Arial" w:cs="Arial" w:eastAsia="Arial" w:hAnsi="Arial"/>
          <w:b w:val="false"/>
          <w:bCs w:val="false"/>
          <w:i w:val="false"/>
          <w:iCs w:val="false"/>
          <w:color w:val="333333"/>
          <w:sz w:val="24"/>
          <w:szCs w:val="24"/>
        </w:rPr>
        <w:t xml:space="preserve">Phase 2 monthly burn: ~$155-$215/month (Netlify, Azure, Claude, Zoho).</w:t>
      </w:r>
    </w:p>
    <w:p>
      <w:pPr>
        <w:spacing w:after="160"/>
      </w:pPr>
      <w:r>
        <w:rPr>
          <w:rFonts w:ascii="Arial" w:cs="Arial" w:eastAsia="Arial" w:hAnsi="Arial"/>
          <w:b w:val="false"/>
          <w:bCs w:val="false"/>
          <w:i w:val="false"/>
          <w:iCs w:val="false"/>
          <w:color w:val="333333"/>
          <w:sz w:val="24"/>
          <w:szCs w:val="24"/>
        </w:rPr>
        <w:t xml:space="preserve">Phase 3 monthly burn: ~$500-$800/month (increased Azure usage from multi-district, interpreter payouts, Chrome Web Store developer account).</w:t>
      </w:r>
    </w:p>
    <w:p>
      <w:pPr>
        <w:spacing w:after="160"/>
      </w:pPr>
      <w:r>
        <w:rPr>
          <w:rFonts w:ascii="Arial" w:cs="Arial" w:eastAsia="Arial" w:hAnsi="Arial"/>
          <w:b w:val="false"/>
          <w:bCs w:val="false"/>
          <w:i w:val="false"/>
          <w:iCs w:val="false"/>
          <w:color w:val="333333"/>
          <w:sz w:val="24"/>
          <w:szCs w:val="24"/>
        </w:rPr>
        <w:t xml:space="preserve">Phase 4 monthly burn: ~$2,000-$5,000/month (LMS integration hosting, mobile app infrastructure, expanded Azure capacity). But by Phase 4, revenue covers costs.</w:t>
      </w:r>
    </w:p>
    <w:p>
      <w:pPr>
        <w:pBdr>
          <w:left w:val="single" w:color="F37030" w:sz="12" w:space="8"/>
        </w:pBdr>
        <w:spacing w:before="200" w:after="200"/>
        <w:ind w:left="360"/>
      </w:pPr>
      <w:r>
        <w:rPr>
          <w:rFonts w:ascii="Arial" w:cs="Arial" w:eastAsia="Arial" w:hAnsi="Arial"/>
          <w:i/>
          <w:iCs/>
          <w:color w:val="742A69"/>
          <w:sz w:val="22"/>
          <w:szCs w:val="22"/>
        </w:rPr>
        <w:t xml:space="preserve">The critical bridge: sign the first paying district before the $5,000 award cash runs out. One Parma contract ($35,750) covers 2+ years of Phase 3 operating costs. Two contracts and you have runway through the SEA CHANGE investor pitch without external funding.</w:t>
      </w:r>
    </w:p>
    <w:p>
      <w:r>
        <w:br w:type="page"/>
      </w:r>
    </w:p>
    <w:p>
      <w:pPr>
        <w:pStyle w:val="Heading1"/>
        <w:spacing w:before="360" w:after="200"/>
      </w:pPr>
      <w:r>
        <w:rPr>
          <w:rFonts w:ascii="Arial" w:cs="Arial" w:eastAsia="Arial" w:hAnsi="Arial"/>
          <w:b/>
          <w:bCs/>
          <w:color w:val="742A69"/>
          <w:sz w:val="32"/>
          <w:szCs w:val="32"/>
        </w:rPr>
        <w:t xml:space="preserve">THE SEEDS: HOW PHASE 2 ENABLES EVERYTHING</w:t>
      </w:r>
    </w:p>
    <w:p>
      <w:pPr>
        <w:spacing w:after="160"/>
      </w:pPr>
      <w:r>
        <w:rPr>
          <w:rFonts w:ascii="Arial" w:cs="Arial" w:eastAsia="Arial" w:hAnsi="Arial"/>
          <w:b w:val="false"/>
          <w:bCs w:val="false"/>
          <w:i w:val="false"/>
          <w:iCs w:val="false"/>
          <w:color w:val="333333"/>
          <w:sz w:val="24"/>
          <w:szCs w:val="24"/>
        </w:rPr>
        <w:t xml:space="preserve">Nothing in this document requires starting from scratch. Every Phase 3 and 4 feature builds directly on Phase 2 infrastructure: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Phase 2 Seed</w:t>
            </w:r>
          </w:p>
        </w:tc>
        <w:tc>
          <w:tcPr>
            <w:tcW w:type="dxa" w:w="3480"/>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Phase 3 Harvest</w:t>
            </w:r>
          </w:p>
        </w:tc>
        <w:tc>
          <w:tcPr>
            <w:tcW w:type="dxa" w:w="3480"/>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Phase 4 Farm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Flag system + threshold logic</w:t>
            </w:r>
          </w:p>
        </w:tc>
        <w:tc>
          <w:tcPr>
            <w:tcW w:type="dxa" w:w="3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Interpreter marketplace bounty auto-creation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Lexicon entries that serve every future student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Cosmos DB model_registry</w:t>
            </w:r>
          </w:p>
        </w:tc>
        <w:tc>
          <w:tcPr>
            <w:tcW w:type="dxa" w:w="3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Approved recordings registered as 'proprietary' audio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API serves proprietary models to external customers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Supabase Auth + pilot isolation</w:t>
            </w:r>
          </w:p>
        </w:tc>
        <w:tc>
          <w:tcPr>
            <w:tcW w:type="dxa" w:w="3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Multi-district dashboards with Google SSO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District SSO via Clever/ClassLink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Kokoro fine-tuned models</w:t>
            </w:r>
          </w:p>
        </w:tc>
        <w:tc>
          <w:tcPr>
            <w:tcW w:type="dxa" w:w="3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Models improve with interpreter recordings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Models serve the LanguageBridge API for healthcare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Session token architecture</w:t>
            </w:r>
          </w:p>
        </w:tc>
        <w:tc>
          <w:tcPr>
            <w:tcW w:type="dxa" w:w="3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Per-district analytics without PII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LMS integration with PowerSchool roster sync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React PWA at languagebridge.app</w:t>
            </w:r>
          </w:p>
        </w:tc>
        <w:tc>
          <w:tcPr>
            <w:tcW w:type="dxa" w:w="3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Interpreter marketplace pages, recording studio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Mobile companion app (shared React 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Azure Blob Storage audio cache</w:t>
            </w:r>
          </w:p>
        </w:tc>
        <w:tc>
          <w:tcPr>
            <w:tcW w:type="dxa" w:w="3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Interpreter recordings stored as proprietary assets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Audio cache serves API requests at zero marginal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3-tier syllabic glossary</w:t>
            </w:r>
          </w:p>
        </w:tc>
        <w:tc>
          <w:tcPr>
            <w:tcW w:type="dxa" w:w="3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AI-powered simplification by Lexile level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Academic vocabulary database for all grade levels</w:t>
            </w:r>
          </w:p>
        </w:tc>
      </w:tr>
    </w:tbl>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This is why the Phase 2 bootcamp matters. You are not just building a backend. You are building the foundation for a $1M ARR company. Every Cosmos DB collection, every Azure Function, every TypeScript type you defined in Volumes 2-4 is load-bearing for what comes next.</w:t>
      </w:r>
    </w:p>
    <w:p>
      <w:r>
        <w:br w:type="page"/>
      </w:r>
    </w:p>
    <w:p>
      <w:pPr>
        <w:pStyle w:val="Heading1"/>
        <w:spacing w:before="360" w:after="200"/>
      </w:pPr>
      <w:r>
        <w:rPr>
          <w:rFonts w:ascii="Arial" w:cs="Arial" w:eastAsia="Arial" w:hAnsi="Arial"/>
          <w:b/>
          <w:bCs/>
          <w:color w:val="742A69"/>
          <w:sz w:val="32"/>
          <w:szCs w:val="32"/>
        </w:rPr>
        <w:t xml:space="preserve">THE VISION: WHAT IT LOOKS LIKE WHEN WE WIN</w:t>
      </w:r>
    </w:p>
    <w:p>
      <w:pPr>
        <w:spacing w:after="80"/>
      </w:pPr>
    </w:p>
    <w:p>
      <w:pPr>
        <w:spacing w:after="160"/>
      </w:pPr>
      <w:r>
        <w:rPr>
          <w:rFonts w:ascii="Arial" w:cs="Arial" w:eastAsia="Arial" w:hAnsi="Arial"/>
          <w:b w:val="false"/>
          <w:bCs w:val="false"/>
          <w:i w:val="false"/>
          <w:iCs w:val="false"/>
          <w:color w:val="333333"/>
          <w:sz w:val="24"/>
          <w:szCs w:val="24"/>
        </w:rPr>
        <w:t xml:space="preserve">It is 2029. LanguageBridge is in 235 schools across Ohio, Michigan, Pennsylvania, and New York. 15,000 students use the extension every day. The interpreter marketplace has 200 active native speakers contributing recordings in 15 languages. The Lexicon has 4,000 bridge definitions covering K-12 Education, Healthcare, and Legal domains.</w:t>
      </w:r>
    </w:p>
    <w:p>
      <w:pPr>
        <w:spacing w:after="80"/>
      </w:pPr>
    </w:p>
    <w:p>
      <w:pPr>
        <w:spacing w:after="160"/>
      </w:pPr>
      <w:r>
        <w:rPr>
          <w:rFonts w:ascii="Arial" w:cs="Arial" w:eastAsia="Arial" w:hAnsi="Arial"/>
          <w:b w:val="false"/>
          <w:bCs w:val="false"/>
          <w:i w:val="false"/>
          <w:iCs w:val="false"/>
          <w:color w:val="333333"/>
          <w:sz w:val="24"/>
          <w:szCs w:val="24"/>
        </w:rPr>
        <w:t xml:space="preserve">Azure TTS costs are near zero for the 8 original languages because Kokoro models serve 95% of requests from cache. The proprietary audio library has 50,000+ recordings. The flag dataset is the largest labeled TTS error corpus for low-resource languages in the world.</w:t>
      </w:r>
    </w:p>
    <w:p>
      <w:pPr>
        <w:spacing w:after="80"/>
      </w:pPr>
    </w:p>
    <w:p>
      <w:pPr>
        <w:spacing w:after="160"/>
      </w:pPr>
      <w:r>
        <w:rPr>
          <w:rFonts w:ascii="Arial" w:cs="Arial" w:eastAsia="Arial" w:hAnsi="Arial"/>
          <w:b w:val="false"/>
          <w:bCs w:val="false"/>
          <w:i w:val="false"/>
          <w:iCs w:val="false"/>
          <w:color w:val="333333"/>
          <w:sz w:val="24"/>
          <w:szCs w:val="24"/>
        </w:rPr>
        <w:t xml:space="preserve">Three healthcare systems use the LanguageBridge API for patient communication. A government agency uses it for refugee resettlement orientation materials. An EdTech company in Canada licenses our Dari and Pashto models for their own product.</w:t>
      </w:r>
    </w:p>
    <w:p>
      <w:pPr>
        <w:spacing w:after="80"/>
      </w:pPr>
    </w:p>
    <w:p>
      <w:pPr>
        <w:spacing w:after="160"/>
      </w:pPr>
      <w:r>
        <w:rPr>
          <w:rFonts w:ascii="Arial" w:cs="Arial" w:eastAsia="Arial" w:hAnsi="Arial"/>
          <w:b w:val="false"/>
          <w:bCs w:val="false"/>
          <w:i w:val="false"/>
          <w:iCs w:val="false"/>
          <w:color w:val="333333"/>
          <w:sz w:val="24"/>
          <w:szCs w:val="24"/>
        </w:rPr>
        <w:t xml:space="preserve">Justin walks into the Cleveland Metropolitan School District board room with a dashboard showing 3 years of outcomes data from Parma: test score improvements, homework completion rates, teacher satisfaction scores, and a cost comparison that makes human interpreters look like luxury goods. The board votes unanimously.</w:t>
      </w:r>
    </w:p>
    <w:p>
      <w:pPr>
        <w:spacing w:after="80"/>
      </w:pPr>
    </w:p>
    <w:p>
      <w:pPr>
        <w:spacing w:after="160"/>
      </w:pPr>
      <w:r>
        <w:rPr>
          <w:rFonts w:ascii="Arial" w:cs="Arial" w:eastAsia="Arial" w:hAnsi="Arial"/>
          <w:b w:val="false"/>
          <w:bCs w:val="false"/>
          <w:i w:val="false"/>
          <w:iCs w:val="false"/>
          <w:color w:val="333333"/>
          <w:sz w:val="24"/>
          <w:szCs w:val="24"/>
        </w:rPr>
        <w:t xml:space="preserve">Prentice opens the LanguageBridge mobile app at a parent-teacher conference. A Somali mother who has never had a real conversation with her child's teacher speaks into the phone. The teacher hears it in English. The teacher responds. The mother hears it in Somali. They both cry.</w:t>
      </w:r>
    </w:p>
    <w:p>
      <w:pPr>
        <w:spacing w:after="80"/>
      </w:pPr>
    </w:p>
    <w:p>
      <w:pPr>
        <w:spacing w:after="160"/>
      </w:pPr>
      <w:r>
        <w:rPr>
          <w:rFonts w:ascii="Arial" w:cs="Arial" w:eastAsia="Arial" w:hAnsi="Arial"/>
          <w:b w:val="false"/>
          <w:bCs w:val="false"/>
          <w:i w:val="false"/>
          <w:iCs w:val="false"/>
          <w:color w:val="333333"/>
          <w:sz w:val="24"/>
          <w:szCs w:val="24"/>
        </w:rPr>
        <w:t xml:space="preserve">That is what this is for.</w:t>
      </w:r>
    </w:p>
    <w:p>
      <w:pPr>
        <w:spacing w:after="80"/>
      </w:pPr>
    </w:p>
    <w:p>
      <w:pPr>
        <w:pBdr>
          <w:left w:val="single" w:color="FFC755" w:sz="12" w:space="8"/>
        </w:pBdr>
        <w:spacing w:before="200" w:after="200"/>
        <w:ind w:left="360"/>
      </w:pPr>
      <w:r>
        <w:rPr>
          <w:rFonts w:ascii="Arial" w:cs="Arial" w:eastAsia="Arial" w:hAnsi="Arial"/>
          <w:color w:val="1A1A2E"/>
          <w:sz w:val="22"/>
          <w:szCs w:val="22"/>
        </w:rPr>
        <w:t xml:space="preserve">'I don't want to conquer anything. I just think the guy with the most freedom in this whole ocean is the Pirate King.' Luffy did not want power. He wanted freedom. LanguageBridge does not want market share. We want every student who cannot understand their homework to have the freedom to learn. Everything else, the revenue, the IP, the investor pitch, it is all in service of that.</w:t>
      </w:r>
    </w:p>
    <w:p>
      <w:r>
        <w:br w:type="page"/>
      </w:r>
    </w:p>
    <w:p>
      <w:pPr>
        <w:pBdr>
          <w:bottom w:val="single" w:color="F37030" w:sz="4" w:space="4"/>
        </w:pBdr>
        <w:spacing w:before="200" w:after="200"/>
      </w:pPr>
    </w:p>
    <w:p>
      <w:pPr>
        <w:spacing w:after="120"/>
        <w:jc w:val="center"/>
      </w:pPr>
      <w:r>
        <w:rPr>
          <w:rFonts w:ascii="Arial" w:cs="Arial" w:eastAsia="Arial" w:hAnsi="Arial"/>
          <w:b/>
          <w:bCs/>
          <w:color w:val="742A69"/>
          <w:sz w:val="28"/>
          <w:szCs w:val="28"/>
        </w:rPr>
        <w:t xml:space="preserve">END OF NORTH STAR ROADMAP</w:t>
      </w:r>
    </w:p>
    <w:p>
      <w:pPr>
        <w:spacing w:after="80"/>
        <w:jc w:val="center"/>
      </w:pPr>
      <w:r>
        <w:rPr>
          <w:rFonts w:ascii="Arial" w:cs="Arial" w:eastAsia="Arial" w:hAnsi="Arial"/>
          <w:color w:val="666666"/>
          <w:sz w:val="22"/>
          <w:szCs w:val="22"/>
        </w:rPr>
        <w:t xml:space="preserve">LB-ROADMAP-001 | v1.0 | LanguageBridge LLC | languagebridge.app</w:t>
      </w:r>
    </w:p>
    <w:p>
      <w:pPr>
        <w:spacing w:after="80"/>
      </w:pPr>
    </w:p>
    <w:p>
      <w:pPr>
        <w:spacing w:after="200"/>
        <w:jc w:val="center"/>
      </w:pPr>
      <w:r>
        <w:rPr>
          <w:rFonts w:ascii="Arial" w:cs="Arial" w:eastAsia="Arial" w:hAnsi="Arial"/>
          <w:i/>
          <w:iCs/>
          <w:color w:val="742A69"/>
          <w:sz w:val="24"/>
          <w:szCs w:val="24"/>
        </w:rPr>
        <w:t xml:space="preserve">This document is the destination. The bootcamp is the journey.</w:t>
      </w:r>
    </w:p>
    <w:p>
      <w:pPr>
        <w:spacing w:after="200"/>
        <w:jc w:val="center"/>
      </w:pPr>
      <w:r>
        <w:rPr>
          <w:rFonts w:ascii="Arial" w:cs="Arial" w:eastAsia="Arial" w:hAnsi="Arial"/>
          <w:b/>
          <w:bCs/>
          <w:color w:val="F37030"/>
          <w:sz w:val="24"/>
          <w:szCs w:val="24"/>
        </w:rPr>
        <w:t xml:space="preserve">Build Phase 2 with this north star in sight.</w:t>
      </w:r>
    </w:p>
    <w:p>
      <w:pPr>
        <w:spacing w:after="80"/>
      </w:pPr>
    </w:p>
    <w:p>
      <w:pPr>
        <w:spacing w:after="80"/>
        <w:jc w:val="center"/>
      </w:pPr>
      <w:r>
        <w:rPr>
          <w:rFonts w:ascii="Arial" w:cs="Arial" w:eastAsia="Arial" w:hAnsi="Arial"/>
          <w:i/>
          <w:iCs/>
          <w:color w:val="666666"/>
          <w:sz w:val="20"/>
          <w:szCs w:val="20"/>
        </w:rPr>
        <w:t xml:space="preserve">Confidential. Not for distribution outside LanguageBridge LLC.</w:t>
      </w:r>
    </w:p>
    <w:p>
      <w:pPr>
        <w:jc w:val="center"/>
      </w:pPr>
      <w:r>
        <w:rPr>
          <w:rFonts w:ascii="Arial" w:cs="Arial" w:eastAsia="Arial" w:hAnsi="Arial"/>
          <w:color w:val="742A69"/>
          <w:sz w:val="20"/>
          <w:szCs w:val="20"/>
        </w:rPr>
        <w:t xml:space="preserve">justin@languagebridge.app | prentice@languagebridge.app | 216-800-6020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LanguageBridge LLC | languagebridge.app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LB-ROADMAP-001 v1.0 | North Star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742A69"/>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742A69"/>
      <w:sz w:val="28"/>
      <w:szCs w:val="28"/>
    </w:rPr>
  </w:style>
  <w:style w:type="paragraph" w:styleId="Heading3">
    <w:name w:val="Heading 3"/>
    <w:basedOn w:val="Normal"/>
    <w:next w:val="Normal"/>
    <w:qFormat/>
    <w:pPr>
      <w:spacing w:before="220" w:after="1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2026-03-11T14:29:31.154Z</dcterms:created>
  <dcterms:modified xsi:type="dcterms:W3CDTF">2026-03-11T14:29:31.155Z</dcterms:modified>
</cp:coreProperties>
</file>

<file path=docProps/custom.xml><?xml version="1.0" encoding="utf-8"?>
<Properties xmlns="http://schemas.openxmlformats.org/officeDocument/2006/custom-properties" xmlns:vt="http://schemas.openxmlformats.org/officeDocument/2006/docPropsVTypes"/>
</file>