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" w:before="22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Speed Climbing Performance Analysis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PhD ML Track, Phase 4</w:t>
      </w:r>
    </w:p>
    <w:p>
      <w:pPr>
        <w:bidi/>
        <w:spacing w:after="520"/>
        <w:jc w:val="center"/>
      </w:pPr>
      <w:r>
        <w:rPr>
          <w:rFonts w:ascii="Tahoma" w:cs="Tahoma" w:eastAsia="Tahoma" w:hAnsi="Tahoma"/>
          <w:b/>
          <w:bCs/>
          <w:color w:val="404040"/>
          <w:sz w:val="30"/>
          <w:szCs w:val="30"/>
        </w:rPr>
        <w:t xml:space="preserve">گزارش مقایسه‌ای فاز ۲ و فاز ۳</w:t>
      </w:r>
    </w:p>
    <w:p>
      <w:pPr>
        <w:bidi/>
        <w:spacing w:after="120" w:before="0"/>
        <w:jc w:val="center"/>
      </w:pPr>
      <w:r>
        <w:rPr>
          <w:rFonts w:ascii="Tahoma" w:cs="Tahoma" w:eastAsia="Tahoma" w:hAnsi="Tahoma"/>
          <w:color w:val="595959"/>
          <w:sz w:val="22"/>
          <w:szCs w:val="22"/>
        </w:rPr>
        <w:t xml:space="preserve">شاخه: </w:t>
      </w:r>
      <w:r>
        <w:rPr>
          <w:rFonts w:ascii="Consolas" w:cs="Consolas" w:eastAsia="Consolas" w:hAnsi="Consolas"/>
          <w:color w:val="595959"/>
          <w:sz w:val="21"/>
          <w:szCs w:val="21"/>
        </w:rPr>
        <w:t xml:space="preserve">phd-ml/phase4-report</w:t>
      </w:r>
    </w:p>
    <w:p>
      <w:pPr>
        <w:bidi/>
        <w:spacing w:after="120" w:before="0"/>
        <w:jc w:val="center"/>
      </w:pPr>
      <w:r>
        <w:rPr>
          <w:rFonts w:ascii="Tahoma" w:cs="Tahoma" w:eastAsia="Tahoma" w:hAnsi="Tahoma"/>
          <w:color w:val="595959"/>
          <w:sz w:val="22"/>
          <w:szCs w:val="22"/>
        </w:rPr>
        <w:t xml:space="preserve">تاریخ اجرا: </w:t>
      </w:r>
      <w:r>
        <w:rPr>
          <w:rFonts w:ascii="Arial" w:cs="Arial" w:eastAsia="Arial" w:hAnsi="Arial"/>
          <w:color w:val="595959"/>
          <w:sz w:val="21"/>
          <w:szCs w:val="21"/>
        </w:rPr>
        <w:t xml:space="preserve">2026-06-27</w:t>
      </w:r>
    </w:p>
    <w:p>
      <w:pPr>
        <w:bidi/>
        <w:spacing w:after="120" w:before="700"/>
        <w:jc w:val="center"/>
      </w:pPr>
      <w:r>
        <w:rPr>
          <w:rFonts w:ascii="Tahoma" w:cs="Tahoma" w:eastAsia="Tahoma" w:hAnsi="Tahoma"/>
          <w:color w:val="595959"/>
          <w:sz w:val="22"/>
          <w:szCs w:val="22"/>
        </w:rPr>
        <w:t xml:space="preserve">مقایسه منصفانه baselineهای feature-engineered با 1D-CNN روی نمونه‌های مشترک lane-matched</w:t>
      </w:r>
    </w:p>
    <w:p>
      <w:r>
        <w:br w:type="page"/>
      </w:r>
    </w:p>
    <w:p>
      <w:pPr>
        <w:pStyle w:val="Heading1"/>
        <w:bidi/>
        <w:spacing w:after="180" w:before="260"/>
        <w:jc w:val="right"/>
      </w:pPr>
      <w:r>
        <w:rPr>
          <w:rFonts w:ascii="Tahoma" w:cs="Tahoma" w:eastAsia="Tahoma" w:hAnsi="Tahoma"/>
          <w:b/>
          <w:bCs/>
          <w:color w:val="1F4E79"/>
          <w:sz w:val="32"/>
          <w:szCs w:val="32"/>
        </w:rPr>
        <w:t xml:space="preserve">فهرست مطالب</w:t>
      </w:r>
    </w:p>
    <w:sdt>
      <w:sdtPr>
        <w:alias w:val="فهرست مطال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bidi/>
        <w:spacing w:after="180" w:before="260"/>
        <w:jc w:val="right"/>
      </w:pPr>
      <w:r>
        <w:rPr>
          <w:rFonts w:ascii="Tahoma" w:cs="Tahoma" w:eastAsia="Tahoma" w:hAnsi="Tahoma"/>
          <w:b/>
          <w:bCs/>
          <w:color w:val="1F4E79"/>
          <w:sz w:val="32"/>
          <w:szCs w:val="32"/>
        </w:rPr>
        <w:t xml:space="preserve">خلاصه اجرایی</w:t>
      </w:r>
    </w:p>
    <w:p>
      <w:pPr>
        <w:bidi/>
        <w:spacing w:after="120" w:before="0"/>
        <w:jc w:val="right"/>
      </w:pPr>
      <w:r>
        <w:rPr>
          <w:rFonts w:ascii="Tahoma" w:cs="Tahoma" w:eastAsia="Tahoma" w:hAnsi="Tahoma"/>
          <w:sz w:val="22"/>
          <w:szCs w:val="22"/>
        </w:rPr>
        <w:t xml:space="preserve">فاز چهارم برای پاسخ دقیق به سؤال مقایسه‌ای استاد ساخته شد: آیا baselineهای فاز ۲ و 1D-CNN فاز ۳ روی نمونه‌های یکسان چه تفاوتی دارند؟ برای جلوگیری از مقایسه ناعادلانه، همه متریک‌ها فقط روی 107 نمونه مشترک محاسبه شدند، شامل 101 advanced و فقط 6 beginner.</w:t>
      </w:r>
    </w:p>
    <w:p>
      <w:pPr>
        <w:bidi/>
        <w:spacing w:after="120" w:before="0"/>
        <w:jc w:val="right"/>
      </w:pPr>
      <w:r>
        <w:rPr>
          <w:rFonts w:ascii="Tahoma" w:cs="Tahoma" w:eastAsia="Tahoma" w:hAnsi="Tahoma"/>
          <w:sz w:val="22"/>
          <w:szCs w:val="22"/>
        </w:rPr>
        <w:t xml:space="preserve">نتیجه اصلی صادقانه است. `logreg_balanced` روی subset مشترک کامل عمل کرد، اما این مدل همان سقف feature-engineered و تا حدی تاتولوژیک است، چون برچسب‌های فاز ۱ از همان فضای فیچر ساخته شده‌اند. در مقابل، 1D-CNN فاز ۳ آزمون مستقل‌تری است، چون فقط سری زمانی pose را دیده است.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bidi/>
              <w:spacing w:after="80"/>
              <w:jc w:val="right"/>
            </w:pPr>
            <w:r>
              <w:rPr>
                <w:rFonts w:ascii="Tahoma" w:cs="Tahoma" w:eastAsia="Tahoma" w:hAnsi="Tahoma"/>
                <w:b/>
                <w:bCs/>
                <w:sz w:val="23"/>
                <w:szCs w:val="23"/>
              </w:rPr>
              <w:t xml:space="preserve">نتیجه مرکزی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Tahoma" w:cs="Tahoma" w:eastAsia="Tahoma" w:hAnsi="Tahoma"/>
                <w:sz w:val="22"/>
                <w:szCs w:val="22"/>
              </w:rPr>
              <w:t xml:space="preserve">روی ۱۰۷ نمونه مشترک، Macro-F1 مدل logreg برابر 1.000 و Macro-F1 مدل CNN برابر 0.541 شد. CNN فقط 1 نمونه از 6 beginner را درست گرفت. نتیجه منفی است، اما دلیل اصلی آن کمبود beginner lane-matched است، نه اینکه ایده CNN به شکل مطلق رد شده باشد.</w:t>
            </w:r>
          </w:p>
        </w:tc>
      </w:tr>
    </w:tbl>
    <w:p>
      <w:pPr>
        <w:bidi/>
        <w:spacing w:after="120" w:before="0"/>
        <w:jc w:val="right"/>
      </w:pPr>
      <w:r>
        <w:rPr>
          <w:rFonts w:ascii="Tahoma" w:cs="Tahoma" w:eastAsia="Tahoma" w:hAnsi="Tahoma"/>
          <w:sz w:val="22"/>
          <w:szCs w:val="22"/>
        </w:rPr>
        <w:t xml:space="preserve">آزمون McNemar exact بین logreg و CNN نشان داد 12 نمونه فقط توسط logreg درست پیش‌بینی شده و هیچ نمونه‌ای فقط توسط CNN درست نشده است. p-value برابر 0.000488 است. bootstrap جفتی نیز فاصله Macro-F1 را به نفع فاز ۲ تایید کرد.</w:t>
      </w:r>
    </w:p>
    <w:p>
      <w:r>
        <w:br w:type="page"/>
      </w:r>
    </w:p>
    <w:p>
      <w:pPr>
        <w:pStyle w:val="Heading1"/>
        <w:bidi/>
        <w:spacing w:after="180" w:before="260"/>
        <w:jc w:val="right"/>
      </w:pPr>
      <w:r>
        <w:rPr>
          <w:rFonts w:ascii="Tahoma" w:cs="Tahoma" w:eastAsia="Tahoma" w:hAnsi="Tahoma"/>
          <w:b/>
          <w:bCs/>
          <w:color w:val="1F4E79"/>
          <w:sz w:val="32"/>
          <w:szCs w:val="32"/>
        </w:rPr>
        <w:t xml:space="preserve">۱. طراحی مقایسه</w:t>
      </w:r>
    </w:p>
    <w:p>
      <w:pPr>
        <w:pStyle w:val="Heading2"/>
        <w:bidi/>
        <w:spacing w:after="140" w:before="220"/>
        <w:jc w:val="right"/>
      </w:pPr>
      <w:r>
        <w:rPr>
          <w:rFonts w:ascii="Tahoma" w:cs="Tahoma" w:eastAsia="Tahoma" w:hAnsi="Tahoma"/>
          <w:b/>
          <w:bCs/>
          <w:color w:val="2E74B5"/>
          <w:sz w:val="26"/>
          <w:szCs w:val="26"/>
        </w:rPr>
        <w:t xml:space="preserve">۱.۱ قانون sample_index مشترک</w:t>
      </w:r>
    </w:p>
    <w:p>
      <w:pPr>
        <w:bidi/>
        <w:spacing w:after="120" w:before="0"/>
        <w:jc w:val="right"/>
      </w:pPr>
      <w:r>
        <w:rPr>
          <w:rFonts w:ascii="Tahoma" w:cs="Tahoma" w:eastAsia="Tahoma" w:hAnsi="Tahoma"/>
          <w:sz w:val="22"/>
          <w:szCs w:val="22"/>
        </w:rPr>
        <w:t xml:space="preserve">فاز ۲ روی ۲۴۶ نمونه اجرا شده بود، اما فاز ۳ پس از اصلاح lane-aware loader فقط ۱۰۷ نمونه معتبر داشت. بنابراین گزارش مستقیم نمره‌های کل فاز ۲ کنار فاز ۳ عادلانه نیست. در این گزارش، خروجی‌های held-out فاز ۲ با خروجی‌های held-out فاز ۳ فقط روی sample_indexهای مشترک join شدند.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مورد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تعداد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نمونه‌های فاز ۱ و فاز ۲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246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beginner در فاز ۱ و فاز ۲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20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نمونه‌های lane-matched فاز ۳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107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نمونه‌های مشترک مقایسه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107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beginner مشترک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6</w:t>
            </w:r>
          </w:p>
        </w:tc>
      </w:tr>
    </w:tbl>
    <w:p>
      <w:pPr>
        <w:pStyle w:val="Heading2"/>
        <w:bidi/>
        <w:spacing w:after="140" w:before="220"/>
        <w:jc w:val="right"/>
      </w:pPr>
      <w:r>
        <w:rPr>
          <w:rFonts w:ascii="Tahoma" w:cs="Tahoma" w:eastAsia="Tahoma" w:hAnsi="Tahoma"/>
          <w:b/>
          <w:bCs/>
          <w:color w:val="2E74B5"/>
          <w:sz w:val="26"/>
          <w:szCs w:val="26"/>
        </w:rPr>
        <w:t xml:space="preserve">۱.۲ caveat فاز ۲</w:t>
      </w:r>
    </w:p>
    <w:p>
      <w:pPr>
        <w:bidi/>
        <w:spacing w:after="120" w:before="0"/>
        <w:jc w:val="right"/>
      </w:pPr>
      <w:r>
        <w:rPr>
          <w:rFonts w:ascii="Tahoma" w:cs="Tahoma" w:eastAsia="Tahoma" w:hAnsi="Tahoma"/>
          <w:sz w:val="22"/>
          <w:szCs w:val="22"/>
        </w:rPr>
        <w:t xml:space="preserve">فاز ۲ از همان ۱۵ فیچر مهندسی‌شده‌ای استفاده می‌کند که فاز ۱ برای ساخت pseudo-labelها به کار برده بود. بنابراین عملکرد عالی فاز ۲ باید سقف feature-engineered در نظر گرفته شود، نه شواهد مستقل کامل از یادگیری مهارت.</w:t>
      </w:r>
    </w:p>
    <w:p>
      <w:pPr>
        <w:pStyle w:val="Heading2"/>
        <w:bidi/>
        <w:spacing w:after="140" w:before="220"/>
        <w:jc w:val="right"/>
      </w:pPr>
      <w:r>
        <w:rPr>
          <w:rFonts w:ascii="Tahoma" w:cs="Tahoma" w:eastAsia="Tahoma" w:hAnsi="Tahoma"/>
          <w:b/>
          <w:bCs/>
          <w:color w:val="2E74B5"/>
          <w:sz w:val="26"/>
          <w:szCs w:val="26"/>
        </w:rPr>
        <w:t xml:space="preserve">۱.۳ استقلال نسبی فاز ۳</w:t>
      </w:r>
    </w:p>
    <w:p>
      <w:pPr>
        <w:bidi/>
        <w:spacing w:after="120" w:before="0"/>
        <w:jc w:val="right"/>
      </w:pPr>
      <w:r>
        <w:rPr>
          <w:rFonts w:ascii="Tahoma" w:cs="Tahoma" w:eastAsia="Tahoma" w:hAnsi="Tahoma"/>
          <w:sz w:val="22"/>
          <w:szCs w:val="22"/>
        </w:rPr>
        <w:t xml:space="preserve">فاز ۳ فیچرهای مهندسی‌شده را نمی‌بیند. مدل 1D-CNN فقط ورودی pose time-series با شکل T=200 و C=99 را دریافت می‌کند. به همین دلیل فاز ۳ آزمون مستقل‌تری از این پرسش است که آیا raw pose می‌تواند partition فاز ۱ را بازیابی کند یا نه.</w:t>
      </w:r>
    </w:p>
    <w:p>
      <w:r>
        <w:br w:type="page"/>
      </w:r>
    </w:p>
    <w:p>
      <w:pPr>
        <w:pStyle w:val="Heading1"/>
        <w:bidi/>
        <w:spacing w:after="180" w:before="260"/>
        <w:jc w:val="right"/>
      </w:pPr>
      <w:r>
        <w:rPr>
          <w:rFonts w:ascii="Tahoma" w:cs="Tahoma" w:eastAsia="Tahoma" w:hAnsi="Tahoma"/>
          <w:b/>
          <w:bCs/>
          <w:color w:val="1F4E79"/>
          <w:sz w:val="32"/>
          <w:szCs w:val="32"/>
        </w:rPr>
        <w:t xml:space="preserve">۲. ممیزی داده</w:t>
      </w:r>
    </w:p>
    <w:p>
      <w:pPr>
        <w:bidi/>
        <w:spacing w:after="120" w:before="0"/>
        <w:jc w:val="right"/>
      </w:pPr>
      <w:r>
        <w:rPr>
          <w:rFonts w:ascii="Tahoma" w:cs="Tahoma" w:eastAsia="Tahoma" w:hAnsi="Tahoma"/>
          <w:sz w:val="22"/>
          <w:szCs w:val="22"/>
        </w:rPr>
        <w:t xml:space="preserve">اصلاح lane-aware در فاز ۳ باعث حذف نمونه‌هایی شد که pose موجود با lane برچسب‌خورده هم‌خوان نبود یا pose نداشتند. این اصلاح از نظر روش‌شناختی ضروری بود، اما تعداد beginner معتبر را شدیداً کم کرد.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760"/>
      </w:tblGrid>
      <w:tr>
        <w:trPr>
          <w:tblHeader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وضعیت intersect فاز ۳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تعداد</w:t>
            </w:r>
          </w:p>
        </w:tc>
      </w:tr>
      <w:tr>
        <w:trPr>
          <w:tblHeader w:val="false"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ok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107</w:t>
            </w:r>
          </w:p>
        </w:tc>
      </w:tr>
      <w:tr>
        <w:trPr>
          <w:tblHeader w:val="false"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single_lane_mismatch:left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47</w:t>
            </w:r>
          </w:p>
        </w:tc>
      </w:tr>
      <w:tr>
        <w:trPr>
          <w:tblHeader w:val="false"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single_lane_mismatch:right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32</w:t>
            </w:r>
          </w:p>
        </w:tc>
      </w:tr>
      <w:tr>
        <w:trPr>
          <w:tblHeader w:val="false"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single_lane_uncertain:center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missing_pose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45</w:t>
            </w:r>
          </w:p>
        </w:tc>
      </w:tr>
    </w:tbl>
    <w:p>
      <w:pPr>
        <w:spacing w:after="80" w:before="120"/>
        <w:jc w:val="center"/>
      </w:pPr>
      <w:r>
        <w:drawing>
          <wp:inline distT="0" distB="0" distL="0" distR="0">
            <wp:extent cx="4953000" cy="2714625"/>
            <wp:effectExtent t="0" r="0" b="0" l="0"/>
            <wp:docPr id="1" name="lane_matched_data_bottleneck.png" descr="کاهش تعداد کل نمونه‌ها و کاهش شدید beginner پس از strict lane matching." title="lane_matched_data_bottlene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20" w:before="0"/>
        <w:jc w:val="center"/>
      </w:pPr>
      <w:r>
        <w:rPr>
          <w:rFonts w:ascii="Tahoma" w:cs="Tahoma" w:eastAsia="Tahoma" w:hAnsi="Tahoma"/>
          <w:i/>
          <w:iCs/>
          <w:color w:val="595959"/>
          <w:sz w:val="19"/>
          <w:szCs w:val="19"/>
        </w:rPr>
        <w:t xml:space="preserve">کاهش تعداد کل نمونه‌ها و کاهش شدید beginner پس از strict lane matching.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bidi/>
              <w:spacing w:after="80"/>
              <w:jc w:val="right"/>
            </w:pPr>
            <w:r>
              <w:rPr>
                <w:rFonts w:ascii="Tahoma" w:cs="Tahoma" w:eastAsia="Tahoma" w:hAnsi="Tahoma"/>
                <w:b/>
                <w:bCs/>
                <w:sz w:val="23"/>
                <w:szCs w:val="23"/>
              </w:rPr>
              <w:t xml:space="preserve">محدودیت اصلی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Tahoma" w:cs="Tahoma" w:eastAsia="Tahoma" w:hAnsi="Tahoma"/>
                <w:sz w:val="22"/>
                <w:szCs w:val="22"/>
              </w:rPr>
              <w:t xml:space="preserve">با ۶ نمونه beginner، هر fold فاز ۳ فقط دو نمونه beginner در validation دارد. بنابراین ضعف recall کلاس beginner در CNN بیشتر از هر چیز، محدودیت داده معتبر را نشان می‌دهد.</w:t>
            </w:r>
          </w:p>
        </w:tc>
      </w:tr>
    </w:tbl>
    <w:p>
      <w:r>
        <w:br w:type="page"/>
      </w:r>
    </w:p>
    <w:p>
      <w:pPr>
        <w:pStyle w:val="Heading1"/>
        <w:bidi/>
        <w:spacing w:after="180" w:before="260"/>
        <w:jc w:val="right"/>
      </w:pPr>
      <w:r>
        <w:rPr>
          <w:rFonts w:ascii="Tahoma" w:cs="Tahoma" w:eastAsia="Tahoma" w:hAnsi="Tahoma"/>
          <w:b/>
          <w:bCs/>
          <w:color w:val="1F4E79"/>
          <w:sz w:val="32"/>
          <w:szCs w:val="32"/>
        </w:rPr>
        <w:t xml:space="preserve">۳. نتایج روی نمونه‌های مشترک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0"/>
        <w:gridCol w:w="700"/>
        <w:gridCol w:w="1200"/>
        <w:gridCol w:w="1250"/>
        <w:gridCol w:w="1350"/>
        <w:gridCol w:w="1050"/>
        <w:gridCol w:w="1050"/>
        <w:gridCol w:w="2210"/>
      </w:tblGrid>
      <w:tr>
        <w:trPr>
          <w:tblHeader/>
        </w:trPr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مدل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فاز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Macro-F1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F1 beginner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Recall beginner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ROC-AUC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PR-AUC</w:t>
            </w:r>
          </w:p>
        </w:tc>
        <w:tc>
          <w:tcPr>
            <w:tcW w:type="dxa" w:w="2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Confusion</w:t>
            </w:r>
          </w:p>
        </w:tc>
      </w:tr>
      <w:tr>
        <w:trPr>
          <w:tblHeader w:val="false"/>
        </w:trPr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Dummy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۲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0.486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0.000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0.000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0.500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0.056</w:t>
            </w:r>
          </w:p>
        </w:tc>
        <w:tc>
          <w:tcPr>
            <w:tcW w:type="dxa" w:w="2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[[101, 0], [6, 0]]</w:t>
            </w:r>
          </w:p>
        </w:tc>
      </w:tr>
      <w:tr>
        <w:trPr>
          <w:tblHeader w:val="false"/>
        </w:trPr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LogReg balanced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۲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1.000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1.000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1.000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1.000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1.000</w:t>
            </w:r>
          </w:p>
        </w:tc>
        <w:tc>
          <w:tcPr>
            <w:tcW w:type="dxa" w:w="2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[[101, 0], [0, 6]]</w:t>
            </w:r>
          </w:p>
        </w:tc>
      </w:tr>
      <w:tr>
        <w:trPr>
          <w:tblHeader w:val="false"/>
        </w:trPr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RF balanced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۲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0.952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0.909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0.833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1.000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1.000</w:t>
            </w:r>
          </w:p>
        </w:tc>
        <w:tc>
          <w:tcPr>
            <w:tcW w:type="dxa" w:w="2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[[101, 0], [1, 5]]</w:t>
            </w:r>
          </w:p>
        </w:tc>
      </w:tr>
      <w:tr>
        <w:trPr>
          <w:tblHeader w:val="false"/>
        </w:trPr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XGB weighted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۲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0.952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0.909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0.833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0.998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0.976</w:t>
            </w:r>
          </w:p>
        </w:tc>
        <w:tc>
          <w:tcPr>
            <w:tcW w:type="dxa" w:w="2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[[101, 0], [1, 5]]</w:t>
            </w:r>
          </w:p>
        </w:tc>
      </w:tr>
      <w:tr>
        <w:trPr>
          <w:tblHeader w:val="false"/>
        </w:trPr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RF SMOTE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۲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0.952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0.909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0.833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1.000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1.000</w:t>
            </w:r>
          </w:p>
        </w:tc>
        <w:tc>
          <w:tcPr>
            <w:tcW w:type="dxa" w:w="2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[[101, 0], [1, 5]]</w:t>
            </w:r>
          </w:p>
        </w:tc>
      </w:tr>
      <w:tr>
        <w:trPr>
          <w:tblHeader w:val="false"/>
        </w:trPr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XGB SMOTE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۲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0.952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0.909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0.833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1.000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1.000</w:t>
            </w:r>
          </w:p>
        </w:tc>
        <w:tc>
          <w:tcPr>
            <w:tcW w:type="dxa" w:w="2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[[101, 0], [1, 5]]</w:t>
            </w:r>
          </w:p>
        </w:tc>
      </w:tr>
      <w:tr>
        <w:trPr>
          <w:tblHeader w:val="false"/>
        </w:trPr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1D-CNN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۳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0.541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0.143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0.167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0.528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0.086</w:t>
            </w:r>
          </w:p>
        </w:tc>
        <w:tc>
          <w:tcPr>
            <w:tcW w:type="dxa" w:w="2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[[94, 7], [5, 1]]</w:t>
            </w:r>
          </w:p>
        </w:tc>
      </w:tr>
    </w:tbl>
    <w:p>
      <w:r>
        <w:t xml:space="preserve"> </w:t>
      </w:r>
    </w:p>
    <w:p>
      <w:pPr>
        <w:spacing w:after="80" w:before="120"/>
        <w:jc w:val="center"/>
      </w:pPr>
      <w:r>
        <w:drawing>
          <wp:inline distT="0" distB="0" distL="0" distR="0">
            <wp:extent cx="5810250" cy="3143250"/>
            <wp:effectExtent t="0" r="0" b="0" l="0"/>
            <wp:docPr id="1" name="common_metric_comparison.png" descr="مقایسه متریک‌های اصلی روی همان ۱۰۷ sample_index مشترک." title="common_metric_comparis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20" w:before="0"/>
        <w:jc w:val="center"/>
      </w:pPr>
      <w:r>
        <w:rPr>
          <w:rFonts w:ascii="Tahoma" w:cs="Tahoma" w:eastAsia="Tahoma" w:hAnsi="Tahoma"/>
          <w:i/>
          <w:iCs/>
          <w:color w:val="595959"/>
          <w:sz w:val="19"/>
          <w:szCs w:val="19"/>
        </w:rPr>
        <w:t xml:space="preserve">مقایسه متریک‌های اصلی روی همان ۱۰۷ sample_index مشترک.</w:t>
      </w:r>
    </w:p>
    <w:p>
      <w:pPr>
        <w:spacing w:after="80" w:before="120"/>
        <w:jc w:val="center"/>
      </w:pPr>
      <w:r>
        <w:drawing>
          <wp:inline distT="0" distB="0" distL="0" distR="0">
            <wp:extent cx="5619750" cy="3000375"/>
            <wp:effectExtent t="0" r="0" b="0" l="0"/>
            <wp:docPr id="1" name="beginner_precision_recall.png" descr="تمرکز روی کلاس beginner نشان می‌دهد CNN فقط یک نمونه beginner را درست تشخیص داده است." title="beginner_precision_reca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20" w:before="0"/>
        <w:jc w:val="center"/>
      </w:pPr>
      <w:r>
        <w:rPr>
          <w:rFonts w:ascii="Tahoma" w:cs="Tahoma" w:eastAsia="Tahoma" w:hAnsi="Tahoma"/>
          <w:i/>
          <w:iCs/>
          <w:color w:val="595959"/>
          <w:sz w:val="19"/>
          <w:szCs w:val="19"/>
        </w:rPr>
        <w:t xml:space="preserve">تمرکز روی کلاس beginner نشان می‌دهد CNN فقط یک نمونه beginner را درست تشخیص داده است.</w:t>
      </w:r>
    </w:p>
    <w:p>
      <w:pPr>
        <w:spacing w:after="80" w:before="120"/>
        <w:jc w:val="center"/>
      </w:pPr>
      <w:r>
        <w:drawing>
          <wp:inline distT="0" distB="0" distL="0" distR="0">
            <wp:extent cx="4953000" cy="2381250"/>
            <wp:effectExtent t="0" r="0" b="0" l="0"/>
            <wp:docPr id="1" name="reference_vs_cnn_confusion.png" descr="ماتریس‌های درهم‌ریختگی logreg و CNN روی subset مشترک." title="reference_vs_cnn_confus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20" w:before="0"/>
        <w:jc w:val="center"/>
      </w:pPr>
      <w:r>
        <w:rPr>
          <w:rFonts w:ascii="Tahoma" w:cs="Tahoma" w:eastAsia="Tahoma" w:hAnsi="Tahoma"/>
          <w:i/>
          <w:iCs/>
          <w:color w:val="595959"/>
          <w:sz w:val="19"/>
          <w:szCs w:val="19"/>
        </w:rPr>
        <w:t xml:space="preserve">ماتریس‌های درهم‌ریختگی logreg و CNN روی subset مشترک.</w:t>
      </w:r>
    </w:p>
    <w:p>
      <w:pPr>
        <w:spacing w:after="80" w:before="120"/>
        <w:jc w:val="center"/>
      </w:pPr>
      <w:r>
        <w:drawing>
          <wp:inline distT="0" distB="0" distL="0" distR="0">
            <wp:extent cx="5810250" cy="2428875"/>
            <wp:effectExtent t="0" r="0" b="0" l="0"/>
            <wp:docPr id="1" name="reference_vs_cnn_curves.png" descr="ROC و PR روی نمونه‌های مشترک. PR-AUC پایین CNN با کمیابی beginner سازگار است." title="reference_vs_cnn_curv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20" w:before="0"/>
        <w:jc w:val="center"/>
      </w:pPr>
      <w:r>
        <w:rPr>
          <w:rFonts w:ascii="Tahoma" w:cs="Tahoma" w:eastAsia="Tahoma" w:hAnsi="Tahoma"/>
          <w:i/>
          <w:iCs/>
          <w:color w:val="595959"/>
          <w:sz w:val="19"/>
          <w:szCs w:val="19"/>
        </w:rPr>
        <w:t xml:space="preserve">ROC و PR روی نمونه‌های مشترک. PR-AUC پایین CNN با کمیابی beginner سازگار است.</w:t>
      </w:r>
    </w:p>
    <w:p>
      <w:r>
        <w:br w:type="page"/>
      </w:r>
    </w:p>
    <w:p>
      <w:pPr>
        <w:pStyle w:val="Heading1"/>
        <w:bidi/>
        <w:spacing w:after="180" w:before="260"/>
        <w:jc w:val="right"/>
      </w:pPr>
      <w:r>
        <w:rPr>
          <w:rFonts w:ascii="Tahoma" w:cs="Tahoma" w:eastAsia="Tahoma" w:hAnsi="Tahoma"/>
          <w:b/>
          <w:bCs/>
          <w:color w:val="1F4E79"/>
          <w:sz w:val="32"/>
          <w:szCs w:val="32"/>
        </w:rPr>
        <w:t xml:space="preserve">۴. آزمون‌های جفتی</w:t>
      </w:r>
    </w:p>
    <w:p>
      <w:pPr>
        <w:pStyle w:val="Heading2"/>
        <w:bidi/>
        <w:spacing w:after="140" w:before="220"/>
        <w:jc w:val="right"/>
      </w:pPr>
      <w:r>
        <w:rPr>
          <w:rFonts w:ascii="Tahoma" w:cs="Tahoma" w:eastAsia="Tahoma" w:hAnsi="Tahoma"/>
          <w:b/>
          <w:bCs/>
          <w:color w:val="2E74B5"/>
          <w:sz w:val="26"/>
          <w:szCs w:val="26"/>
        </w:rPr>
        <w:t xml:space="preserve">۴.۱ McNemar exact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شاخص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مقدار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هر دو درست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95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هر دو غلط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فقط logreg درست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12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فقط CNN درست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تعداد discordant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12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p-value exact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0.000488</w:t>
            </w:r>
          </w:p>
        </w:tc>
      </w:tr>
    </w:tbl>
    <w:p>
      <w:pPr>
        <w:pStyle w:val="Heading2"/>
        <w:bidi/>
        <w:spacing w:after="140" w:before="220"/>
        <w:jc w:val="right"/>
      </w:pPr>
      <w:r>
        <w:rPr>
          <w:rFonts w:ascii="Tahoma" w:cs="Tahoma" w:eastAsia="Tahoma" w:hAnsi="Tahoma"/>
          <w:b/>
          <w:bCs/>
          <w:color w:val="2E74B5"/>
          <w:sz w:val="26"/>
          <w:szCs w:val="26"/>
        </w:rPr>
        <w:t xml:space="preserve">۴.۲ Bootstrap جفتی</w:t>
      </w:r>
    </w:p>
    <w:p>
      <w:pPr>
        <w:bidi/>
        <w:spacing w:after="120" w:before="0"/>
        <w:jc w:val="right"/>
      </w:pPr>
      <w:r>
        <w:rPr>
          <w:rFonts w:ascii="Tahoma" w:cs="Tahoma" w:eastAsia="Tahoma" w:hAnsi="Tahoma"/>
          <w:sz w:val="22"/>
          <w:szCs w:val="22"/>
        </w:rPr>
        <w:t xml:space="preserve">در جدول زیر جهت اختلاف `logreg_balanced - cnn1d` است. عدد مثبت یعنی برتری مدل feature-engineered فاز ۲.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000"/>
        <w:gridCol w:w="3060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میانگین اختلاف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CI 95%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accuracy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0.112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[0.056, 0.168]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balanced_accuracy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0.451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[0.265, 0.554]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f1_macro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0.463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[0.315, 0.543]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f1_beginner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0.866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[0.579, 1.000]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recall_beginner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0.833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[0.500, 1.000]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roc_auc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0.470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[0.166, 0.796]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pr_auc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0.902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[0.777, 0.975]</w:t>
            </w:r>
          </w:p>
        </w:tc>
      </w:tr>
    </w:tbl>
    <w:p>
      <w:r>
        <w:br w:type="page"/>
      </w:r>
    </w:p>
    <w:p>
      <w:pPr>
        <w:pStyle w:val="Heading1"/>
        <w:bidi/>
        <w:spacing w:after="180" w:before="260"/>
        <w:jc w:val="right"/>
      </w:pPr>
      <w:r>
        <w:rPr>
          <w:rFonts w:ascii="Tahoma" w:cs="Tahoma" w:eastAsia="Tahoma" w:hAnsi="Tahoma"/>
          <w:b/>
          <w:bCs/>
          <w:color w:val="1F4E79"/>
          <w:sz w:val="32"/>
          <w:szCs w:val="32"/>
        </w:rPr>
        <w:t xml:space="preserve">۵. تفسیر آکادمیک</w:t>
      </w:r>
    </w:p>
    <w:p>
      <w:pPr>
        <w:pStyle w:val="Heading2"/>
        <w:bidi/>
        <w:spacing w:after="140" w:before="220"/>
        <w:jc w:val="right"/>
      </w:pPr>
      <w:r>
        <w:rPr>
          <w:rFonts w:ascii="Tahoma" w:cs="Tahoma" w:eastAsia="Tahoma" w:hAnsi="Tahoma"/>
          <w:b/>
          <w:bCs/>
          <w:color w:val="2E74B5"/>
          <w:sz w:val="26"/>
          <w:szCs w:val="26"/>
        </w:rPr>
        <w:t xml:space="preserve">۵.۱ آیا فاز ۲ بهتر است؟</w:t>
      </w:r>
    </w:p>
    <w:p>
      <w:pPr>
        <w:bidi/>
        <w:spacing w:after="120" w:before="0"/>
        <w:jc w:val="right"/>
      </w:pPr>
      <w:r>
        <w:rPr>
          <w:rFonts w:ascii="Tahoma" w:cs="Tahoma" w:eastAsia="Tahoma" w:hAnsi="Tahoma"/>
          <w:sz w:val="22"/>
          <w:szCs w:val="22"/>
        </w:rPr>
        <w:t xml:space="preserve">از نظر عددی بله. روی subset مشترک، تمام baselineهای غیر trivial فاز ۲ بسیار بهتر از CNN هستند. اما این جمله باید همراه با caveat بیاید: فاز ۲ از همان فیچرهایی استفاده کرده که labelهای فاز ۱ از آنها ساخته شده‌اند. بنابراین فاز ۲ سقف مهندسی‌شده است.</w:t>
      </w:r>
    </w:p>
    <w:p>
      <w:pPr>
        <w:pStyle w:val="Heading2"/>
        <w:bidi/>
        <w:spacing w:after="140" w:before="220"/>
        <w:jc w:val="right"/>
      </w:pPr>
      <w:r>
        <w:rPr>
          <w:rFonts w:ascii="Tahoma" w:cs="Tahoma" w:eastAsia="Tahoma" w:hAnsi="Tahoma"/>
          <w:b/>
          <w:bCs/>
          <w:color w:val="2E74B5"/>
          <w:sz w:val="26"/>
          <w:szCs w:val="26"/>
        </w:rPr>
        <w:t xml:space="preserve">۵.۲ آیا CNN شکست خورده است؟</w:t>
      </w:r>
    </w:p>
    <w:p>
      <w:pPr>
        <w:bidi/>
        <w:spacing w:after="120" w:before="0"/>
        <w:jc w:val="right"/>
      </w:pPr>
      <w:r>
        <w:rPr>
          <w:rFonts w:ascii="Tahoma" w:cs="Tahoma" w:eastAsia="Tahoma" w:hAnsi="Tahoma"/>
          <w:sz w:val="22"/>
          <w:szCs w:val="22"/>
        </w:rPr>
        <w:t xml:space="preserve">خیر، نتیجه CNN منفی است، اما از نظر علمی قابل دفاع است. فاز ۳ آزمون سخت‌تری انجام داد: بازیابی pseudo-labelها از raw pose time-series بدون دسترسی به summary featureها. با فقط ۶ beginner معتبر، این کار برای 1D-CNN کوچک بیش از حد داده‌محدود است.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bidi/>
              <w:spacing w:after="80"/>
              <w:jc w:val="right"/>
            </w:pPr>
            <w:r>
              <w:rPr>
                <w:rFonts w:ascii="Tahoma" w:cs="Tahoma" w:eastAsia="Tahoma" w:hAnsi="Tahoma"/>
                <w:b/>
                <w:bCs/>
                <w:sz w:val="23"/>
                <w:szCs w:val="23"/>
              </w:rPr>
              <w:t xml:space="preserve">جمله پیشنهادی برای استاد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Tahoma" w:cs="Tahoma" w:eastAsia="Tahoma" w:hAnsi="Tahoma"/>
                <w:sz w:val="22"/>
                <w:szCs w:val="22"/>
              </w:rPr>
              <w:t xml:space="preserve">نتایج نشان می‌دهد baselineهای feature-engineered سقف عملکرد بالایی ایجاد می‌کنند، اما به دلیل وابستگی روش‌شناختی labelها به همان فیچرها، این نتیجه باید تاتولوژیک تفسیر شود. 1D-CNN آزمون مستقل‌تری روی pose time-series فراهم کرد و ضعیف‌تر بود؛ علت اصلی، کاهش دیتاست معتبر به ۱۰۷ نمونه و فقط ۶ beginner پس از strict lane matching است.</w:t>
            </w:r>
          </w:p>
        </w:tc>
      </w:tr>
    </w:tbl>
    <w:p>
      <w:pPr>
        <w:pStyle w:val="Heading2"/>
        <w:bidi/>
        <w:spacing w:after="140" w:before="220"/>
        <w:jc w:val="right"/>
      </w:pPr>
      <w:r>
        <w:rPr>
          <w:rFonts w:ascii="Tahoma" w:cs="Tahoma" w:eastAsia="Tahoma" w:hAnsi="Tahoma"/>
          <w:b/>
          <w:bCs/>
          <w:color w:val="2E74B5"/>
          <w:sz w:val="26"/>
          <w:szCs w:val="26"/>
        </w:rPr>
        <w:t xml:space="preserve">۵.۳ نتیجه پایان‌نامه</w:t>
      </w:r>
    </w:p>
    <w:p>
      <w:pPr>
        <w:pStyle w:val="ListParagraph"/>
        <w:numPr>
          <w:ilvl w:val="0"/>
          <w:numId w:val="2"/>
        </w:numPr>
        <w:bidi/>
        <w:spacing w:after="70"/>
        <w:jc w:val="right"/>
      </w:pPr>
      <w:r>
        <w:rPr>
          <w:rFonts w:ascii="Tahoma" w:cs="Tahoma" w:eastAsia="Tahoma" w:hAnsi="Tahoma"/>
          <w:sz w:val="22"/>
          <w:szCs w:val="22"/>
        </w:rPr>
        <w:t xml:space="preserve">استفاده از CNN دوبعدی روی فریم خام حذف شد و ورودی عصبی فقط keypoint time-series بود.</w:t>
      </w:r>
    </w:p>
    <w:p>
      <w:pPr>
        <w:pStyle w:val="ListParagraph"/>
        <w:numPr>
          <w:ilvl w:val="0"/>
          <w:numId w:val="2"/>
        </w:numPr>
        <w:bidi/>
        <w:spacing w:after="70"/>
        <w:jc w:val="right"/>
      </w:pPr>
      <w:r>
        <w:rPr>
          <w:rFonts w:ascii="Tahoma" w:cs="Tahoma" w:eastAsia="Tahoma" w:hAnsi="Tahoma"/>
          <w:sz w:val="22"/>
          <w:szCs w:val="22"/>
        </w:rPr>
        <w:t xml:space="preserve">هیچ label انسانی اضافه نشد. همه labelها همان pseudo-labelهای فاز ۱ هستند.</w:t>
      </w:r>
    </w:p>
    <w:p>
      <w:pPr>
        <w:pStyle w:val="ListParagraph"/>
        <w:numPr>
          <w:ilvl w:val="0"/>
          <w:numId w:val="2"/>
        </w:numPr>
        <w:bidi/>
        <w:spacing w:after="70"/>
        <w:jc w:val="right"/>
      </w:pPr>
      <w:r>
        <w:rPr>
          <w:rFonts w:ascii="Tahoma" w:cs="Tahoma" w:eastAsia="Tahoma" w:hAnsi="Tahoma"/>
          <w:sz w:val="22"/>
          <w:szCs w:val="22"/>
        </w:rPr>
        <w:t xml:space="preserve">نتیجه منفی CNN گزارش شد و پنهان یا over-tune نشد.</w:t>
      </w:r>
    </w:p>
    <w:p>
      <w:pPr>
        <w:pStyle w:val="ListParagraph"/>
        <w:numPr>
          <w:ilvl w:val="0"/>
          <w:numId w:val="2"/>
        </w:numPr>
        <w:bidi/>
        <w:spacing w:after="70"/>
        <w:jc w:val="right"/>
      </w:pPr>
      <w:r>
        <w:rPr>
          <w:rFonts w:ascii="Tahoma" w:cs="Tahoma" w:eastAsia="Tahoma" w:hAnsi="Tahoma"/>
          <w:sz w:val="22"/>
          <w:szCs w:val="22"/>
        </w:rPr>
        <w:t xml:space="preserve">گام بعدی علمی، افزایش coverage داده lane-matched و سپس آزمون ST-GCN است.</w:t>
      </w:r>
    </w:p>
    <w:p>
      <w:r>
        <w:br w:type="page"/>
      </w:r>
    </w:p>
    <w:p>
      <w:pPr>
        <w:pStyle w:val="Heading1"/>
        <w:bidi/>
        <w:spacing w:after="180" w:before="260"/>
        <w:jc w:val="right"/>
      </w:pPr>
      <w:r>
        <w:rPr>
          <w:rFonts w:ascii="Tahoma" w:cs="Tahoma" w:eastAsia="Tahoma" w:hAnsi="Tahoma"/>
          <w:b/>
          <w:bCs/>
          <w:color w:val="1F4E79"/>
          <w:sz w:val="32"/>
          <w:szCs w:val="32"/>
        </w:rPr>
        <w:t xml:space="preserve">۶. خروجی‌ها و بازتولید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060"/>
      </w:tblGrid>
      <w:tr>
        <w:trPr>
          <w:tblHeader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مسیر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محتوا</w:t>
            </w:r>
          </w:p>
        </w:tc>
      </w:tr>
      <w:tr>
        <w:trPr>
          <w:tblHeader w:val="false"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data/phd_ml/phase4/results.json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خلاصه عددی، audit، paired tests و مسیر شکل‌ها</w:t>
            </w:r>
          </w:p>
        </w:tc>
      </w:tr>
      <w:tr>
        <w:trPr>
          <w:tblHeader w:val="false"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data/phd_ml/phase4/metrics_common.csv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متریک همه مدل‌ها روی ۱۰۷ نمونه مشترک</w:t>
            </w:r>
          </w:p>
        </w:tc>
      </w:tr>
      <w:tr>
        <w:trPr>
          <w:tblHeader w:val="false"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data/phd_ml/phase4/common_predictions_long.csv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پیش‌بینی همه مدل‌ها در قالب long</w:t>
            </w:r>
          </w:p>
        </w:tc>
      </w:tr>
      <w:tr>
        <w:trPr>
          <w:tblHeader w:val="false"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data/phd_ml/phase4/paired_predictions_logreg_vs_cnn.csv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مقایسه نمونه‌به‌نمونه logreg و CNN</w:t>
            </w:r>
          </w:p>
        </w:tc>
      </w:tr>
      <w:tr>
        <w:trPr>
          <w:tblHeader w:val="false"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figures/phd_ml/phase4/*.png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پنج شکل گزارش</w:t>
            </w:r>
          </w:p>
        </w:tc>
      </w:tr>
      <w:tr>
        <w:trPr>
          <w:tblHeader w:val="false"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phd_ml/phase4/PHASE4_RATIONALE.md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02020"/>
                <w:sz w:val="19"/>
                <w:szCs w:val="19"/>
              </w:rPr>
              <w:t xml:space="preserve">نسخه Markdown و قابل مرور سریع</w:t>
            </w:r>
          </w:p>
        </w:tc>
      </w:tr>
    </w:tbl>
    <w:p>
      <w:pPr>
        <w:pStyle w:val="Heading2"/>
        <w:bidi/>
        <w:spacing w:after="140" w:before="220"/>
        <w:jc w:val="right"/>
      </w:pPr>
      <w:r>
        <w:rPr>
          <w:rFonts w:ascii="Tahoma" w:cs="Tahoma" w:eastAsia="Tahoma" w:hAnsi="Tahoma"/>
          <w:b/>
          <w:bCs/>
          <w:color w:val="2E74B5"/>
          <w:sz w:val="26"/>
          <w:szCs w:val="26"/>
        </w:rPr>
        <w:t xml:space="preserve">دستور بازتولید</w:t>
      </w:r>
    </w:p>
    <w:p>
      <w:pPr>
        <w:bidi/>
        <w:spacing w:after="120" w:before="0"/>
        <w:jc w:val="right"/>
      </w:pPr>
      <w:r>
        <w:rPr>
          <w:rFonts w:ascii="Consolas" w:cs="Consolas" w:eastAsia="Consolas" w:hAnsi="Consolas"/>
          <w:sz w:val="20"/>
          <w:szCs w:val="20"/>
        </w:rPr>
        <w:t xml:space="preserve">uv run python -m phd_ml.phase4.run_pipeline</w:t>
      </w:r>
    </w:p>
    <w:p>
      <w:pPr>
        <w:bidi/>
        <w:spacing w:after="120" w:before="0"/>
        <w:jc w:val="right"/>
      </w:pPr>
      <w:r>
        <w:rPr>
          <w:rFonts w:ascii="Consolas" w:cs="Consolas" w:eastAsia="Consolas" w:hAnsi="Consolas"/>
          <w:sz w:val="20"/>
          <w:szCs w:val="20"/>
        </w:rPr>
        <w:t xml:space="preserve">node phd_ml/docx_builder/build_phase4_docx.js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ahoma" w:cs="Tahoma" w:eastAsia="Tahoma" w:hAnsi="Tahoma"/>
        <w:color w:val="808080"/>
        <w:sz w:val="18"/>
        <w:szCs w:val="18"/>
      </w:rPr>
      <w:t xml:space="preserve">صفحه </w:t>
    </w:r>
    <w:r>
      <w:rPr>
        <w:rFonts w:ascii="Tahoma" w:cs="Tahoma" w:eastAsia="Tahoma" w:hAnsi="Tahoma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ahoma" w:cs="Tahoma" w:eastAsia="Tahoma" w:hAnsi="Tahoma"/>
        <w:color w:val="808080"/>
        <w:sz w:val="18"/>
        <w:szCs w:val="18"/>
      </w:rPr>
      <w:t xml:space="preserve"> از </w:t>
    </w:r>
    <w:r>
      <w:rPr>
        <w:rFonts w:ascii="Tahoma" w:cs="Tahoma" w:eastAsia="Tahoma" w:hAnsi="Tahoma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spacing w:after="120" w:before="0"/>
      <w:jc w:val="right"/>
    </w:pPr>
    <w:r>
      <w:rPr>
        <w:rFonts w:ascii="Tahoma" w:cs="Tahoma" w:eastAsia="Tahoma" w:hAnsi="Tahoma"/>
        <w:color w:val="808080"/>
        <w:sz w:val="18"/>
        <w:szCs w:val="18"/>
      </w:rPr>
      <w:t xml:space="preserve">تحلیل عملکرد سنگ‌نوردی سرعت، گزارش مقایسه‌ای فاز چهارم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60"/>
      <w:outlineLvl w:val="0"/>
    </w:pPr>
    <w:rPr>
      <w:rFonts w:ascii="Tahoma" w:cs="Tahoma" w:eastAsia="Tahoma" w:hAnsi="Tahoma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Tahoma" w:cs="Tahoma" w:eastAsia="Tahoma" w:hAnsi="Tahoma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70"/>
      <w:outlineLvl w:val="2"/>
    </w:pPr>
    <w:rPr>
      <w:rFonts w:ascii="Tahoma" w:cs="Tahoma" w:eastAsia="Tahoma" w:hAnsi="Tahoma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da52460a4e3389944196dcd9aca5177d220657c.png"/><Relationship Id="rId10" Type="http://schemas.openxmlformats.org/officeDocument/2006/relationships/image" Target="media/698b5bbd5c86d953255aa21079c4806c441c38cb.png"/><Relationship Id="rId11" Type="http://schemas.openxmlformats.org/officeDocument/2006/relationships/image" Target="media/42f9c68f7b9b93fa6fa37f612af568118585b5bc.png"/><Relationship Id="rId12" Type="http://schemas.openxmlformats.org/officeDocument/2006/relationships/image" Target="media/d077d1bb8d8adf4a8d6b82669b73115b7aebca2b.png"/><Relationship Id="rId13" Type="http://schemas.openxmlformats.org/officeDocument/2006/relationships/image" Target="media/9e8b7d44b344d46798d088386f051a99bd1f4df0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4 Comparative Academic Report</dc:title>
  <dc:creator>airano</dc:creator>
  <dc:description>Persian comparative report for Phase 2 feature-engineered baselines and Phase 3 1D-CNN</dc:description>
  <cp:lastModifiedBy>Un-named</cp:lastModifiedBy>
  <cp:revision>1</cp:revision>
  <dcterms:created xsi:type="dcterms:W3CDTF">2026-06-27T02:55:16.108Z</dcterms:created>
  <dcterms:modified xsi:type="dcterms:W3CDTF">2026-06-27T02:55:16.109Z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