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eastAsia" w:ascii="黑体" w:hAnsi="黑体" w:eastAsia="黑体"/>
          <w:b w:val="0"/>
          <w:bCs w:val="0"/>
          <w:color w:val="auto"/>
          <w:sz w:val="28"/>
        </w:rPr>
      </w:pPr>
      <w:bookmarkStart w:id="0" w:name="_Toc189391097"/>
      <w:bookmarkStart w:id="1" w:name="_Toc18443"/>
      <w:bookmarkStart w:id="2" w:name="_Toc5464"/>
      <w:bookmarkStart w:id="3" w:name="_Toc445469108"/>
      <w:r>
        <w:rPr>
          <w:rFonts w:hint="eastAsia" w:ascii="黑体" w:hAnsi="黑体" w:eastAsia="黑体"/>
          <w:b w:val="0"/>
          <w:bCs w:val="0"/>
          <w:color w:val="auto"/>
          <w:sz w:val="28"/>
        </w:rPr>
        <w:t>五、</w:t>
      </w:r>
      <w:bookmarkStart w:id="7" w:name="_GoBack"/>
      <w:r>
        <w:rPr>
          <w:rFonts w:hint="eastAsia" w:ascii="黑体" w:hAnsi="黑体" w:eastAsia="黑体"/>
          <w:b w:val="0"/>
          <w:bCs w:val="0"/>
          <w:color w:val="auto"/>
          <w:sz w:val="28"/>
        </w:rPr>
        <w:t>企业年度研究开发费用结构明细表</w:t>
      </w:r>
      <w:bookmarkEnd w:id="7"/>
      <w:bookmarkEnd w:id="0"/>
      <w:r>
        <w:rPr>
          <w:rFonts w:hint="eastAsia" w:ascii="黑体" w:hAnsi="黑体" w:eastAsia="黑体"/>
          <w:b w:val="0"/>
          <w:bCs w:val="0"/>
          <w:color w:val="auto"/>
          <w:sz w:val="28"/>
        </w:rPr>
        <w:t>(按近</w:t>
      </w:r>
      <w:r>
        <w:rPr>
          <w:rFonts w:hint="eastAsia" w:ascii="黑体" w:hAnsi="黑体" w:eastAsia="黑体"/>
          <w:b w:val="0"/>
          <w:bCs w:val="0"/>
          <w:color w:val="auto"/>
          <w:sz w:val="28"/>
          <w:lang w:eastAsia="zh-CN"/>
        </w:rPr>
        <w:t>三</w:t>
      </w:r>
      <w:r>
        <w:rPr>
          <w:rFonts w:hint="eastAsia" w:ascii="黑体" w:hAnsi="黑体" w:eastAsia="黑体"/>
          <w:b w:val="0"/>
          <w:bCs w:val="0"/>
          <w:color w:val="auto"/>
          <w:sz w:val="28"/>
        </w:rPr>
        <w:t>年每年分别填报)</w:t>
      </w:r>
      <w:bookmarkEnd w:id="1"/>
      <w:bookmarkEnd w:id="2"/>
      <w:bookmarkEnd w:id="3"/>
    </w:p>
    <w:p>
      <w:pPr>
        <w:rPr>
          <w:rFonts w:ascii="Times New Roman"/>
          <w:b/>
          <w:bCs/>
          <w:color w:val="auto"/>
          <w:sz w:val="28"/>
          <w:szCs w:val="28"/>
        </w:rPr>
      </w:pPr>
      <w:r>
        <w:rPr>
          <w:rFonts w:ascii="Times New Roman"/>
          <w:color w:val="auto"/>
          <w:sz w:val="28"/>
          <w:szCs w:val="28"/>
          <w:u w:val="single"/>
        </w:rPr>
        <w:t xml:space="preserve">         </w:t>
      </w:r>
      <w:r>
        <w:rPr>
          <w:rFonts w:ascii="Times New Roman"/>
          <w:color w:val="auto"/>
          <w:sz w:val="28"/>
          <w:szCs w:val="28"/>
        </w:rPr>
        <w:t xml:space="preserve">年度  </w:t>
      </w:r>
      <w:r>
        <w:rPr>
          <w:rFonts w:ascii="Times New Roman"/>
          <w:b/>
          <w:bCs/>
          <w:color w:val="auto"/>
          <w:sz w:val="28"/>
          <w:szCs w:val="28"/>
        </w:rPr>
        <w:t xml:space="preserve">                           </w:t>
      </w:r>
      <w:r>
        <w:rPr>
          <w:rFonts w:ascii="Times New Roman"/>
          <w:color w:val="auto"/>
          <w:sz w:val="28"/>
          <w:szCs w:val="28"/>
        </w:rPr>
        <w:t>单位：万元</w:t>
      </w:r>
    </w:p>
    <w:tbl>
      <w:tblPr>
        <w:tblStyle w:val="3"/>
        <w:tblpPr w:leftFromText="180" w:rightFromText="180" w:vertAnchor="text" w:horzAnchor="margin" w:tblpXSpec="center" w:tblpY="158"/>
        <w:tblW w:w="884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5"/>
        <w:gridCol w:w="971"/>
        <w:gridCol w:w="971"/>
        <w:gridCol w:w="949"/>
        <w:gridCol w:w="556"/>
        <w:gridCol w:w="955"/>
        <w:gridCol w:w="8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3605" w:type="dxa"/>
            <w:vAlign w:val="top"/>
            <mc:AlternateContent>
              <mc:Choice Requires="wpsCustomData">
                <wpsCustomData:diagonals>
                  <wpsCustomData:diagonal from="10000" to="35000">
                    <wpsCustomData:border w:val="single" w:color="auto" w:sz="4" w:space="0"/>
                  </wpsCustomData:diagonal>
                  <wpsCustomData:diagonal from="10000" to="25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/>
              <w:ind w:left="0" w:leftChars="0" w:right="0" w:rightChars="0" w:firstLine="0" w:firstLineChars="0"/>
              <w:textAlignment w:val="auto"/>
              <mc:AlternateContent>
                <mc:Choice Requires="wpsCustomData">
                  <wpsCustomData:diagonalParaType/>
                </mc:Choice>
              </mc:AlternateContent>
              <w:rPr>
                <w:rFonts w:hint="eastAsia" w:hAnsi="仿宋_GB2312" w:eastAsia="仿宋_GB2312"/>
                <w:b/>
                <w:bCs/>
                <w:color w:val="auto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  <w:lang w:eastAsia="zh-CN"/>
              </w:rPr>
              <w:t>科目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  <w:lang w:eastAsia="zh-CN"/>
              </w:rPr>
              <w:t>累计发生额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/>
              <w:ind w:left="0" w:leftChars="0" w:right="0" w:rightChars="0" w:firstLine="0" w:firstLineChars="0"/>
              <w:textAlignment w:val="auto"/>
              <mc:AlternateContent>
                <mc:Choice Requires="wpsCustomData">
                  <wpsCustomData:diagonalParaType/>
                </mc:Choice>
              </mc:AlternateContent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hAnsi="仿宋_GB2312" w:eastAsia="仿宋_GB2312"/>
                <w:b/>
                <w:bCs/>
                <w:color w:val="auto"/>
                <w:kern w:val="44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  <w:lang w:eastAsia="zh-CN"/>
              </w:rPr>
              <w:t>研发项目编号</w:t>
            </w:r>
          </w:p>
        </w:tc>
        <w:tc>
          <w:tcPr>
            <w:tcW w:w="97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sz w:val="24"/>
                <w:szCs w:val="24"/>
              </w:rPr>
            </w:pPr>
            <w:bookmarkStart w:id="4" w:name="_Toc445469109"/>
            <w:bookmarkStart w:id="5" w:name="_Toc5929"/>
            <w:bookmarkStart w:id="6" w:name="_Toc8283"/>
            <w:r>
              <w:rPr>
                <w:rFonts w:hint="eastAsia" w:hAnsi="仿宋_GB2312"/>
                <w:color w:val="auto"/>
                <w:sz w:val="24"/>
                <w:szCs w:val="24"/>
              </w:rPr>
              <w:t>RD01</w:t>
            </w:r>
            <w:bookmarkEnd w:id="4"/>
            <w:bookmarkEnd w:id="5"/>
            <w:bookmarkEnd w:id="6"/>
          </w:p>
        </w:tc>
        <w:tc>
          <w:tcPr>
            <w:tcW w:w="97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RD02</w:t>
            </w:r>
          </w:p>
        </w:tc>
        <w:tc>
          <w:tcPr>
            <w:tcW w:w="94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RD03</w:t>
            </w:r>
          </w:p>
        </w:tc>
        <w:tc>
          <w:tcPr>
            <w:tcW w:w="55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…</w:t>
            </w:r>
          </w:p>
        </w:tc>
        <w:tc>
          <w:tcPr>
            <w:tcW w:w="95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RD…</w:t>
            </w:r>
          </w:p>
        </w:tc>
        <w:tc>
          <w:tcPr>
            <w:tcW w:w="83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kern w:val="44"/>
                <w:sz w:val="24"/>
                <w:szCs w:val="24"/>
              </w:rPr>
              <w:t>合计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kern w:val="44"/>
                <w:sz w:val="24"/>
                <w:szCs w:val="24"/>
              </w:rPr>
              <w:t> 内部研究开发</w:t>
            </w:r>
            <w:r>
              <w:rPr>
                <w:rFonts w:hint="eastAsia" w:hAnsi="仿宋_GB2312"/>
                <w:color w:val="auto"/>
                <w:kern w:val="44"/>
                <w:sz w:val="24"/>
                <w:szCs w:val="24"/>
                <w:lang w:eastAsia="zh-CN"/>
              </w:rPr>
              <w:t>费用</w:t>
            </w:r>
          </w:p>
        </w:tc>
        <w:tc>
          <w:tcPr>
            <w:tcW w:w="97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kern w:val="44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hAnsi="仿宋_GB2312"/>
                <w:color w:val="auto"/>
                <w:kern w:val="44"/>
                <w:sz w:val="24"/>
                <w:szCs w:val="24"/>
              </w:rPr>
              <w:t>其中</w:t>
            </w:r>
            <w:r>
              <w:rPr>
                <w:rFonts w:hint="eastAsia" w:hAnsi="仿宋_GB2312"/>
                <w:color w:val="auto"/>
                <w:kern w:val="44"/>
                <w:sz w:val="24"/>
                <w:szCs w:val="24"/>
                <w:lang w:eastAsia="zh-CN"/>
              </w:rPr>
              <w:t>：</w:t>
            </w:r>
            <w:r>
              <w:rPr>
                <w:rFonts w:hint="eastAsia" w:hAnsi="仿宋_GB2312"/>
                <w:color w:val="auto"/>
                <w:kern w:val="44"/>
                <w:sz w:val="24"/>
                <w:szCs w:val="24"/>
              </w:rPr>
              <w:t>人员人工费用</w:t>
            </w:r>
          </w:p>
        </w:tc>
        <w:tc>
          <w:tcPr>
            <w:tcW w:w="97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kern w:val="44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hAnsi="仿宋_GB2312"/>
                <w:color w:val="auto"/>
                <w:kern w:val="44"/>
                <w:sz w:val="24"/>
                <w:szCs w:val="24"/>
              </w:rPr>
              <w:t>直接投入费用</w:t>
            </w:r>
          </w:p>
        </w:tc>
        <w:tc>
          <w:tcPr>
            <w:tcW w:w="97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kern w:val="44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hAnsi="仿宋_GB2312"/>
                <w:color w:val="auto"/>
                <w:kern w:val="44"/>
                <w:sz w:val="24"/>
                <w:szCs w:val="24"/>
              </w:rPr>
              <w:t>折旧费用与长期待摊费用</w:t>
            </w:r>
          </w:p>
        </w:tc>
        <w:tc>
          <w:tcPr>
            <w:tcW w:w="97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0"/>
                <w:kern w:val="44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hAnsi="仿宋_GB2312"/>
                <w:color w:val="auto"/>
                <w:spacing w:val="-10"/>
                <w:kern w:val="44"/>
                <w:sz w:val="24"/>
                <w:szCs w:val="24"/>
              </w:rPr>
              <w:t>无形资产摊销费用</w:t>
            </w:r>
          </w:p>
        </w:tc>
        <w:tc>
          <w:tcPr>
            <w:tcW w:w="97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kern w:val="44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hAnsi="仿宋_GB2312"/>
                <w:color w:val="auto"/>
                <w:kern w:val="44"/>
                <w:sz w:val="24"/>
                <w:szCs w:val="24"/>
              </w:rPr>
              <w:t>设计费用</w:t>
            </w:r>
          </w:p>
        </w:tc>
        <w:tc>
          <w:tcPr>
            <w:tcW w:w="97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lang w:val="en-US" w:eastAsia="zh-CN"/>
              </w:rPr>
              <w:t xml:space="preserve">      </w:t>
            </w:r>
            <w:r>
              <w:rPr>
                <w:rFonts w:hint="eastAsia" w:hAnsi="仿宋_GB2312"/>
                <w:color w:val="auto"/>
                <w:sz w:val="24"/>
                <w:lang w:val="zh-CN"/>
              </w:rPr>
              <w:t>装备调试费用与试验费用</w:t>
            </w:r>
          </w:p>
        </w:tc>
        <w:tc>
          <w:tcPr>
            <w:tcW w:w="97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tcBorders>
              <w:bottom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kern w:val="44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hAnsi="仿宋_GB2312"/>
                <w:color w:val="auto"/>
                <w:kern w:val="44"/>
                <w:sz w:val="24"/>
                <w:szCs w:val="24"/>
              </w:rPr>
              <w:t>其他费用</w:t>
            </w:r>
          </w:p>
        </w:tc>
        <w:tc>
          <w:tcPr>
            <w:tcW w:w="971" w:type="dxa"/>
            <w:tcBorders>
              <w:bottom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tcBorders>
              <w:bottom w:val="doub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tcBorders>
              <w:bottom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tcBorders>
              <w:bottom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tcBorders>
              <w:bottom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tcBorders>
              <w:bottom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tcBorders>
              <w:top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color w:val="auto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kern w:val="44"/>
                <w:sz w:val="24"/>
                <w:szCs w:val="24"/>
              </w:rPr>
              <w:t>委托外部研究开发</w:t>
            </w:r>
            <w:r>
              <w:rPr>
                <w:rFonts w:hint="eastAsia" w:hAnsi="仿宋_GB2312"/>
                <w:color w:val="auto"/>
                <w:kern w:val="44"/>
                <w:sz w:val="24"/>
                <w:szCs w:val="24"/>
                <w:lang w:eastAsia="zh-CN"/>
              </w:rPr>
              <w:t>费用</w:t>
            </w:r>
          </w:p>
        </w:tc>
        <w:tc>
          <w:tcPr>
            <w:tcW w:w="971" w:type="dxa"/>
            <w:tcBorders>
              <w:top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tcBorders>
              <w:top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tcBorders>
              <w:bottom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color w:val="auto"/>
                <w:spacing w:val="-20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20"/>
                <w:kern w:val="44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hAnsi="仿宋_GB2312"/>
                <w:color w:val="auto"/>
                <w:spacing w:val="-20"/>
                <w:kern w:val="44"/>
                <w:sz w:val="24"/>
                <w:szCs w:val="24"/>
              </w:rPr>
              <w:t>其中</w:t>
            </w:r>
            <w:r>
              <w:rPr>
                <w:rFonts w:hint="eastAsia" w:hAnsi="仿宋_GB2312"/>
                <w:color w:val="auto"/>
                <w:spacing w:val="-20"/>
                <w:kern w:val="44"/>
                <w:sz w:val="24"/>
                <w:szCs w:val="24"/>
                <w:lang w:eastAsia="zh-CN"/>
              </w:rPr>
              <w:t>：</w:t>
            </w:r>
            <w:r>
              <w:rPr>
                <w:rFonts w:hint="eastAsia" w:hAnsi="仿宋_GB2312"/>
                <w:color w:val="auto"/>
                <w:spacing w:val="-20"/>
                <w:kern w:val="44"/>
                <w:sz w:val="24"/>
                <w:szCs w:val="24"/>
              </w:rPr>
              <w:t>境内的外部研</w:t>
            </w:r>
            <w:r>
              <w:rPr>
                <w:rFonts w:hint="eastAsia" w:hAnsi="仿宋_GB2312"/>
                <w:color w:val="auto"/>
                <w:spacing w:val="-20"/>
                <w:kern w:val="44"/>
                <w:sz w:val="24"/>
                <w:szCs w:val="24"/>
                <w:lang w:eastAsia="zh-CN"/>
              </w:rPr>
              <w:t>发费用</w:t>
            </w:r>
          </w:p>
        </w:tc>
        <w:tc>
          <w:tcPr>
            <w:tcW w:w="971" w:type="dxa"/>
            <w:tcBorders>
              <w:bottom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tcBorders>
              <w:bottom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tcBorders>
              <w:bottom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tcBorders>
              <w:bottom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tcBorders>
              <w:bottom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tcBorders>
              <w:bottom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605" w:type="dxa"/>
            <w:tcBorders>
              <w:top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hAnsi="仿宋_GB2312"/>
                <w:color w:val="auto"/>
                <w:spacing w:val="-20"/>
                <w:kern w:val="4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20"/>
                <w:kern w:val="44"/>
                <w:sz w:val="24"/>
                <w:szCs w:val="24"/>
              </w:rPr>
              <w:t>研究开发</w:t>
            </w:r>
            <w:r>
              <w:rPr>
                <w:rFonts w:hint="eastAsia" w:hAnsi="仿宋_GB2312"/>
                <w:color w:val="auto"/>
                <w:spacing w:val="-20"/>
                <w:kern w:val="44"/>
                <w:sz w:val="24"/>
                <w:szCs w:val="24"/>
                <w:lang w:eastAsia="zh-CN"/>
              </w:rPr>
              <w:t>费用（</w:t>
            </w:r>
            <w:r>
              <w:rPr>
                <w:rFonts w:hint="eastAsia" w:hAnsi="仿宋_GB2312"/>
                <w:color w:val="auto"/>
                <w:spacing w:val="-20"/>
                <w:kern w:val="44"/>
                <w:sz w:val="24"/>
                <w:szCs w:val="24"/>
              </w:rPr>
              <w:t>内、外部</w:t>
            </w:r>
            <w:r>
              <w:rPr>
                <w:rFonts w:hint="eastAsia" w:hAnsi="仿宋_GB2312"/>
                <w:color w:val="auto"/>
                <w:spacing w:val="-20"/>
                <w:kern w:val="44"/>
                <w:sz w:val="24"/>
                <w:szCs w:val="24"/>
                <w:lang w:eastAsia="zh-CN"/>
              </w:rPr>
              <w:t>）</w:t>
            </w:r>
            <w:r>
              <w:rPr>
                <w:rFonts w:hint="eastAsia" w:hAnsi="仿宋_GB2312"/>
                <w:color w:val="auto"/>
                <w:spacing w:val="-20"/>
                <w:kern w:val="44"/>
                <w:sz w:val="24"/>
                <w:szCs w:val="24"/>
              </w:rPr>
              <w:t>小计</w:t>
            </w:r>
          </w:p>
        </w:tc>
        <w:tc>
          <w:tcPr>
            <w:tcW w:w="971" w:type="dxa"/>
            <w:tcBorders>
              <w:top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955" w:type="dxa"/>
            <w:tcBorders>
              <w:top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480" w:lineRule="auto"/>
              <w:ind w:left="0" w:leftChars="0" w:right="0" w:rightChars="0" w:firstLine="0" w:firstLineChars="0"/>
              <w:textAlignment w:val="auto"/>
              <w:rPr>
                <w:rFonts w:hint="eastAsia" w:hAnsi="仿宋_GB2312"/>
                <w:b/>
                <w:bCs/>
                <w:color w:val="auto"/>
                <w:kern w:val="44"/>
                <w:sz w:val="24"/>
                <w:szCs w:val="24"/>
              </w:rPr>
            </w:pPr>
          </w:p>
        </w:tc>
      </w:tr>
    </w:tbl>
    <w:p>
      <w:pPr>
        <w:rPr>
          <w:rFonts w:hint="eastAsia" w:ascii="仿宋_GB2312" w:hAnsi="仿宋_GB2312" w:eastAsia="仿宋_GB2312"/>
          <w:color w:val="auto"/>
          <w:spacing w:val="0"/>
          <w:kern w:val="44"/>
          <w:sz w:val="24"/>
          <w:szCs w:val="24"/>
        </w:rPr>
      </w:pPr>
    </w:p>
    <w:p>
      <w:pPr>
        <w:ind w:left="0" w:leftChars="0" w:firstLine="0" w:firstLineChars="0"/>
        <w:rPr>
          <w:rFonts w:hint="eastAsia" w:ascii="Times New Roman" w:eastAsia="楷体_GB2312"/>
          <w:strike/>
          <w:color w:val="auto"/>
          <w:spacing w:val="0"/>
          <w:kern w:val="44"/>
          <w:sz w:val="24"/>
          <w:szCs w:val="24"/>
        </w:rPr>
      </w:pPr>
      <w:r>
        <w:rPr>
          <w:rFonts w:hint="eastAsia" w:ascii="仿宋_GB2312" w:hAnsi="仿宋_GB2312"/>
          <w:color w:val="auto"/>
          <w:spacing w:val="0"/>
          <w:kern w:val="44"/>
          <w:sz w:val="24"/>
          <w:szCs w:val="24"/>
          <w:lang w:val="en-US" w:eastAsia="zh-CN"/>
        </w:rPr>
        <w:t xml:space="preserve">   </w:t>
      </w:r>
      <w:r>
        <w:rPr>
          <w:rFonts w:hint="eastAsia" w:ascii="仿宋_GB2312" w:hAnsi="仿宋_GB2312" w:eastAsia="仿宋_GB2312"/>
          <w:color w:val="auto"/>
          <w:spacing w:val="0"/>
          <w:kern w:val="44"/>
          <w:sz w:val="24"/>
          <w:szCs w:val="24"/>
        </w:rPr>
        <w:t xml:space="preserve">企业填报人签字：                         日  期：   </w:t>
      </w:r>
      <w:r>
        <w:rPr>
          <w:rFonts w:hint="eastAsia" w:ascii="Times New Roman" w:eastAsia="楷体_GB2312"/>
          <w:color w:val="auto"/>
          <w:spacing w:val="0"/>
          <w:kern w:val="44"/>
          <w:sz w:val="24"/>
          <w:szCs w:val="24"/>
        </w:rPr>
        <w:t xml:space="preserve">                   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557566"/>
    <w:rsid w:val="6D535020"/>
    <w:rsid w:val="7355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640" w:firstLineChars="200"/>
      <w:jc w:val="both"/>
      <w:outlineLvl w:val="9"/>
    </w:pPr>
    <w:rPr>
      <w:rFonts w:ascii="Times New Roman" w:hAnsi="Times New Roman" w:eastAsia="仿宋_GB2312" w:cs="Times New Roman"/>
      <w:spacing w:val="0"/>
      <w:kern w:val="2"/>
      <w:sz w:val="32"/>
      <w:szCs w:val="3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2018-09-19T03:45:00Z</dcterms:created>
  <dc:creator>自己的大魔王</dc:creator>
  <cp:lastModifiedBy>自己的大魔王</cp:lastModifiedBy>
  <dcterms:modified xsi:type="dcterms:W3CDTF">2018-09-19T03:47:22Z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