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eastAsia="zh-CN"/>
        </w:rPr>
      </w:pPr>
      <w:r>
        <w:rPr>
          <w:rFonts w:hint="eastAsia"/>
          <w:b/>
          <w:bCs/>
          <w:sz w:val="36"/>
          <w:szCs w:val="44"/>
          <w:lang w:eastAsia="zh-CN"/>
        </w:rPr>
        <w:t>近一年（</w:t>
      </w:r>
      <w:r>
        <w:rPr>
          <w:rFonts w:hint="eastAsia"/>
          <w:b/>
          <w:bCs/>
          <w:sz w:val="36"/>
          <w:szCs w:val="44"/>
          <w:lang w:val="en-US" w:eastAsia="zh-CN"/>
        </w:rPr>
        <w:t>20**年</w:t>
      </w:r>
      <w:r>
        <w:rPr>
          <w:rFonts w:hint="eastAsia"/>
          <w:b/>
          <w:bCs/>
          <w:sz w:val="36"/>
          <w:szCs w:val="44"/>
          <w:lang w:eastAsia="zh-CN"/>
        </w:rPr>
        <w:t>）主要产品（服务）与知识</w:t>
      </w:r>
      <w:bookmarkStart w:id="0" w:name="_GoBack"/>
      <w:bookmarkEnd w:id="0"/>
      <w:r>
        <w:rPr>
          <w:rFonts w:hint="eastAsia"/>
          <w:b/>
          <w:bCs/>
          <w:sz w:val="36"/>
          <w:szCs w:val="44"/>
          <w:lang w:eastAsia="zh-CN"/>
        </w:rPr>
        <w:t>产权关联性情况说明</w:t>
      </w:r>
    </w:p>
    <w:tbl>
      <w:tblPr>
        <w:tblStyle w:val="4"/>
        <w:tblW w:w="13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02"/>
        <w:gridCol w:w="2160"/>
        <w:gridCol w:w="3450"/>
        <w:gridCol w:w="6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50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序号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高新技术产品名称</w:t>
            </w:r>
          </w:p>
        </w:tc>
        <w:tc>
          <w:tcPr>
            <w:tcW w:w="34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关联知识产权名称</w:t>
            </w:r>
          </w:p>
        </w:tc>
        <w:tc>
          <w:tcPr>
            <w:tcW w:w="672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产品与知识产权关联性及支持作用总体情况说明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255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34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330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34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330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34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330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34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330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34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B61B8"/>
    <w:rsid w:val="4EBB61B8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2018-09-19T06:37:00Z</dcterms:created>
  <dc:creator>自己的大魔王</dc:creator>
  <cp:lastModifiedBy>自己的大魔王</cp:lastModifiedBy>
  <dcterms:modified xsi:type="dcterms:W3CDTF">2018-09-19T06:43:30Z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