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numPr>
          <w:ilvl w:val="0"/>
          <w:numId w:val="0"/>
        </w:numPr>
        <w:jc w:val="center"/>
        <w:rPr>
          <w:rFonts w:hint="default"/>
          <w:b/>
          <w:bCs/>
          <w:sz w:val="22"/>
          <w:szCs w:val="28"/>
          <w:lang w:val="en-US" w:eastAsia="zh-CN"/>
        </w:rPr>
      </w:pPr>
      <w:bookmarkStart w:id="8" w:name="_GoBack"/>
      <w:r>
        <w:rPr>
          <w:rFonts w:hint="eastAsia"/>
          <w:b/>
          <w:bCs/>
          <w:sz w:val="22"/>
          <w:szCs w:val="28"/>
          <w:lang w:val="en-US" w:eastAsia="zh-CN"/>
        </w:rPr>
        <w:t>CRTK 2HP使用教程</w:t>
      </w:r>
    </w:p>
    <w:bookmarkEnd w:id="8"/>
    <w:p>
      <w:pPr>
        <w:numPr>
          <w:ilvl w:val="0"/>
          <w:numId w:val="0"/>
        </w:numPr>
        <w:jc w:val="both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指示灯定义</w:t>
      </w:r>
    </w:p>
    <w:p>
      <w:pPr>
        <w:numPr>
          <w:ilvl w:val="0"/>
          <w:numId w:val="0"/>
        </w:numPr>
        <w:jc w:val="both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CAN</w:t>
      </w: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t xml:space="preserve"> - </w:t>
      </w:r>
      <w:r>
        <w:rPr>
          <w:rFonts w:hint="eastAsia"/>
          <w:lang w:val="en-US" w:eastAsia="zh-CN"/>
        </w:rPr>
        <w:t>CAN通信状态灯，快闪是未通信，一秒闪一次是通信正常。</w:t>
      </w:r>
    </w:p>
    <w:p>
      <w:pPr>
        <w:keepNext w:val="0"/>
        <w:keepLines w:val="0"/>
        <w:widowControl/>
        <w:suppressLineNumbers w:val="0"/>
        <w:jc w:val="left"/>
        <w:rPr>
          <w:rFonts w:hint="default"/>
          <w:lang w:val="en-US"/>
        </w:rPr>
      </w:pPr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t>PWR</w:t>
      </w:r>
      <w:bookmarkStart w:id="0" w:name="OLE_LINK1"/>
      <w:r>
        <w:rPr>
          <w:rFonts w:ascii="宋体" w:hAnsi="宋体" w:eastAsia="宋体" w:cs="宋体"/>
          <w:kern w:val="0"/>
          <w:sz w:val="24"/>
          <w:szCs w:val="24"/>
          <w:lang w:val="en-US" w:eastAsia="zh-CN" w:bidi="ar"/>
        </w:rPr>
        <w:t xml:space="preserve"> - </w:t>
      </w:r>
      <w:bookmarkEnd w:id="0"/>
      <w:r>
        <w:rPr>
          <w:rFonts w:hint="eastAsia" w:ascii="宋体" w:hAnsi="宋体" w:eastAsia="宋体" w:cs="宋体"/>
          <w:kern w:val="0"/>
          <w:sz w:val="24"/>
          <w:szCs w:val="24"/>
          <w:lang w:val="en-US" w:eastAsia="zh-CN" w:bidi="ar"/>
        </w:rPr>
        <w:t>接通电源后常亮</w:t>
      </w:r>
    </w:p>
    <w:p>
      <w:pPr>
        <w:numPr>
          <w:ilvl w:val="0"/>
          <w:numId w:val="0"/>
        </w:numPr>
        <w:jc w:val="both"/>
        <w:rPr>
          <w:rFonts w:hint="default" w:ascii="宋体" w:hAnsi="宋体" w:eastAsia="宋体" w:cs="宋体"/>
          <w:sz w:val="24"/>
          <w:szCs w:val="24"/>
          <w:lang w:val="en-US" w:eastAsia="zh-CN"/>
        </w:rPr>
      </w:pPr>
      <w:r>
        <w:rPr>
          <w:rFonts w:ascii="宋体" w:hAnsi="宋体" w:eastAsia="宋体" w:cs="宋体"/>
          <w:sz w:val="24"/>
          <w:szCs w:val="24"/>
        </w:rPr>
        <w:t xml:space="preserve">ERR - </w:t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模块自检不通过时常亮，正常自检则不亮。</w:t>
      </w:r>
    </w:p>
    <w:p>
      <w:pPr>
        <w:numPr>
          <w:ilvl w:val="0"/>
          <w:numId w:val="0"/>
        </w:numPr>
        <w:jc w:val="both"/>
        <w:rPr>
          <w:rFonts w:hint="default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PVT</w:t>
      </w:r>
      <w:r>
        <w:rPr>
          <w:rFonts w:ascii="宋体" w:hAnsi="宋体" w:eastAsia="宋体" w:cs="宋体"/>
          <w:sz w:val="24"/>
          <w:szCs w:val="24"/>
        </w:rPr>
        <w:t xml:space="preserve"> - </w:t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模块正常定位时，常亮。</w:t>
      </w:r>
    </w:p>
    <w:p>
      <w:pPr>
        <w:numPr>
          <w:ilvl w:val="0"/>
          <w:numId w:val="0"/>
        </w:numPr>
        <w:jc w:val="both"/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ascii="宋体" w:hAnsi="宋体" w:eastAsia="宋体" w:cs="宋体"/>
          <w:sz w:val="24"/>
          <w:szCs w:val="24"/>
        </w:rPr>
        <w:t xml:space="preserve">RTK - </w:t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rtkfix固定解时常亮，其他状态不亮灯。</w:t>
      </w:r>
    </w:p>
    <w:p>
      <w:pPr>
        <w:numPr>
          <w:ilvl w:val="0"/>
          <w:numId w:val="0"/>
        </w:numPr>
        <w:jc w:val="both"/>
        <w:rPr>
          <w:rFonts w:hint="eastAsia" w:ascii="宋体" w:hAnsi="宋体" w:eastAsia="宋体" w:cs="宋体"/>
          <w:sz w:val="24"/>
          <w:szCs w:val="24"/>
          <w:lang w:val="en-US" w:eastAsia="zh-CN"/>
        </w:rPr>
      </w:pPr>
    </w:p>
    <w:p>
      <w:pPr>
        <w:numPr>
          <w:ilvl w:val="0"/>
          <w:numId w:val="0"/>
        </w:numPr>
        <w:jc w:val="both"/>
        <w:rPr>
          <w:rFonts w:hint="default" w:ascii="宋体" w:hAnsi="宋体" w:eastAsia="宋体" w:cs="宋体"/>
          <w:b/>
          <w:bCs/>
          <w:sz w:val="32"/>
          <w:szCs w:val="32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32"/>
          <w:szCs w:val="32"/>
          <w:lang w:val="en-US" w:eastAsia="zh-CN"/>
        </w:rPr>
        <w:t>使用指南（ardupilot）</w:t>
      </w:r>
    </w:p>
    <w:p>
      <w:pPr>
        <w:numPr>
          <w:ilvl w:val="0"/>
          <w:numId w:val="0"/>
        </w:num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fldChar w:fldCharType="begin"/>
      </w:r>
      <w:r>
        <w:rPr>
          <w:rFonts w:hint="default"/>
          <w:lang w:val="en-US" w:eastAsia="zh-CN"/>
        </w:rPr>
        <w:instrText xml:space="preserve"> HYPERLINK "https://doc.cuav.net/gps/c-rtk-series/zh-hans/c-rtk2-hp/users-manual.html" </w:instrText>
      </w:r>
      <w:r>
        <w:rPr>
          <w:rFonts w:hint="default"/>
          <w:lang w:val="en-US" w:eastAsia="zh-CN"/>
        </w:rPr>
        <w:fldChar w:fldCharType="separate"/>
      </w:r>
      <w:r>
        <w:rPr>
          <w:rStyle w:val="4"/>
          <w:rFonts w:hint="default"/>
          <w:lang w:val="en-US" w:eastAsia="zh-CN"/>
        </w:rPr>
        <w:t>https://doc.cuav.net/gps/c-rtk-series/zh-hans/c-rtk2-hp/users-manual.html</w:t>
      </w:r>
      <w:r>
        <w:rPr>
          <w:rFonts w:hint="default"/>
          <w:lang w:val="en-US" w:eastAsia="zh-CN"/>
        </w:rPr>
        <w:fldChar w:fldCharType="end"/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上面链接加入基站设置：</w:t>
      </w:r>
    </w:p>
    <w:p>
      <w:pPr>
        <w:numPr>
          <w:ilvl w:val="0"/>
          <w:numId w:val="0"/>
        </w:numPr>
        <w:rPr>
          <w:rFonts w:hint="eastAsia"/>
          <w:b/>
          <w:bCs/>
          <w:sz w:val="24"/>
          <w:szCs w:val="32"/>
          <w:lang w:val="en-US" w:eastAsia="zh-CN"/>
        </w:rPr>
      </w:pPr>
      <w:r>
        <w:rPr>
          <w:rFonts w:hint="eastAsia"/>
          <w:b/>
          <w:bCs/>
          <w:sz w:val="24"/>
          <w:szCs w:val="32"/>
          <w:lang w:val="en-US" w:eastAsia="zh-CN"/>
        </w:rPr>
        <w:t>作为rtk基站</w:t>
      </w:r>
    </w:p>
    <w:p>
      <w:pPr>
        <w:numPr>
          <w:ilvl w:val="0"/>
          <w:numId w:val="0"/>
        </w:numPr>
        <w:ind w:firstLine="420" w:firstLineChars="0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自主优化设置基站模式：</w:t>
      </w:r>
    </w:p>
    <w:p>
      <w:pPr>
        <w:numPr>
          <w:ilvl w:val="0"/>
          <w:numId w:val="0"/>
        </w:numPr>
        <w:ind w:firstLine="420" w:firstLineChars="0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即在将架设基准站的点没有精确坐标时，可设置接收机在安装点上进行一定时间的收敛和自主优化，取此段时间内的平均值设置为基准站的坐标。</w:t>
      </w:r>
    </w:p>
    <w:p>
      <w:pPr>
        <w:numPr>
          <w:ilvl w:val="0"/>
          <w:numId w:val="0"/>
        </w:num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模块连接串口助手，选择模块端口、波特率选择115200，点连接。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在配置命令行中键入以下命令，：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GPGGA COM2 1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Mode base time 60 2 2.5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rtcm1006 com2 1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rtcm1033 com2 1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Rtcm1073 com2 1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Rtcm1124 com2 1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Rtcm1084 com2 1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Rtcm1094 com2 1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Saveconfig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default"/>
          <w:lang w:val="en-US" w:eastAsia="zh-CN"/>
        </w:rPr>
        <w:t>（</w:t>
      </w:r>
      <w:r>
        <w:rPr>
          <w:rFonts w:hint="eastAsia"/>
          <w:lang w:val="en-US" w:eastAsia="zh-CN"/>
        </w:rPr>
        <w:t>注：</w:t>
      </w:r>
      <w:r>
        <w:rPr>
          <w:rFonts w:hint="default"/>
          <w:lang w:val="en-US" w:eastAsia="zh-CN"/>
        </w:rPr>
        <w:t>最后需要加enter</w:t>
      </w:r>
      <w:r>
        <w:rPr>
          <w:rFonts w:hint="eastAsia"/>
          <w:lang w:val="en-US" w:eastAsia="zh-CN"/>
        </w:rPr>
        <w:t>，</w:t>
      </w:r>
      <w:r>
        <w:rPr>
          <w:rFonts w:hint="default"/>
          <w:lang w:val="en-US" w:eastAsia="zh-CN"/>
        </w:rPr>
        <w:t>点发送，即完成配置</w:t>
      </w:r>
      <w:r>
        <w:rPr>
          <w:rFonts w:hint="eastAsia"/>
          <w:lang w:val="en-US" w:eastAsia="zh-CN"/>
        </w:rPr>
        <w:t>）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ind w:firstLine="420" w:firstLineChars="0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连接MP地面站</w:t>
      </w:r>
    </w:p>
    <w:p>
      <w:pPr>
        <w:numPr>
          <w:ilvl w:val="0"/>
          <w:numId w:val="0"/>
        </w:num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模块配置完成后需断开连接，避免端口占用。</w:t>
      </w:r>
    </w:p>
    <w:p>
      <w:pPr>
        <w:numPr>
          <w:ilvl w:val="0"/>
          <w:numId w:val="0"/>
        </w:numPr>
        <w:ind w:firstLine="420" w:firstLineChars="0"/>
        <w:rPr>
          <w:rFonts w:hint="eastAsia" w:eastAsia="宋体"/>
          <w:lang w:val="en-US" w:eastAsia="zh-CN"/>
        </w:rPr>
      </w:pPr>
      <w:r>
        <w:rPr>
          <w:rFonts w:hint="eastAsia"/>
          <w:lang w:val="en-US" w:eastAsia="zh-CN"/>
        </w:rPr>
        <w:t>初始设置——可选硬件——RTK/GPS Inject界面，不勾选【</w:t>
      </w:r>
      <w:r>
        <w:rPr>
          <w:rFonts w:ascii="宋体" w:hAnsi="宋体" w:eastAsia="宋体" w:cs="宋体"/>
          <w:sz w:val="24"/>
          <w:szCs w:val="24"/>
        </w:rPr>
        <w:t>Ublox M8/F9P autoconfig</w:t>
      </w:r>
      <w:r>
        <w:rPr>
          <w:rFonts w:hint="eastAsia" w:ascii="宋体" w:hAnsi="宋体" w:eastAsia="宋体" w:cs="宋体"/>
          <w:sz w:val="24"/>
          <w:szCs w:val="24"/>
          <w:lang w:eastAsia="zh-CN"/>
        </w:rPr>
        <w:t>】</w:t>
      </w:r>
    </w:p>
    <w:p>
      <w:pPr>
        <w:numPr>
          <w:ilvl w:val="0"/>
          <w:numId w:val="0"/>
        </w:numPr>
        <w:ind w:firstLine="420" w:firstLineChars="0"/>
        <w:rPr>
          <w:rFonts w:hint="default"/>
          <w:lang w:val="en-US" w:eastAsia="zh-CN"/>
        </w:rPr>
      </w:pPr>
      <w:r>
        <w:drawing>
          <wp:inline distT="0" distB="0" distL="114300" distR="114300">
            <wp:extent cx="5271770" cy="826135"/>
            <wp:effectExtent l="0" t="0" r="5080" b="1206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8261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CN"/>
        </w:rPr>
        <w:tab/>
        <w:t>选择模块端口，波特率115200，点连接，完成。</w:t>
      </w:r>
    </w:p>
    <w:p>
      <w:pPr>
        <w:numPr>
          <w:ilvl w:val="0"/>
          <w:numId w:val="0"/>
        </w:numPr>
        <w:ind w:firstLine="420" w:firstLineChars="0"/>
      </w:pPr>
      <w:r>
        <w:drawing>
          <wp:inline distT="0" distB="0" distL="114300" distR="114300">
            <wp:extent cx="5270500" cy="831215"/>
            <wp:effectExtent l="0" t="0" r="6350" b="6985"/>
            <wp:docPr id="3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2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8312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扩展：基站数据可通过数传单独传输给移动站，配置参数和连接mp地面站一样，电台波特率需要设置成115200.</w:t>
      </w:r>
    </w:p>
    <w:p>
      <w:pPr>
        <w:numPr>
          <w:ilvl w:val="0"/>
          <w:numId w:val="0"/>
        </w:numPr>
        <w:ind w:firstLine="420" w:firstLineChars="0"/>
        <w:rPr>
          <w:rFonts w:hint="default"/>
          <w:lang w:val="en-US" w:eastAsia="zh-CN"/>
        </w:rPr>
      </w:pPr>
    </w:p>
    <w:p>
      <w:pPr>
        <w:numPr>
          <w:ilvl w:val="0"/>
          <w:numId w:val="0"/>
        </w:numPr>
        <w:rPr>
          <w:rFonts w:hint="default"/>
          <w:lang w:val="en-US" w:eastAsia="zh-CN"/>
        </w:rPr>
      </w:pPr>
    </w:p>
    <w:p>
      <w:pPr>
        <w:numPr>
          <w:ilvl w:val="0"/>
          <w:numId w:val="0"/>
        </w:numPr>
        <w:jc w:val="both"/>
        <w:rPr>
          <w:rFonts w:hint="eastAsia" w:ascii="宋体" w:hAnsi="宋体" w:eastAsia="宋体" w:cs="宋体"/>
          <w:b/>
          <w:bCs/>
          <w:sz w:val="32"/>
          <w:szCs w:val="32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32"/>
          <w:szCs w:val="32"/>
          <w:lang w:val="en-US" w:eastAsia="zh-CN"/>
        </w:rPr>
        <w:t>使用指南（px4）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固件兼容1.14.0beta版本</w:t>
      </w:r>
    </w:p>
    <w:p>
      <w:pPr>
        <w:numPr>
          <w:ilvl w:val="0"/>
          <w:numId w:val="0"/>
        </w:numPr>
        <w:ind w:firstLine="420" w:firstLineChars="0"/>
        <w:rPr>
          <w:rFonts w:hint="default"/>
          <w:lang w:val="en-US" w:eastAsia="zh-CN"/>
        </w:rPr>
      </w:pPr>
    </w:p>
    <w:p>
      <w:pPr>
        <w:numPr>
          <w:ilvl w:val="0"/>
          <w:numId w:val="0"/>
        </w:numPr>
        <w:ind w:firstLine="420" w:firstLineChars="0"/>
        <w:rPr>
          <w:rFonts w:hint="eastAsia"/>
          <w:b/>
          <w:bCs/>
          <w:sz w:val="22"/>
          <w:szCs w:val="28"/>
          <w:lang w:val="en-US" w:eastAsia="zh-CN"/>
        </w:rPr>
      </w:pPr>
      <w:r>
        <w:rPr>
          <w:rFonts w:hint="eastAsia"/>
          <w:b/>
          <w:bCs/>
          <w:sz w:val="22"/>
          <w:szCs w:val="28"/>
          <w:lang w:val="en-US" w:eastAsia="zh-CN"/>
        </w:rPr>
        <w:t>Uavcan通信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注：CAN通信时双天线定向功能无效，支持单点定位和RTK定位。</w:t>
      </w:r>
    </w:p>
    <w:p>
      <w:pPr>
        <w:numPr>
          <w:ilvl w:val="0"/>
          <w:numId w:val="0"/>
        </w:numPr>
        <w:ind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飞控和rtk模块使用默认参数即可</w:t>
      </w:r>
    </w:p>
    <w:p>
      <w:pPr>
        <w:numPr>
          <w:ilvl w:val="0"/>
          <w:numId w:val="0"/>
        </w:numPr>
        <w:ind w:firstLine="420" w:firstLineChars="0"/>
        <w:rPr>
          <w:rFonts w:hint="eastAsia"/>
          <w:b/>
          <w:bCs/>
          <w:sz w:val="22"/>
          <w:szCs w:val="28"/>
          <w:lang w:val="en-US" w:eastAsia="zh-CN"/>
        </w:rPr>
      </w:pPr>
    </w:p>
    <w:p>
      <w:pPr>
        <w:numPr>
          <w:ilvl w:val="0"/>
          <w:numId w:val="0"/>
        </w:numPr>
        <w:ind w:firstLine="420" w:firstLineChars="0"/>
        <w:rPr>
          <w:rFonts w:hint="eastAsia"/>
          <w:b/>
          <w:bCs/>
          <w:sz w:val="22"/>
          <w:szCs w:val="28"/>
          <w:lang w:val="en-US" w:eastAsia="zh-CN"/>
        </w:rPr>
      </w:pPr>
      <w:r>
        <w:rPr>
          <w:rFonts w:hint="eastAsia"/>
          <w:b/>
          <w:bCs/>
          <w:sz w:val="22"/>
          <w:szCs w:val="28"/>
          <w:lang w:val="en-US" w:eastAsia="zh-CN"/>
        </w:rPr>
        <w:t>UART通信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飞控参数配置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Ser_gps1_baud=230400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Gps_1_protocol=6:nmea 【当模块连接在其他串口则要用其他参数来配置】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EKF2_GPS_CTRL=15 【enable dual antenna heading into the yaw estimation】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GPS_YAW_OFFSET 【如果主天线在前方，则将航向偏移设置为0。角度按时钟方向增加，如果主天线在车辆右侧，从天线在左侧，则将偏移设置为90度】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eastAsia"/>
          <w:lang w:val="en-US" w:eastAsia="zh-CN"/>
        </w:rPr>
      </w:pPr>
      <w:r>
        <w:rPr>
          <w:rFonts w:hint="default"/>
          <w:lang w:val="en-US" w:eastAsia="zh-CN"/>
        </w:rPr>
        <w:t xml:space="preserve">EKF2_GPS_POS_X，Y/Z </w:t>
      </w:r>
      <w:r>
        <w:rPr>
          <w:rFonts w:hint="eastAsia"/>
          <w:lang w:val="en-US" w:eastAsia="zh-CN"/>
        </w:rPr>
        <w:t>【</w:t>
      </w:r>
      <w:r>
        <w:rPr>
          <w:rFonts w:hint="default"/>
          <w:lang w:val="en-US" w:eastAsia="zh-CN"/>
        </w:rPr>
        <w:t>配置</w:t>
      </w:r>
      <w:r>
        <w:rPr>
          <w:rFonts w:hint="eastAsia"/>
          <w:lang w:val="en-US" w:eastAsia="zh-CN"/>
        </w:rPr>
        <w:t>主</w:t>
      </w:r>
      <w:r>
        <w:rPr>
          <w:rFonts w:hint="default"/>
          <w:lang w:val="en-US" w:eastAsia="zh-CN"/>
        </w:rPr>
        <w:t>天线离机子重心的距离,</w:t>
      </w:r>
      <w:r>
        <w:rPr>
          <w:rFonts w:hint="eastAsia"/>
          <w:lang w:val="en-US" w:eastAsia="zh-CN"/>
        </w:rPr>
        <w:t>如果</w:t>
      </w:r>
      <w:r>
        <w:rPr>
          <w:rFonts w:hint="default"/>
          <w:lang w:val="en-US" w:eastAsia="zh-CN"/>
        </w:rPr>
        <w:t>天线固定在无人机重心右侧25cm处，则配置EKF2_GPS_POS_Y为0.25</w:t>
      </w:r>
      <w:r>
        <w:rPr>
          <w:rFonts w:hint="eastAsia"/>
          <w:lang w:val="en-US" w:eastAsia="zh-CN"/>
        </w:rPr>
        <w:t>】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模块参数配置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  <w:r>
        <w:rPr>
          <w:rFonts w:hint="default"/>
          <w:lang w:val="en-US" w:eastAsia="zh-CN"/>
        </w:rPr>
        <w:t>模块连接电脑，使用串口助手，波特率选115200，</w:t>
      </w:r>
      <w:r>
        <w:rPr>
          <w:rFonts w:hint="eastAsia"/>
          <w:lang w:val="en-US" w:eastAsia="zh-CN"/>
        </w:rPr>
        <w:t>点连接。若数据显示不是乱码说明波特率是115200，按照以下命令操作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输入命令：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  <w:bookmarkStart w:id="1" w:name="OLE_LINK5"/>
      <w:bookmarkStart w:id="2" w:name="OLE_LINK6"/>
      <w:bookmarkStart w:id="3" w:name="OLE_LINK3"/>
      <w:bookmarkStart w:id="4" w:name="OLE_LINK2"/>
      <w:r>
        <w:rPr>
          <w:rFonts w:hint="default"/>
          <w:lang w:val="en-US" w:eastAsia="zh-CN"/>
        </w:rPr>
        <w:t>CONFIG COM2 230400 8 n 1</w:t>
      </w:r>
      <w:bookmarkEnd w:id="1"/>
    </w:p>
    <w:bookmarkEnd w:id="2"/>
    <w:bookmarkEnd w:id="3"/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  <w:bookmarkStart w:id="5" w:name="OLE_LINK4"/>
      <w:r>
        <w:rPr>
          <w:rFonts w:hint="default"/>
          <w:lang w:val="en-US" w:eastAsia="zh-CN"/>
        </w:rPr>
        <w:t>GPGGA 0.2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CONFIG HEADING FIXLENGTH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CONFIG UNDULATION AUTO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CONFIG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UNIHEADINGA 0.200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AGRICA 0.200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MODE MOVINGBASE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GNGGA 0.200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GNRMC 0.200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VERSIONA</w:t>
      </w:r>
    </w:p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SAVECONFIG</w:t>
      </w:r>
      <w:bookmarkEnd w:id="5"/>
    </w:p>
    <w:p>
      <w:pPr>
        <w:numPr>
          <w:ilvl w:val="0"/>
          <w:numId w:val="0"/>
        </w:numPr>
        <w:ind w:left="840" w:leftChars="0" w:firstLine="420" w:firstLineChars="0"/>
        <w:rPr>
          <w:rFonts w:hint="default"/>
          <w:lang w:val="en-US" w:eastAsia="zh-CN"/>
        </w:rPr>
      </w:pPr>
    </w:p>
    <w:bookmarkEnd w:id="4"/>
    <w:p>
      <w:pPr>
        <w:numPr>
          <w:ilvl w:val="0"/>
          <w:numId w:val="0"/>
        </w:numPr>
        <w:ind w:left="420" w:leftChars="0" w:firstLine="420" w:firstLineChars="0"/>
        <w:rPr>
          <w:rFonts w:hint="default"/>
          <w:lang w:val="en-US" w:eastAsia="zh-CN"/>
        </w:rPr>
      </w:pPr>
      <w:bookmarkStart w:id="6" w:name="OLE_LINK7"/>
      <w:bookmarkStart w:id="7" w:name="OLE_LINK8"/>
      <w:r>
        <w:rPr>
          <w:rFonts w:hint="default"/>
          <w:lang w:val="en-US" w:eastAsia="zh-CN"/>
        </w:rPr>
        <w:t>（</w:t>
      </w:r>
      <w:r>
        <w:rPr>
          <w:rFonts w:hint="eastAsia"/>
          <w:lang w:val="en-US" w:eastAsia="zh-CN"/>
        </w:rPr>
        <w:t>注：</w:t>
      </w:r>
      <w:r>
        <w:rPr>
          <w:rFonts w:hint="default"/>
          <w:lang w:val="en-US" w:eastAsia="zh-CN"/>
        </w:rPr>
        <w:t>最后需要加enter</w:t>
      </w:r>
      <w:r>
        <w:rPr>
          <w:rFonts w:hint="eastAsia"/>
          <w:lang w:val="en-US" w:eastAsia="zh-CN"/>
        </w:rPr>
        <w:t>，</w:t>
      </w:r>
      <w:r>
        <w:rPr>
          <w:rFonts w:hint="default"/>
          <w:lang w:val="en-US" w:eastAsia="zh-CN"/>
        </w:rPr>
        <w:t>点发送，即完成配置</w:t>
      </w:r>
      <w:r>
        <w:rPr>
          <w:rFonts w:hint="eastAsia"/>
          <w:lang w:val="en-US" w:eastAsia="zh-CN"/>
        </w:rPr>
        <w:t>）</w:t>
      </w:r>
      <w:bookmarkEnd w:id="6"/>
    </w:p>
    <w:bookmarkEnd w:id="7"/>
    <w:p>
      <w:pPr>
        <w:numPr>
          <w:ilvl w:val="0"/>
          <w:numId w:val="0"/>
        </w:numPr>
        <w:ind w:left="420" w:leftChars="0" w:firstLine="420" w:firstLineChars="0"/>
        <w:rPr>
          <w:rFonts w:hint="default"/>
          <w:lang w:val="en-US" w:eastAsia="zh-CN"/>
        </w:rPr>
      </w:pP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b/>
          <w:bCs/>
          <w:lang w:val="en-US" w:eastAsia="zh-CN"/>
        </w:rPr>
      </w:pPr>
      <w:r>
        <w:rPr>
          <w:rFonts w:hint="eastAsia"/>
          <w:b/>
          <w:bCs/>
          <w:lang w:val="en-US" w:eastAsia="zh-CN"/>
        </w:rPr>
        <w:t>基站设置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目前，crtk 2hp不支持作为基站连接qgc地面站；需要使用crtk 9ps作为地面基站，</w:t>
      </w:r>
    </w:p>
    <w:p>
      <w:pPr>
        <w:numPr>
          <w:ilvl w:val="0"/>
          <w:numId w:val="0"/>
        </w:numPr>
        <w:ind w:left="420" w:leftChars="0" w:firstLine="420" w:firstLineChars="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https://doc.cuav.net/gps/c-rtk-series/zh-hans/rtkbase-for-qgc.html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MGZmMjgzYTdiYWIwNGM3ZWFiZWYxOTE3YWUxNjMzYTEifQ=="/>
  </w:docVars>
  <w:rsids>
    <w:rsidRoot w:val="455E1600"/>
    <w:rsid w:val="122D52DF"/>
    <w:rsid w:val="1E1D25BA"/>
    <w:rsid w:val="5F285D17"/>
    <w:rsid w:val="67953680"/>
    <w:rsid w:val="6E5813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4">
    <w:name w:val="Hyperlink"/>
    <w:basedOn w:val="3"/>
    <w:qFormat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1053</TotalTime>
  <ScaleCrop>false</ScaleCrop>
  <LinksUpToDate>false</LinksUpToDate>
  <CharactersWithSpaces>0</CharactersWithSpaces>
  <Application>WPS Office_12.1.0.15120_F1E327BC-269C-435d-A152-05C5408002CA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2023-08-22T01:44:00Z</dcterms:created>
  <dc:creator>e_boy</dc:creator>
  <cp:lastModifiedBy>e_boy</cp:lastModifiedBy>
  <dcterms:modified xsi:type="dcterms:W3CDTF">2023-08-24T10:03:42Z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2052-12.1.0.15120</vt:lpwstr>
  </property>
  <property fmtid="{D5CDD505-2E9C-101B-9397-08002B2CF9AE}" pid="3" name="ICV">
    <vt:lpwstr>4CD23A3469504D8F9197923BD3A64F70_13</vt:lpwstr>
  </property>
</Properties>
</file>