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1D8E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  <w:r w:rsidRPr="00E978ED">
        <w:rPr>
          <w:rFonts w:ascii="Arial" w:hAnsi="Arial" w:cs="Arial"/>
        </w:rPr>
        <w:t>O projeto IPAWZ adotará o padrão arquitetural MVC (Model-</w:t>
      </w:r>
      <w:proofErr w:type="spellStart"/>
      <w:r w:rsidRPr="00E978ED">
        <w:rPr>
          <w:rFonts w:ascii="Arial" w:hAnsi="Arial" w:cs="Arial"/>
        </w:rPr>
        <w:t>View</w:t>
      </w:r>
      <w:proofErr w:type="spellEnd"/>
      <w:r w:rsidRPr="00E978ED">
        <w:rPr>
          <w:rFonts w:ascii="Arial" w:hAnsi="Arial" w:cs="Arial"/>
        </w:rPr>
        <w:t>-</w:t>
      </w:r>
      <w:proofErr w:type="spellStart"/>
      <w:r w:rsidRPr="00E978ED">
        <w:rPr>
          <w:rFonts w:ascii="Arial" w:hAnsi="Arial" w:cs="Arial"/>
        </w:rPr>
        <w:t>Controller</w:t>
      </w:r>
      <w:proofErr w:type="spellEnd"/>
      <w:r w:rsidRPr="00E978ED">
        <w:rPr>
          <w:rFonts w:ascii="Arial" w:hAnsi="Arial" w:cs="Arial"/>
        </w:rPr>
        <w:t xml:space="preserve">) para organizar o desenvolvimento da aplicação em Java. Essa arquitetura divide o sistema em três componentes principais — Model, </w:t>
      </w:r>
      <w:proofErr w:type="spellStart"/>
      <w:r w:rsidRPr="00E978ED">
        <w:rPr>
          <w:rFonts w:ascii="Arial" w:hAnsi="Arial" w:cs="Arial"/>
        </w:rPr>
        <w:t>View</w:t>
      </w:r>
      <w:proofErr w:type="spellEnd"/>
      <w:r w:rsidRPr="00E978ED">
        <w:rPr>
          <w:rFonts w:ascii="Arial" w:hAnsi="Arial" w:cs="Arial"/>
        </w:rPr>
        <w:t xml:space="preserve"> e </w:t>
      </w:r>
      <w:proofErr w:type="spellStart"/>
      <w:r w:rsidRPr="00E978ED">
        <w:rPr>
          <w:rFonts w:ascii="Arial" w:hAnsi="Arial" w:cs="Arial"/>
        </w:rPr>
        <w:t>Controller</w:t>
      </w:r>
      <w:proofErr w:type="spellEnd"/>
      <w:r w:rsidRPr="00E978ED">
        <w:rPr>
          <w:rFonts w:ascii="Arial" w:hAnsi="Arial" w:cs="Arial"/>
        </w:rPr>
        <w:t xml:space="preserve"> — permitindo separar as responsabilidades e facilitar a manutenção e evolução do projeto.</w:t>
      </w:r>
    </w:p>
    <w:p w14:paraId="412DB690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</w:p>
    <w:p w14:paraId="11C19452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  <w:r w:rsidRPr="00E978ED">
        <w:rPr>
          <w:rFonts w:ascii="Arial" w:hAnsi="Arial" w:cs="Arial"/>
        </w:rPr>
        <w:t>O Model será responsável pelos dados e pelas regras relacionadas às entidades do sistema, como usuários, animais, instituições, adoções e doações. Essa camada também será responsável pela comunicação com o banco de dados, utilizando Hibernate com JPA para realizar o mapeamento e a persistência das informações.</w:t>
      </w:r>
    </w:p>
    <w:p w14:paraId="4A63D7BE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</w:p>
    <w:p w14:paraId="73587893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  <w:r w:rsidRPr="00E978ED">
        <w:rPr>
          <w:rFonts w:ascii="Arial" w:hAnsi="Arial" w:cs="Arial"/>
        </w:rPr>
        <w:t xml:space="preserve">A </w:t>
      </w:r>
      <w:proofErr w:type="spellStart"/>
      <w:r w:rsidRPr="00E978ED">
        <w:rPr>
          <w:rFonts w:ascii="Arial" w:hAnsi="Arial" w:cs="Arial"/>
        </w:rPr>
        <w:t>View</w:t>
      </w:r>
      <w:proofErr w:type="spellEnd"/>
      <w:r w:rsidRPr="00E978ED">
        <w:rPr>
          <w:rFonts w:ascii="Arial" w:hAnsi="Arial" w:cs="Arial"/>
        </w:rPr>
        <w:t xml:space="preserve"> será responsável pela apresentação das informações e pela interação com o usuário, incluindo telas, formulários, consultas e mensagens do sistema. Ela deverá receber os dados processados e apresentá-los de forma adequada, sem realizar diretamente operações no banco de dados ou concentrar as regras de negócio.</w:t>
      </w:r>
    </w:p>
    <w:p w14:paraId="24169677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</w:p>
    <w:p w14:paraId="11971ED6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  <w:r w:rsidRPr="00E978ED">
        <w:rPr>
          <w:rFonts w:ascii="Arial" w:hAnsi="Arial" w:cs="Arial"/>
        </w:rPr>
        <w:t xml:space="preserve">O </w:t>
      </w:r>
      <w:proofErr w:type="spellStart"/>
      <w:r w:rsidRPr="00E978ED">
        <w:rPr>
          <w:rFonts w:ascii="Arial" w:hAnsi="Arial" w:cs="Arial"/>
        </w:rPr>
        <w:t>Controller</w:t>
      </w:r>
      <w:proofErr w:type="spellEnd"/>
      <w:r w:rsidRPr="00E978ED">
        <w:rPr>
          <w:rFonts w:ascii="Arial" w:hAnsi="Arial" w:cs="Arial"/>
        </w:rPr>
        <w:t xml:space="preserve"> funcionará como intermediário entre a </w:t>
      </w:r>
      <w:proofErr w:type="spellStart"/>
      <w:r w:rsidRPr="00E978ED">
        <w:rPr>
          <w:rFonts w:ascii="Arial" w:hAnsi="Arial" w:cs="Arial"/>
        </w:rPr>
        <w:t>View</w:t>
      </w:r>
      <w:proofErr w:type="spellEnd"/>
      <w:r w:rsidRPr="00E978ED">
        <w:rPr>
          <w:rFonts w:ascii="Arial" w:hAnsi="Arial" w:cs="Arial"/>
        </w:rPr>
        <w:t xml:space="preserve"> e o Model. Ele receberá as ações realizadas pelo usuário, encaminhará as solicitações para o Model, coordenará o processamento e retornará os resultados para a </w:t>
      </w:r>
      <w:proofErr w:type="spellStart"/>
      <w:r w:rsidRPr="00E978ED">
        <w:rPr>
          <w:rFonts w:ascii="Arial" w:hAnsi="Arial" w:cs="Arial"/>
        </w:rPr>
        <w:t>View</w:t>
      </w:r>
      <w:proofErr w:type="spellEnd"/>
      <w:r w:rsidRPr="00E978ED">
        <w:rPr>
          <w:rFonts w:ascii="Arial" w:hAnsi="Arial" w:cs="Arial"/>
        </w:rPr>
        <w:t>.</w:t>
      </w:r>
    </w:p>
    <w:p w14:paraId="6D86B5C8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</w:p>
    <w:p w14:paraId="323EC6DC" w14:textId="63F8A2C7" w:rsidR="00BD7FEF" w:rsidRPr="00E978ED" w:rsidRDefault="002D28EE" w:rsidP="00E978ED">
      <w:pPr>
        <w:spacing w:line="360" w:lineRule="auto"/>
        <w:rPr>
          <w:rFonts w:ascii="Arial" w:hAnsi="Arial" w:cs="Arial"/>
        </w:rPr>
      </w:pPr>
      <w:r w:rsidRPr="00E978ED">
        <w:rPr>
          <w:rFonts w:ascii="Arial" w:hAnsi="Arial" w:cs="Arial"/>
        </w:rPr>
        <w:t>Dessa forma, o fluxo básico da aplicação será:</w:t>
      </w:r>
    </w:p>
    <w:p w14:paraId="3FC56028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</w:p>
    <w:p w14:paraId="2E90FD05" w14:textId="77777777" w:rsidR="002D28EE" w:rsidRPr="00E978ED" w:rsidRDefault="002D28EE" w:rsidP="00E978ED">
      <w:pPr>
        <w:spacing w:line="360" w:lineRule="auto"/>
        <w:rPr>
          <w:rFonts w:ascii="Arial" w:hAnsi="Arial" w:cs="Arial"/>
          <w:b/>
          <w:bCs/>
        </w:rPr>
      </w:pPr>
      <w:r w:rsidRPr="00E978ED">
        <w:rPr>
          <w:rFonts w:ascii="Arial" w:hAnsi="Arial" w:cs="Arial"/>
          <w:b/>
          <w:bCs/>
        </w:rPr>
        <w:t xml:space="preserve">Usuário → </w:t>
      </w:r>
      <w:proofErr w:type="spellStart"/>
      <w:r w:rsidRPr="00E978ED">
        <w:rPr>
          <w:rFonts w:ascii="Arial" w:hAnsi="Arial" w:cs="Arial"/>
          <w:b/>
          <w:bCs/>
        </w:rPr>
        <w:t>View</w:t>
      </w:r>
      <w:proofErr w:type="spellEnd"/>
      <w:r w:rsidRPr="00E978ED">
        <w:rPr>
          <w:rFonts w:ascii="Arial" w:hAnsi="Arial" w:cs="Arial"/>
          <w:b/>
          <w:bCs/>
        </w:rPr>
        <w:t xml:space="preserve"> → </w:t>
      </w:r>
      <w:proofErr w:type="spellStart"/>
      <w:r w:rsidRPr="00E978ED">
        <w:rPr>
          <w:rFonts w:ascii="Arial" w:hAnsi="Arial" w:cs="Arial"/>
          <w:b/>
          <w:bCs/>
        </w:rPr>
        <w:t>Controller</w:t>
      </w:r>
      <w:proofErr w:type="spellEnd"/>
      <w:r w:rsidRPr="00E978ED">
        <w:rPr>
          <w:rFonts w:ascii="Arial" w:hAnsi="Arial" w:cs="Arial"/>
          <w:b/>
          <w:bCs/>
        </w:rPr>
        <w:t xml:space="preserve"> → Model → Banco de Dados</w:t>
      </w:r>
    </w:p>
    <w:p w14:paraId="0B477A91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</w:p>
    <w:p w14:paraId="5035C6AB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  <w:r w:rsidRPr="00E978ED">
        <w:rPr>
          <w:rFonts w:ascii="Arial" w:hAnsi="Arial" w:cs="Arial"/>
        </w:rPr>
        <w:t xml:space="preserve">Após o processamento, o resultado seguirá de volta pelo </w:t>
      </w:r>
      <w:r w:rsidRPr="00E978ED">
        <w:rPr>
          <w:rFonts w:ascii="Arial" w:hAnsi="Arial" w:cs="Arial"/>
          <w:b/>
          <w:bCs/>
        </w:rPr>
        <w:t xml:space="preserve">Model → </w:t>
      </w:r>
      <w:proofErr w:type="spellStart"/>
      <w:r w:rsidRPr="00E978ED">
        <w:rPr>
          <w:rFonts w:ascii="Arial" w:hAnsi="Arial" w:cs="Arial"/>
          <w:b/>
          <w:bCs/>
        </w:rPr>
        <w:t>Controller</w:t>
      </w:r>
      <w:proofErr w:type="spellEnd"/>
      <w:r w:rsidRPr="00E978ED">
        <w:rPr>
          <w:rFonts w:ascii="Arial" w:hAnsi="Arial" w:cs="Arial"/>
          <w:b/>
          <w:bCs/>
        </w:rPr>
        <w:t xml:space="preserve"> → </w:t>
      </w:r>
      <w:proofErr w:type="spellStart"/>
      <w:r w:rsidRPr="00E978ED">
        <w:rPr>
          <w:rFonts w:ascii="Arial" w:hAnsi="Arial" w:cs="Arial"/>
          <w:b/>
          <w:bCs/>
        </w:rPr>
        <w:t>View</w:t>
      </w:r>
      <w:proofErr w:type="spellEnd"/>
      <w:r w:rsidRPr="00E978ED">
        <w:rPr>
          <w:rFonts w:ascii="Arial" w:hAnsi="Arial" w:cs="Arial"/>
        </w:rPr>
        <w:t>, permitindo que a informação seja apresentada ao usuário.</w:t>
      </w:r>
    </w:p>
    <w:p w14:paraId="3A137E97" w14:textId="77777777" w:rsidR="002D28EE" w:rsidRPr="00E978ED" w:rsidRDefault="002D28EE" w:rsidP="00E978ED">
      <w:pPr>
        <w:spacing w:line="360" w:lineRule="auto"/>
        <w:rPr>
          <w:rFonts w:ascii="Arial" w:hAnsi="Arial" w:cs="Arial"/>
        </w:rPr>
      </w:pPr>
    </w:p>
    <w:p w14:paraId="2474C1DC" w14:textId="18EC32FC" w:rsidR="002D28EE" w:rsidRPr="00E978ED" w:rsidRDefault="002D28EE" w:rsidP="00E978ED">
      <w:pPr>
        <w:spacing w:line="360" w:lineRule="auto"/>
        <w:rPr>
          <w:rFonts w:ascii="Arial" w:hAnsi="Arial" w:cs="Arial"/>
        </w:rPr>
      </w:pPr>
      <w:r w:rsidRPr="00E978ED">
        <w:rPr>
          <w:rFonts w:ascii="Arial" w:hAnsi="Arial" w:cs="Arial"/>
        </w:rPr>
        <w:t>A utilização do MVC, juntamente com Java e Hibernate/JPA, permitirá ao IPAWZ manter uma estrutura organizada, separando apresentação, controle, dados e persistência. Essa divisão contribuirá para a manutenção do código e para futuras alterações ou expansão das funcionalidades do sistema.</w:t>
      </w:r>
    </w:p>
    <w:sectPr w:rsidR="002D28EE" w:rsidRPr="00E978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EE"/>
    <w:rsid w:val="00001DB9"/>
    <w:rsid w:val="00122211"/>
    <w:rsid w:val="002D28EE"/>
    <w:rsid w:val="00BD7FEF"/>
    <w:rsid w:val="00E978ED"/>
    <w:rsid w:val="00F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2AF83"/>
  <w15:chartTrackingRefBased/>
  <w15:docId w15:val="{686E6BB2-1CCA-4EEE-B9EF-40E85985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2D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8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8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8EE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8EE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8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8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8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28E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8EE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28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28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28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8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8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2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265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1</cp:revision>
  <dcterms:created xsi:type="dcterms:W3CDTF">2026-08-25T23:41:00Z</dcterms:created>
  <dcterms:modified xsi:type="dcterms:W3CDTF">2026-08-26T00:20:00Z</dcterms:modified>
</cp:coreProperties>
</file>