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gerenciamento de documentos evoluiu significativamente, passando do papel para o digital. E essa evolução trouxe consigo alguns desafios para os desenvolvedores na hora da validação de documentos, ela deve ser rígida, ter segurança para o usuário e os documentos devem seguir a validade jurídica. Apesar de ser complicado, isso traz diversos benefícios, e são eles: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Eficiência e segurança: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validação digital permite a aceleração dos processos de negócios, eliminando a necessidade de processos manuais demorados, como o envio de documentos físicos. Ela também </w:t>
      </w:r>
      <w:r w:rsidDel="00000000" w:rsidR="00000000" w:rsidRPr="00000000">
        <w:rPr>
          <w:sz w:val="24"/>
          <w:szCs w:val="24"/>
          <w:rtl w:val="0"/>
        </w:rPr>
        <w:t xml:space="preserve">envolve verificar a autenticidade e a integridade de um documento, certificando-se de que ele é original e não foi alterado após sua criação. Este processo é facilitado por tecnologias como a assinatura digital, que garante a identidade do signatário e a integridade do conteúdo.</w:t>
      </w:r>
    </w:p>
    <w:p w:rsidR="00000000" w:rsidDel="00000000" w:rsidP="00000000" w:rsidRDefault="00000000" w:rsidRPr="00000000" w14:paraId="00000005">
      <w:pPr>
        <w:rPr>
          <w:sz w:val="24"/>
          <w:szCs w:val="24"/>
          <w:shd w:fill="26262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Segurança e conformidade jurídica: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line="276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A segurança é outro benefício fundamental da Validação de Documentos em Processos Digitais. Isso porque o uso de criptografia e assinatura digital garante que o documento seja seguro e resistente a alterações, protegendo as empresas contra fraudes e atividades maliciosas. Além disso, a validação de documentos digitais também promove a conformidade jurídica. No Brasil, a Medida Provisória 2.200-2 estabelece que documentos digitais autenticados por certificado digital são legalmente válidos. Assim, a validação assegura a legitimidade do documento, protegendo as empresas contra possíveis disputas legais.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line="276" w:lineRule="auto"/>
        <w:ind w:left="720" w:hanging="360"/>
        <w:rPr>
          <w:sz w:val="25"/>
          <w:szCs w:val="25"/>
          <w:u w:val="none"/>
        </w:rPr>
      </w:pPr>
      <w:r w:rsidDel="00000000" w:rsidR="00000000" w:rsidRPr="00000000">
        <w:rPr>
          <w:sz w:val="25"/>
          <w:szCs w:val="25"/>
          <w:rtl w:val="0"/>
        </w:rPr>
        <w:t xml:space="preserve">Economia e sustentabilidade: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line="276" w:lineRule="auto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Com a Validação de Documentos em Processos Digitais, as empresas também podem economizar recursos. A eliminação de papel, impressão, transporte e armazenamento de documentos físicos resulta em redução de custos, tornando o processo mais econômico. Adicionalmente, ao optar por processos digitais, as empresas contribuem para a sustentabilidade ambiental, reduzindo o uso de recursos naturais e a produção de resíduos.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line="276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