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8A86B" w14:textId="27F6AC50" w:rsidR="00CB633C" w:rsidRPr="00967563" w:rsidRDefault="003335C6" w:rsidP="00967563">
      <w:pPr>
        <w:jc w:val="both"/>
        <w:rPr>
          <w:rFonts w:ascii="Times New Roman" w:hAnsi="Times New Roman" w:cs="Times New Roman"/>
          <w:b/>
          <w:bCs/>
        </w:rPr>
      </w:pPr>
      <w:r w:rsidRPr="00967563">
        <w:rPr>
          <w:rFonts w:ascii="Times New Roman" w:hAnsi="Times New Roman" w:cs="Times New Roman"/>
          <w:b/>
          <w:bCs/>
        </w:rPr>
        <w:t>TEORIA DAS CORES E PALETA DO SI</w:t>
      </w:r>
      <w:r w:rsidR="00967563">
        <w:rPr>
          <w:rFonts w:ascii="Times New Roman" w:hAnsi="Times New Roman" w:cs="Times New Roman"/>
          <w:b/>
          <w:bCs/>
        </w:rPr>
        <w:t>STEMA</w:t>
      </w:r>
    </w:p>
    <w:p w14:paraId="00C0D799" w14:textId="77777777" w:rsidR="003335C6" w:rsidRPr="00967563" w:rsidRDefault="003335C6" w:rsidP="00967563">
      <w:pPr>
        <w:jc w:val="both"/>
        <w:rPr>
          <w:rFonts w:ascii="Times New Roman" w:hAnsi="Times New Roman" w:cs="Times New Roman"/>
        </w:rPr>
      </w:pPr>
    </w:p>
    <w:p w14:paraId="1DB19827" w14:textId="0E51DE59" w:rsidR="003335C6" w:rsidRPr="00967563" w:rsidRDefault="003335C6" w:rsidP="0096756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67563">
        <w:rPr>
          <w:rFonts w:ascii="Times New Roman" w:hAnsi="Times New Roman" w:cs="Times New Roman"/>
        </w:rPr>
        <w:t>A teoria das cores é um conjunto de conceitos e diretrizes sobre como as cores se formam, se combinam e como elas são percebidas visualmente. Ela engloba a física da luz, a psicologia das emoções e a harmonização estética, sendo essencial para algumas áreas como o design, arte, moda e até mesmo marketing.</w:t>
      </w:r>
    </w:p>
    <w:p w14:paraId="7F38122F" w14:textId="6427B484" w:rsidR="003335C6" w:rsidRPr="00967563" w:rsidRDefault="003335C6" w:rsidP="0096756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67563">
        <w:rPr>
          <w:rFonts w:ascii="Times New Roman" w:hAnsi="Times New Roman" w:cs="Times New Roman"/>
        </w:rPr>
        <w:t>As cores também carregam significados culturais e podem despertar sensações no cérebro humano, e, por esse motivo, a paleta de cores da IPAWZ foi pensada de forma que despertasse sensações positivas, criando uma identidade visual</w:t>
      </w:r>
      <w:r w:rsidR="00E10C0D" w:rsidRPr="00967563">
        <w:rPr>
          <w:rFonts w:ascii="Times New Roman" w:hAnsi="Times New Roman" w:cs="Times New Roman"/>
        </w:rPr>
        <w:t xml:space="preserve"> e emocional</w:t>
      </w:r>
      <w:r w:rsidRPr="00967563">
        <w:rPr>
          <w:rFonts w:ascii="Times New Roman" w:hAnsi="Times New Roman" w:cs="Times New Roman"/>
        </w:rPr>
        <w:t xml:space="preserve"> única e marcante.</w:t>
      </w:r>
    </w:p>
    <w:p w14:paraId="73B62161" w14:textId="5010927C" w:rsidR="00E10C0D" w:rsidRPr="00967563" w:rsidRDefault="003335C6" w:rsidP="0096756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67563">
        <w:rPr>
          <w:rFonts w:ascii="Times New Roman" w:hAnsi="Times New Roman" w:cs="Times New Roman"/>
        </w:rPr>
        <w:t xml:space="preserve">As cores </w:t>
      </w:r>
      <w:r w:rsidR="00E10C0D" w:rsidRPr="00967563">
        <w:rPr>
          <w:rFonts w:ascii="Times New Roman" w:hAnsi="Times New Roman" w:cs="Times New Roman"/>
        </w:rPr>
        <w:t xml:space="preserve">impostas na paleta de cores do sistema são: </w:t>
      </w:r>
      <w:r w:rsidR="00967563">
        <w:rPr>
          <w:rFonts w:ascii="Times New Roman" w:hAnsi="Times New Roman" w:cs="Times New Roman"/>
        </w:rPr>
        <w:t>O</w:t>
      </w:r>
      <w:r w:rsidR="00E10C0D" w:rsidRPr="00967563">
        <w:rPr>
          <w:rFonts w:ascii="Times New Roman" w:hAnsi="Times New Roman" w:cs="Times New Roman"/>
        </w:rPr>
        <w:t xml:space="preserve"> azul</w:t>
      </w:r>
      <w:r w:rsidR="00967563">
        <w:rPr>
          <w:rFonts w:ascii="Times New Roman" w:hAnsi="Times New Roman" w:cs="Times New Roman"/>
        </w:rPr>
        <w:t>, o</w:t>
      </w:r>
      <w:r w:rsidR="00967563" w:rsidRPr="00967563">
        <w:rPr>
          <w:rFonts w:ascii="Times New Roman" w:hAnsi="Times New Roman" w:cs="Times New Roman"/>
        </w:rPr>
        <w:t xml:space="preserve"> </w:t>
      </w:r>
      <w:r w:rsidR="00967563" w:rsidRPr="00967563">
        <w:rPr>
          <w:rFonts w:ascii="Times New Roman" w:hAnsi="Times New Roman" w:cs="Times New Roman"/>
        </w:rPr>
        <w:t>verde-água</w:t>
      </w:r>
      <w:r w:rsidR="00E10C0D" w:rsidRPr="00967563">
        <w:rPr>
          <w:rFonts w:ascii="Times New Roman" w:hAnsi="Times New Roman" w:cs="Times New Roman"/>
        </w:rPr>
        <w:t>, o marrom</w:t>
      </w:r>
      <w:r w:rsidR="00967563" w:rsidRPr="00967563">
        <w:rPr>
          <w:rFonts w:ascii="Times New Roman" w:hAnsi="Times New Roman" w:cs="Times New Roman"/>
        </w:rPr>
        <w:t xml:space="preserve"> </w:t>
      </w:r>
      <w:r w:rsidR="00967563">
        <w:rPr>
          <w:rFonts w:ascii="Times New Roman" w:hAnsi="Times New Roman" w:cs="Times New Roman"/>
        </w:rPr>
        <w:t xml:space="preserve"> e o </w:t>
      </w:r>
      <w:r w:rsidR="00967563" w:rsidRPr="00967563">
        <w:rPr>
          <w:rFonts w:ascii="Times New Roman" w:hAnsi="Times New Roman" w:cs="Times New Roman"/>
        </w:rPr>
        <w:t>creme</w:t>
      </w:r>
      <w:r w:rsidR="00E10C0D" w:rsidRPr="00967563">
        <w:rPr>
          <w:rFonts w:ascii="Times New Roman" w:hAnsi="Times New Roman" w:cs="Times New Roman"/>
        </w:rPr>
        <w:t>.</w:t>
      </w:r>
    </w:p>
    <w:p w14:paraId="04751F74" w14:textId="554B13C3" w:rsidR="00E10C0D" w:rsidRPr="00967563" w:rsidRDefault="00E10C0D" w:rsidP="0096756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67563">
        <w:rPr>
          <w:rFonts w:ascii="Times New Roman" w:hAnsi="Times New Roman" w:cs="Times New Roman"/>
        </w:rPr>
        <w:t xml:space="preserve">Cor azul: </w:t>
      </w:r>
      <w:r w:rsidR="006D5181" w:rsidRPr="00967563">
        <w:rPr>
          <w:rFonts w:ascii="Times New Roman" w:hAnsi="Times New Roman" w:cs="Times New Roman"/>
        </w:rPr>
        <w:t>é</w:t>
      </w:r>
      <w:r w:rsidRPr="00967563">
        <w:rPr>
          <w:rFonts w:ascii="Times New Roman" w:hAnsi="Times New Roman" w:cs="Times New Roman"/>
        </w:rPr>
        <w:t xml:space="preserve"> uma das cores mais usadas em tecnologia, saúde e sistemas digitais pois transmite confiança, estabilidade, calma, profissionalismo e segurança. Sendo assim, essa cor presente no site pode ajudar o usuário a sentir que o sistema é confiável, que as instituições presentes nela tem credibilidade e que que todos os processo realizados dentro da plataforma são seguros.</w:t>
      </w:r>
    </w:p>
    <w:p w14:paraId="000FC249" w14:textId="68C0D5A9" w:rsidR="00E10C0D" w:rsidRPr="00967563" w:rsidRDefault="00E10C0D" w:rsidP="0096756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67563">
        <w:rPr>
          <w:rFonts w:ascii="Times New Roman" w:hAnsi="Times New Roman" w:cs="Times New Roman"/>
        </w:rPr>
        <w:t xml:space="preserve">Cor </w:t>
      </w:r>
      <w:r w:rsidR="006D5181" w:rsidRPr="00967563">
        <w:rPr>
          <w:rFonts w:ascii="Times New Roman" w:hAnsi="Times New Roman" w:cs="Times New Roman"/>
        </w:rPr>
        <w:t>v</w:t>
      </w:r>
      <w:r w:rsidRPr="00967563">
        <w:rPr>
          <w:rFonts w:ascii="Times New Roman" w:hAnsi="Times New Roman" w:cs="Times New Roman"/>
        </w:rPr>
        <w:t xml:space="preserve">erde água: </w:t>
      </w:r>
      <w:r w:rsidR="006D5181" w:rsidRPr="00967563">
        <w:rPr>
          <w:rFonts w:ascii="Times New Roman" w:hAnsi="Times New Roman" w:cs="Times New Roman"/>
        </w:rPr>
        <w:t xml:space="preserve">essa cor é uma mistura do azul (confiança) e verde (natureza e saúde), o que resulta na transmissão de cuidado, leveza, tranquilidade, saúde, conexão emocional e acolhimento. </w:t>
      </w:r>
    </w:p>
    <w:p w14:paraId="2E4117D1" w14:textId="1A9B0B0C" w:rsidR="006D5181" w:rsidRPr="00967563" w:rsidRDefault="006D5181" w:rsidP="0096756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67563">
        <w:rPr>
          <w:rFonts w:ascii="Times New Roman" w:hAnsi="Times New Roman" w:cs="Times New Roman"/>
        </w:rPr>
        <w:t>Cor marrom: muito importante no contexto de pets pois ele remete natureza, terra, pelos de animais, madeira e aconchego. Essa cor transmite conforto, acolhimento, simplicidade, proximidade e estabilidade emocional.</w:t>
      </w:r>
    </w:p>
    <w:p w14:paraId="2539F405" w14:textId="2A49A524" w:rsidR="006D5181" w:rsidRPr="00967563" w:rsidRDefault="006D5181" w:rsidP="0096756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67563">
        <w:rPr>
          <w:rFonts w:ascii="Times New Roman" w:hAnsi="Times New Roman" w:cs="Times New Roman"/>
        </w:rPr>
        <w:t>Cor creme: o creme foi escolhido como uma cor alternativa melhor que o branco puro pois o branco pode dar um tom mais “frio” ao sistema. Já a cor creme transmite calma, conforto visual, delicadeza, acolhimento e elegância leve, deixando o sistema com uma interface mais confortável aos olhos, mais amigável e menos cansativa.</w:t>
      </w:r>
    </w:p>
    <w:p w14:paraId="0DB7A6E4" w14:textId="739632CC" w:rsidR="00967563" w:rsidRPr="00967563" w:rsidRDefault="00967563" w:rsidP="00967563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  <w:r w:rsidRPr="00967563">
        <w:rPr>
          <w:rFonts w:ascii="Times New Roman" w:hAnsi="Times New Roman" w:cs="Times New Roman"/>
        </w:rPr>
        <w:t>Por fim, a paleta de cores do sistema IPAWZ foi definida com base na teoria das cores, buscando transmitir confiança, acolhimento, bem-estar e proximidade emocional, alinhando a identidade visual aos objetivos sociais e emocionais da plataforma de apoio animal.</w:t>
      </w:r>
    </w:p>
    <w:sectPr w:rsidR="00967563" w:rsidRPr="00967563" w:rsidSect="00967563">
      <w:footerReference w:type="default" r:id="rId6"/>
      <w:pgSz w:w="11906" w:h="16838"/>
      <w:pgMar w:top="1701" w:right="1134" w:bottom="1134" w:left="1701" w:header="708" w:footer="708" w:gutter="0"/>
      <w:pgNumType w:start="4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BBE162" w14:textId="77777777" w:rsidR="00F85C78" w:rsidRDefault="00F85C78" w:rsidP="00967563">
      <w:pPr>
        <w:spacing w:after="0" w:line="240" w:lineRule="auto"/>
      </w:pPr>
      <w:r>
        <w:separator/>
      </w:r>
    </w:p>
  </w:endnote>
  <w:endnote w:type="continuationSeparator" w:id="0">
    <w:p w14:paraId="710E12F9" w14:textId="77777777" w:rsidR="00F85C78" w:rsidRDefault="00F85C78" w:rsidP="00967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77956317"/>
      <w:docPartObj>
        <w:docPartGallery w:val="Page Numbers (Bottom of Page)"/>
        <w:docPartUnique/>
      </w:docPartObj>
    </w:sdtPr>
    <w:sdtContent>
      <w:p w14:paraId="5E5FCB53" w14:textId="7CE037D6" w:rsidR="00967563" w:rsidRDefault="00967563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8E398B" w14:textId="77777777" w:rsidR="00967563" w:rsidRDefault="0096756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EBEEC" w14:textId="77777777" w:rsidR="00F85C78" w:rsidRDefault="00F85C78" w:rsidP="00967563">
      <w:pPr>
        <w:spacing w:after="0" w:line="240" w:lineRule="auto"/>
      </w:pPr>
      <w:r>
        <w:separator/>
      </w:r>
    </w:p>
  </w:footnote>
  <w:footnote w:type="continuationSeparator" w:id="0">
    <w:p w14:paraId="1BD3C5F5" w14:textId="77777777" w:rsidR="00F85C78" w:rsidRDefault="00F85C78" w:rsidP="0096756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5C6"/>
    <w:rsid w:val="002C71BF"/>
    <w:rsid w:val="003335C6"/>
    <w:rsid w:val="003351EC"/>
    <w:rsid w:val="005D3E15"/>
    <w:rsid w:val="0069304A"/>
    <w:rsid w:val="006D5181"/>
    <w:rsid w:val="0072305A"/>
    <w:rsid w:val="007647F7"/>
    <w:rsid w:val="00967563"/>
    <w:rsid w:val="00CB633C"/>
    <w:rsid w:val="00E10C0D"/>
    <w:rsid w:val="00F85C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721FDF"/>
  <w15:chartTrackingRefBased/>
  <w15:docId w15:val="{BDC4D9F3-D8C7-4165-84B5-6ED45D1F7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pt-BR" w:eastAsia="zh-CN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35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335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335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335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35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35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35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35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35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35C6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335C6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335C6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335C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35C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35C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35C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35C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35C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35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har">
    <w:name w:val="Título Char"/>
    <w:basedOn w:val="Fontepargpadro"/>
    <w:link w:val="Ttulo"/>
    <w:uiPriority w:val="10"/>
    <w:rsid w:val="003335C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35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har">
    <w:name w:val="Subtítulo Char"/>
    <w:basedOn w:val="Fontepargpadro"/>
    <w:link w:val="Subttulo"/>
    <w:uiPriority w:val="11"/>
    <w:rsid w:val="003335C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o">
    <w:name w:val="Quote"/>
    <w:basedOn w:val="Normal"/>
    <w:next w:val="Normal"/>
    <w:link w:val="CitaoChar"/>
    <w:uiPriority w:val="29"/>
    <w:qFormat/>
    <w:rsid w:val="003335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35C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35C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35C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35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35C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35C6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9675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7563"/>
  </w:style>
  <w:style w:type="paragraph" w:styleId="Rodap">
    <w:name w:val="footer"/>
    <w:basedOn w:val="Normal"/>
    <w:link w:val="RodapChar"/>
    <w:uiPriority w:val="99"/>
    <w:unhideWhenUsed/>
    <w:rsid w:val="0096756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7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Inacia Febroni Nascimento</dc:creator>
  <cp:keywords/>
  <dc:description/>
  <cp:lastModifiedBy>Nathalia Inacia Febroni Nascimento</cp:lastModifiedBy>
  <cp:revision>2</cp:revision>
  <dcterms:created xsi:type="dcterms:W3CDTF">2026-05-15T00:01:00Z</dcterms:created>
  <dcterms:modified xsi:type="dcterms:W3CDTF">2026-05-15T00:42:00Z</dcterms:modified>
</cp:coreProperties>
</file>