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ANÁLISE</w:t>
      </w:r>
      <w:r>
        <w:rPr>
          <w:spacing w:val="-8"/>
        </w:rPr>
        <w:t> </w:t>
      </w:r>
      <w:r>
        <w:rPr>
          <w:spacing w:val="-4"/>
        </w:rPr>
        <w:t>SWOT</w:t>
      </w:r>
    </w:p>
    <w:p>
      <w:pPr>
        <w:pStyle w:val="BodyText"/>
        <w:spacing w:before="24"/>
        <w:ind w:firstLine="0"/>
        <w:jc w:val="left"/>
        <w:rPr>
          <w:rFonts w:ascii="Arial"/>
          <w:b/>
        </w:rPr>
      </w:pPr>
    </w:p>
    <w:p>
      <w:pPr>
        <w:pStyle w:val="BodyText"/>
        <w:spacing w:line="276" w:lineRule="auto" w:before="0"/>
        <w:ind w:right="365"/>
      </w:pPr>
      <w:r>
        <w:rPr/>
        <w:t>A análise SWOT é uma ferramenta de planejamento estratégico amplamente utilizada</w:t>
      </w:r>
      <w:r>
        <w:rPr>
          <w:spacing w:val="-17"/>
        </w:rPr>
        <w:t> </w:t>
      </w:r>
      <w:r>
        <w:rPr/>
        <w:t>para</w:t>
      </w:r>
      <w:r>
        <w:rPr>
          <w:spacing w:val="-17"/>
        </w:rPr>
        <w:t> </w:t>
      </w:r>
      <w:r>
        <w:rPr/>
        <w:t>identificar</w:t>
      </w:r>
      <w:r>
        <w:rPr>
          <w:spacing w:val="-16"/>
        </w:rPr>
        <w:t> </w:t>
      </w:r>
      <w:r>
        <w:rPr/>
        <w:t>fatores</w:t>
      </w:r>
      <w:r>
        <w:rPr>
          <w:spacing w:val="-17"/>
        </w:rPr>
        <w:t> </w:t>
      </w:r>
      <w:r>
        <w:rPr/>
        <w:t>internos</w:t>
      </w:r>
      <w:r>
        <w:rPr>
          <w:spacing w:val="-17"/>
        </w:rPr>
        <w:t> </w:t>
      </w:r>
      <w:r>
        <w:rPr/>
        <w:t>e</w:t>
      </w:r>
      <w:r>
        <w:rPr>
          <w:spacing w:val="-17"/>
        </w:rPr>
        <w:t> </w:t>
      </w:r>
      <w:r>
        <w:rPr/>
        <w:t>externos</w:t>
      </w:r>
      <w:r>
        <w:rPr>
          <w:spacing w:val="-16"/>
        </w:rPr>
        <w:t> </w:t>
      </w:r>
      <w:r>
        <w:rPr/>
        <w:t>que</w:t>
      </w:r>
      <w:r>
        <w:rPr>
          <w:spacing w:val="-17"/>
        </w:rPr>
        <w:t> </w:t>
      </w:r>
      <w:r>
        <w:rPr/>
        <w:t>podem</w:t>
      </w:r>
      <w:r>
        <w:rPr>
          <w:spacing w:val="-17"/>
        </w:rPr>
        <w:t> </w:t>
      </w:r>
      <w:r>
        <w:rPr/>
        <w:t>influenciar</w:t>
      </w:r>
      <w:r>
        <w:rPr>
          <w:spacing w:val="-16"/>
        </w:rPr>
        <w:t> </w:t>
      </w:r>
      <w:r>
        <w:rPr/>
        <w:t>o</w:t>
      </w:r>
      <w:r>
        <w:rPr>
          <w:spacing w:val="-17"/>
        </w:rPr>
        <w:t> </w:t>
      </w:r>
      <w:r>
        <w:rPr/>
        <w:t>desempenho de uma organização, produto ou projeto. Sua aplicação permite avaliar as forças (Strengths), fraquezas (Weaknesses), oportunidades (Opportunities) e ameaças (Threats), fornecendo uma visão</w:t>
      </w:r>
      <w:r>
        <w:rPr>
          <w:spacing w:val="-2"/>
        </w:rPr>
        <w:t> </w:t>
      </w:r>
      <w:r>
        <w:rPr/>
        <w:t>abrangente</w:t>
      </w:r>
      <w:r>
        <w:rPr>
          <w:spacing w:val="-6"/>
        </w:rPr>
        <w:t> </w:t>
      </w:r>
      <w:r>
        <w:rPr/>
        <w:t>do cenário</w:t>
      </w:r>
      <w:r>
        <w:rPr>
          <w:spacing w:val="-1"/>
        </w:rPr>
        <w:t> </w:t>
      </w:r>
      <w:r>
        <w:rPr/>
        <w:t>em</w:t>
      </w:r>
      <w:r>
        <w:rPr>
          <w:spacing w:val="-5"/>
        </w:rPr>
        <w:t> </w:t>
      </w:r>
      <w:r>
        <w:rPr/>
        <w:t>que o projeto está</w:t>
      </w:r>
      <w:r>
        <w:rPr>
          <w:spacing w:val="-1"/>
        </w:rPr>
        <w:t> </w:t>
      </w:r>
      <w:r>
        <w:rPr/>
        <w:t>inserido. No contexto do projeto IPAWZ, a utilização dessa ferramenta contribui para a compreensão dos aspectos que podem favorecer ou dificultar a implementação e o crescimento da plataforma.</w:t>
      </w:r>
    </w:p>
    <w:p>
      <w:pPr>
        <w:pStyle w:val="BodyText"/>
        <w:spacing w:line="276" w:lineRule="auto" w:before="159"/>
        <w:ind w:right="364"/>
      </w:pPr>
      <w:r>
        <w:rPr/>
        <w:t>Entre as principais forças identificadas estão a centralização dos processos de adoção, doação e voluntariado em uma única plataforma digital, a preocupação com a segurança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proteção</w:t>
      </w:r>
      <w:r>
        <w:rPr>
          <w:spacing w:val="-12"/>
        </w:rPr>
        <w:t> </w:t>
      </w:r>
      <w:r>
        <w:rPr/>
        <w:t>de</w:t>
      </w:r>
      <w:r>
        <w:rPr>
          <w:spacing w:val="-7"/>
        </w:rPr>
        <w:t> </w:t>
      </w:r>
      <w:r>
        <w:rPr/>
        <w:t>dados</w:t>
      </w:r>
      <w:r>
        <w:rPr>
          <w:spacing w:val="-8"/>
        </w:rPr>
        <w:t> </w:t>
      </w:r>
      <w:r>
        <w:rPr/>
        <w:t>dos</w:t>
      </w:r>
      <w:r>
        <w:rPr>
          <w:spacing w:val="-8"/>
        </w:rPr>
        <w:t> </w:t>
      </w:r>
      <w:r>
        <w:rPr/>
        <w:t>usuários,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adoção</w:t>
      </w:r>
      <w:r>
        <w:rPr>
          <w:spacing w:val="-12"/>
        </w:rPr>
        <w:t> </w:t>
      </w:r>
      <w:r>
        <w:rPr/>
        <w:t>de</w:t>
      </w:r>
      <w:r>
        <w:rPr>
          <w:spacing w:val="-7"/>
        </w:rPr>
        <w:t> </w:t>
      </w:r>
      <w:r>
        <w:rPr/>
        <w:t>mecanismos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validação</w:t>
      </w:r>
      <w:r>
        <w:rPr>
          <w:spacing w:val="-12"/>
        </w:rPr>
        <w:t> </w:t>
      </w:r>
      <w:r>
        <w:rPr/>
        <w:t>de informações e a conformidade com legislações como a LGPD. Além disso, o projeto </w:t>
      </w:r>
      <w:r>
        <w:rPr>
          <w:spacing w:val="-2"/>
        </w:rPr>
        <w:t>apresenta</w:t>
      </w:r>
      <w:r>
        <w:rPr>
          <w:spacing w:val="-4"/>
        </w:rPr>
        <w:t> </w:t>
      </w:r>
      <w:r>
        <w:rPr>
          <w:spacing w:val="-2"/>
        </w:rPr>
        <w:t>um</w:t>
      </w:r>
      <w:r>
        <w:rPr>
          <w:spacing w:val="-13"/>
        </w:rPr>
        <w:t> </w:t>
      </w:r>
      <w:r>
        <w:rPr>
          <w:spacing w:val="-2"/>
        </w:rPr>
        <w:t>caráter</w:t>
      </w:r>
      <w:r>
        <w:rPr>
          <w:spacing w:val="-7"/>
        </w:rPr>
        <w:t> </w:t>
      </w:r>
      <w:r>
        <w:rPr>
          <w:spacing w:val="-2"/>
        </w:rPr>
        <w:t>social</w:t>
      </w:r>
      <w:r>
        <w:rPr>
          <w:spacing w:val="-5"/>
        </w:rPr>
        <w:t> </w:t>
      </w:r>
      <w:r>
        <w:rPr>
          <w:spacing w:val="-2"/>
        </w:rPr>
        <w:t>relevante</w:t>
      </w:r>
      <w:r>
        <w:rPr>
          <w:spacing w:val="-9"/>
        </w:rPr>
        <w:t> </w:t>
      </w:r>
      <w:r>
        <w:rPr>
          <w:spacing w:val="-2"/>
        </w:rPr>
        <w:t>ao</w:t>
      </w:r>
      <w:r>
        <w:rPr>
          <w:spacing w:val="-4"/>
        </w:rPr>
        <w:t> </w:t>
      </w:r>
      <w:r>
        <w:rPr>
          <w:spacing w:val="-2"/>
        </w:rPr>
        <w:t>facilitar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conexão</w:t>
      </w:r>
      <w:r>
        <w:rPr>
          <w:spacing w:val="-4"/>
        </w:rPr>
        <w:t> </w:t>
      </w:r>
      <w:r>
        <w:rPr>
          <w:spacing w:val="-2"/>
        </w:rPr>
        <w:t>entre</w:t>
      </w:r>
      <w:r>
        <w:rPr>
          <w:spacing w:val="-9"/>
        </w:rPr>
        <w:t> </w:t>
      </w:r>
      <w:r>
        <w:rPr>
          <w:spacing w:val="-2"/>
        </w:rPr>
        <w:t>instituições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proteção </w:t>
      </w:r>
      <w:r>
        <w:rPr/>
        <w:t>animal e pessoas interessadas em contribuir com a causa.</w:t>
      </w:r>
    </w:p>
    <w:p>
      <w:pPr>
        <w:pStyle w:val="BodyText"/>
        <w:spacing w:line="276" w:lineRule="auto" w:before="161"/>
        <w:ind w:right="355"/>
      </w:pPr>
      <w:r>
        <w:rPr/>
        <w:t>Em relação às fraquezas, destaca-se a dependência da participação ativa de ONGs, abrigos e demais instituições para manter as</w:t>
      </w:r>
      <w:r>
        <w:rPr>
          <w:spacing w:val="-3"/>
        </w:rPr>
        <w:t> </w:t>
      </w:r>
      <w:r>
        <w:rPr/>
        <w:t>informações atualizadas dentro da plataforma. Outro fator relevante é a necessidade de investimentos contínuos em manutenção, infraestrutura e divulgação, especialmente durante as fases iniciais de implantação</w:t>
      </w:r>
      <w:r>
        <w:rPr>
          <w:spacing w:val="-17"/>
        </w:rPr>
        <w:t> </w:t>
      </w:r>
      <w:r>
        <w:rPr/>
        <w:t>do</w:t>
      </w:r>
      <w:r>
        <w:rPr>
          <w:spacing w:val="-17"/>
        </w:rPr>
        <w:t> </w:t>
      </w:r>
      <w:r>
        <w:rPr/>
        <w:t>sistema.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validação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documentos</w:t>
      </w:r>
      <w:r>
        <w:rPr>
          <w:spacing w:val="-16"/>
        </w:rPr>
        <w:t> </w:t>
      </w:r>
      <w:r>
        <w:rPr/>
        <w:t>e</w:t>
      </w:r>
      <w:r>
        <w:rPr>
          <w:spacing w:val="-17"/>
        </w:rPr>
        <w:t> </w:t>
      </w:r>
      <w:r>
        <w:rPr/>
        <w:t>informações</w:t>
      </w:r>
      <w:r>
        <w:rPr>
          <w:spacing w:val="-17"/>
        </w:rPr>
        <w:t> </w:t>
      </w:r>
      <w:r>
        <w:rPr/>
        <w:t>dos</w:t>
      </w:r>
      <w:r>
        <w:rPr>
          <w:spacing w:val="-16"/>
        </w:rPr>
        <w:t> </w:t>
      </w:r>
      <w:r>
        <w:rPr/>
        <w:t>usuários</w:t>
      </w:r>
      <w:r>
        <w:rPr>
          <w:spacing w:val="-17"/>
        </w:rPr>
        <w:t> </w:t>
      </w:r>
      <w:r>
        <w:rPr/>
        <w:t>também pode demandar processos adicionais que aumentam a complexidade operacional da </w:t>
      </w:r>
      <w:r>
        <w:rPr>
          <w:spacing w:val="-2"/>
        </w:rPr>
        <w:t>plataforma.</w:t>
      </w:r>
    </w:p>
    <w:p>
      <w:pPr>
        <w:pStyle w:val="BodyText"/>
        <w:spacing w:line="276" w:lineRule="auto"/>
        <w:ind w:right="358"/>
      </w:pPr>
      <w:r>
        <w:rPr/>
        <w:t>Quanto às oportunidades, observa-se o crescente interesse da sociedade por iniciativas relacionadas à proteção animal, adoção responsável e trabalho voluntário. O aumento da utilização de plataformas digitais para fins sociais também favorece a aceitação do projeto. Além disso, a possibilidade de estabelecer parcerias com instituições de proteção animal, clínicas veterinárias, empresas e órgãos públicos pode ampliar o alcance da plataforma e fortalecer sua atuação no mercado.</w:t>
      </w:r>
    </w:p>
    <w:p>
      <w:pPr>
        <w:pStyle w:val="BodyText"/>
        <w:spacing w:line="276" w:lineRule="auto"/>
        <w:ind w:right="359"/>
      </w:pPr>
      <w:r>
        <w:rPr/>
        <w:t>Por outro lado, algumas ameaças devem ser consideradas durante o desenvolvimento e operação do sistema. Entre elas estão a concorrência de redes sociais e plataformas já utilizadas para divulgação de adoções, possíveis tentativas de fraude</w:t>
      </w:r>
      <w:r>
        <w:rPr>
          <w:spacing w:val="-17"/>
        </w:rPr>
        <w:t> </w:t>
      </w:r>
      <w:r>
        <w:rPr/>
        <w:t>por</w:t>
      </w:r>
      <w:r>
        <w:rPr>
          <w:spacing w:val="-11"/>
        </w:rPr>
        <w:t> </w:t>
      </w:r>
      <w:r>
        <w:rPr/>
        <w:t>parte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usuários,</w:t>
      </w:r>
      <w:r>
        <w:rPr>
          <w:spacing w:val="-12"/>
        </w:rPr>
        <w:t> </w:t>
      </w:r>
      <w:r>
        <w:rPr/>
        <w:t>riscos</w:t>
      </w:r>
      <w:r>
        <w:rPr>
          <w:spacing w:val="-17"/>
        </w:rPr>
        <w:t> </w:t>
      </w:r>
      <w:r>
        <w:rPr/>
        <w:t>relacionados</w:t>
      </w:r>
      <w:r>
        <w:rPr>
          <w:spacing w:val="-13"/>
        </w:rPr>
        <w:t> </w:t>
      </w:r>
      <w:r>
        <w:rPr/>
        <w:t>à</w:t>
      </w:r>
      <w:r>
        <w:rPr>
          <w:spacing w:val="-12"/>
        </w:rPr>
        <w:t> </w:t>
      </w:r>
      <w:r>
        <w:rPr/>
        <w:t>segurança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informação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eventuais mudanças em legislações que impactem o tratamento de dados pessoais ou os processos de adoção. Dessa forma, a análise SWOT permite identificar fatores estratégicos</w:t>
      </w:r>
      <w:r>
        <w:rPr>
          <w:spacing w:val="-15"/>
        </w:rPr>
        <w:t> </w:t>
      </w:r>
      <w:r>
        <w:rPr/>
        <w:t>relevantes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o</w:t>
      </w:r>
      <w:r>
        <w:rPr>
          <w:spacing w:val="-14"/>
        </w:rPr>
        <w:t> </w:t>
      </w:r>
      <w:r>
        <w:rPr/>
        <w:t>projeto</w:t>
      </w:r>
      <w:r>
        <w:rPr>
          <w:spacing w:val="-9"/>
        </w:rPr>
        <w:t> </w:t>
      </w:r>
      <w:r>
        <w:rPr/>
        <w:t>IPAWZ,</w:t>
      </w:r>
      <w:r>
        <w:rPr>
          <w:spacing w:val="-14"/>
        </w:rPr>
        <w:t> </w:t>
      </w:r>
      <w:r>
        <w:rPr/>
        <w:t>contribuindo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tomada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decisões</w:t>
      </w:r>
      <w:r>
        <w:rPr>
          <w:spacing w:val="-10"/>
        </w:rPr>
        <w:t> </w:t>
      </w:r>
      <w:r>
        <w:rPr/>
        <w:t>e para o desenvolvimento de ações que potencializem seus pontos fortes e minimizem possíveis riscos.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4"/>
        <w:ind w:firstLine="0"/>
        <w:jc w:val="left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60"/>
      <w:ind w:firstLine="720"/>
      <w:jc w:val="both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721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Guedes</dc:creator>
  <dcterms:created xsi:type="dcterms:W3CDTF">2026-06-15T17:07:55Z</dcterms:created>
  <dcterms:modified xsi:type="dcterms:W3CDTF">2026-06-15T17:07:55Z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