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5675"/>
      </w:tblGrid>
      <w:tr>
        <w:trPr>
          <w:trHeight w:val="307" w:hRule="atLeast"/>
        </w:trPr>
        <w:tc>
          <w:tcPr>
            <w:tcW w:w="915" w:type="dxa"/>
            <w:tcBorders>
              <w:top w:val="nil"/>
              <w:bottom w:val="nil"/>
              <w:right w:val="nil"/>
            </w:tcBorders>
            <w:shd w:val="clear" w:color="auto" w:fill="4472C4"/>
          </w:tcPr>
          <w:p>
            <w:pPr>
              <w:pStyle w:val="TableParagraph"/>
              <w:spacing w:before="16"/>
              <w:ind w:left="37"/>
              <w:rPr>
                <w:b/>
                <w:sz w:val="22"/>
              </w:rPr>
            </w:pPr>
            <w:r>
              <w:rPr>
                <w:b/>
                <w:color w:val="FFFFFF"/>
                <w:spacing w:val="-5"/>
                <w:sz w:val="22"/>
              </w:rPr>
              <w:t>RNF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</w:tcBorders>
            <w:shd w:val="clear" w:color="auto" w:fill="4472C4"/>
          </w:tcPr>
          <w:p>
            <w:pPr>
              <w:pStyle w:val="TableParagraph"/>
              <w:spacing w:before="1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Descrição</w:t>
            </w:r>
          </w:p>
        </w:tc>
      </w:tr>
      <w:tr>
        <w:trPr>
          <w:trHeight w:val="556" w:hRule="atLeast"/>
        </w:trPr>
        <w:tc>
          <w:tcPr>
            <w:tcW w:w="915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1" w:lineRule="exact" w:before="1"/>
              <w:ind w:left="37"/>
              <w:rPr>
                <w:sz w:val="22"/>
              </w:rPr>
            </w:pPr>
            <w:r>
              <w:rPr>
                <w:spacing w:val="-2"/>
                <w:sz w:val="22"/>
              </w:rPr>
              <w:t>RNF001</w:t>
            </w:r>
          </w:p>
        </w:tc>
        <w:tc>
          <w:tcPr>
            <w:tcW w:w="5675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61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responder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usuário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  <w:p>
            <w:pPr>
              <w:pStyle w:val="TableParagraph"/>
              <w:spacing w:line="256" w:lineRule="exact" w:before="19"/>
              <w:rPr>
                <w:sz w:val="22"/>
              </w:rPr>
            </w:pPr>
            <w:r>
              <w:rPr>
                <w:spacing w:val="-2"/>
                <w:sz w:val="22"/>
              </w:rPr>
              <w:t>segundos</w:t>
            </w:r>
          </w:p>
        </w:tc>
      </w:tr>
      <w:tr>
        <w:trPr>
          <w:trHeight w:val="267" w:hRule="atLeast"/>
        </w:trPr>
        <w:tc>
          <w:tcPr>
            <w:tcW w:w="915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37"/>
              <w:rPr>
                <w:sz w:val="22"/>
              </w:rPr>
            </w:pPr>
            <w:r>
              <w:rPr>
                <w:spacing w:val="-2"/>
                <w:sz w:val="22"/>
              </w:rPr>
              <w:t>RNF002</w:t>
            </w:r>
          </w:p>
        </w:tc>
        <w:tc>
          <w:tcPr>
            <w:tcW w:w="5675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disponível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24h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dia</w:t>
            </w:r>
          </w:p>
        </w:tc>
      </w:tr>
      <w:tr>
        <w:trPr>
          <w:trHeight w:val="267" w:hRule="atLeast"/>
        </w:trPr>
        <w:tc>
          <w:tcPr>
            <w:tcW w:w="915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37"/>
              <w:rPr>
                <w:sz w:val="22"/>
              </w:rPr>
            </w:pPr>
            <w:r>
              <w:rPr>
                <w:spacing w:val="-2"/>
                <w:sz w:val="22"/>
              </w:rPr>
              <w:t>RNF003</w:t>
            </w:r>
          </w:p>
        </w:tc>
        <w:tc>
          <w:tcPr>
            <w:tcW w:w="5675" w:type="dxa"/>
            <w:tcBorders>
              <w:left w:val="nil"/>
            </w:tcBorders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obrigatórios</w:t>
            </w:r>
          </w:p>
        </w:tc>
      </w:tr>
      <w:tr>
        <w:trPr>
          <w:trHeight w:val="844" w:hRule="atLeast"/>
        </w:trPr>
        <w:tc>
          <w:tcPr>
            <w:tcW w:w="915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6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1" w:lineRule="exact"/>
              <w:ind w:left="37"/>
              <w:rPr>
                <w:sz w:val="22"/>
              </w:rPr>
            </w:pPr>
            <w:r>
              <w:rPr>
                <w:spacing w:val="-2"/>
                <w:sz w:val="22"/>
              </w:rPr>
              <w:t>RNF004</w:t>
            </w:r>
          </w:p>
        </w:tc>
        <w:tc>
          <w:tcPr>
            <w:tcW w:w="5675" w:type="dxa"/>
            <w:tcBorders>
              <w:left w:val="nil"/>
            </w:tcBorders>
          </w:tcPr>
          <w:p>
            <w:pPr>
              <w:pStyle w:val="TableParagraph"/>
              <w:spacing w:before="1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80" w:lineRule="atLeast"/>
              <w:ind w:left="188" w:firstLine="47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possuir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intuitiva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 usuários, garantindo uma boa experiência de usuário</w:t>
            </w:r>
          </w:p>
        </w:tc>
      </w:tr>
      <w:tr>
        <w:trPr>
          <w:trHeight w:val="555" w:hRule="atLeast"/>
        </w:trPr>
        <w:tc>
          <w:tcPr>
            <w:tcW w:w="915" w:type="dxa"/>
            <w:tcBorders>
              <w:right w:val="nil"/>
            </w:tcBorders>
          </w:tcPr>
          <w:p>
            <w:pPr>
              <w:pStyle w:val="TableParagraph"/>
              <w:spacing w:before="3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1" w:lineRule="exact"/>
              <w:ind w:left="37"/>
              <w:rPr>
                <w:sz w:val="22"/>
              </w:rPr>
            </w:pPr>
            <w:r>
              <w:rPr>
                <w:spacing w:val="-2"/>
                <w:sz w:val="22"/>
              </w:rPr>
              <w:t>RNF005</w:t>
            </w:r>
          </w:p>
        </w:tc>
        <w:tc>
          <w:tcPr>
            <w:tcW w:w="5675" w:type="dxa"/>
            <w:tcBorders>
              <w:left w:val="nil"/>
            </w:tcBorders>
          </w:tcPr>
          <w:p>
            <w:pPr>
              <w:pStyle w:val="TableParagraph"/>
              <w:spacing w:line="260" w:lineRule="exact"/>
              <w:ind w:left="236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possuir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adaptável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  <w:p>
            <w:pPr>
              <w:pStyle w:val="TableParagraph"/>
              <w:spacing w:line="256" w:lineRule="exact" w:before="19"/>
              <w:rPr>
                <w:sz w:val="22"/>
              </w:rPr>
            </w:pPr>
            <w:r>
              <w:rPr>
                <w:sz w:val="22"/>
              </w:rPr>
              <w:t>dispositivos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móveis</w:t>
            </w:r>
          </w:p>
        </w:tc>
      </w:tr>
      <w:tr>
        <w:trPr>
          <w:trHeight w:val="844" w:hRule="atLeast"/>
        </w:trPr>
        <w:tc>
          <w:tcPr>
            <w:tcW w:w="915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66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1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RNF006</w:t>
            </w:r>
          </w:p>
        </w:tc>
        <w:tc>
          <w:tcPr>
            <w:tcW w:w="5675" w:type="dxa"/>
            <w:tcBorders>
              <w:left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garantir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segurança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privacidade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dados</w:t>
            </w:r>
          </w:p>
          <w:p>
            <w:pPr>
              <w:pStyle w:val="TableParagraph"/>
              <w:spacing w:line="280" w:lineRule="atLeast" w:before="3"/>
              <w:rPr>
                <w:sz w:val="22"/>
              </w:rPr>
            </w:pPr>
            <w:r>
              <w:rPr>
                <w:sz w:val="22"/>
              </w:rPr>
              <w:t>cadastrados,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protegendo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através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criptografia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dados </w:t>
            </w:r>
            <w:r>
              <w:rPr>
                <w:spacing w:val="-2"/>
                <w:sz w:val="22"/>
              </w:rPr>
              <w:t>sensíveis</w:t>
            </w:r>
          </w:p>
        </w:tc>
      </w:tr>
      <w:tr>
        <w:trPr>
          <w:trHeight w:val="555" w:hRule="atLeast"/>
        </w:trPr>
        <w:tc>
          <w:tcPr>
            <w:tcW w:w="915" w:type="dxa"/>
            <w:tcBorders>
              <w:right w:val="nil"/>
            </w:tcBorders>
          </w:tcPr>
          <w:p>
            <w:pPr>
              <w:pStyle w:val="TableParagraph"/>
              <w:spacing w:before="3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51" w:lineRule="exact"/>
              <w:ind w:left="38"/>
              <w:rPr>
                <w:sz w:val="22"/>
              </w:rPr>
            </w:pPr>
            <w:r>
              <w:rPr>
                <w:spacing w:val="-2"/>
                <w:sz w:val="22"/>
              </w:rPr>
              <w:t>RNF007</w:t>
            </w:r>
          </w:p>
        </w:tc>
        <w:tc>
          <w:tcPr>
            <w:tcW w:w="5675" w:type="dxa"/>
            <w:tcBorders>
              <w:left w:val="nil"/>
            </w:tcBorders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manutenções,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bugs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  <w:p>
            <w:pPr>
              <w:pStyle w:val="TableParagraph"/>
              <w:spacing w:line="256" w:lineRule="exact" w:before="19"/>
              <w:rPr>
                <w:sz w:val="22"/>
              </w:rPr>
            </w:pPr>
            <w:r>
              <w:rPr>
                <w:sz w:val="22"/>
              </w:rPr>
              <w:t>atualizações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sistema</w:t>
            </w:r>
          </w:p>
        </w:tc>
      </w:tr>
    </w:tbl>
    <w:sectPr>
      <w:type w:val="continuous"/>
      <w:pgSz w:w="12240" w:h="15840"/>
      <w:pgMar w:top="110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89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Work2</dc:creator>
  <dc:title>04ba9659172185551b63e7c7946c7732b2e6d110315028d2118756e32cd8f4e9.xlsx</dc:title>
  <dcterms:created xsi:type="dcterms:W3CDTF">2026-06-15T19:25:03Z</dcterms:created>
  <dcterms:modified xsi:type="dcterms:W3CDTF">2026-06-15T19:25:03Z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