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Sunrise Medical Center Employee Handbook</w:t>
      </w:r>
    </w:p>
    <w:p>
      <w:r>
        <w:rPr>
          <w:color w:val="444444"/>
          <w:sz w:val="18"/>
        </w:rPr>
        <w:t>Sunrise Medical Center</w:t>
      </w:r>
    </w:p>
    <w:p>
      <w:r>
        <w:rPr>
          <w:color w:val="444444"/>
          <w:sz w:val="18"/>
        </w:rPr>
        <w:t>Document Title: Sunrise Medical Center Employee Handbook</w:t>
      </w:r>
    </w:p>
    <w:p>
      <w:r>
        <w:rPr>
          <w:color w:val="444444"/>
          <w:sz w:val="18"/>
        </w:rPr>
        <w:t>Document ID: SMC-HR-001</w:t>
      </w:r>
    </w:p>
    <w:p>
      <w:r>
        <w:rPr>
          <w:color w:val="444444"/>
          <w:sz w:val="18"/>
        </w:rPr>
        <w:t>Department: Human Resources</w:t>
      </w:r>
    </w:p>
    <w:p>
      <w:r>
        <w:rPr>
          <w:color w:val="444444"/>
          <w:sz w:val="18"/>
        </w:rPr>
        <w:t>Effective Date: January 1, 2024</w:t>
      </w:r>
    </w:p>
    <w:p>
      <w:r>
        <w:rPr>
          <w:color w:val="444444"/>
          <w:sz w:val="18"/>
        </w:rPr>
        <w:t>Last Revised: January 1, 2026</w:t>
      </w:r>
    </w:p>
    <w:p>
      <w:r>
        <w:rPr>
          <w:color w:val="444444"/>
          <w:sz w:val="18"/>
        </w:rPr>
        <w:t>Policy Owner: Chief Human Resources Officer, Yolanda Pierce</w:t>
      </w:r>
    </w:p>
    <w:p>
      <w:r>
        <w:rPr>
          <w:color w:val="444444"/>
          <w:sz w:val="18"/>
        </w:rPr>
        <w:t>Distribution: All Sunrise Medical Center Staff</w:t>
      </w:r>
    </w:p>
    <w:p>
      <w:r>
        <w:t>__________________________________________________________________________________________</w:t>
      </w:r>
    </w:p>
    <w:p>
      <w:pPr>
        <w:pStyle w:val="Heading1"/>
      </w:pPr>
      <w:r>
        <w:t>1. Welcome to Sunrise Medical Center</w:t>
      </w:r>
    </w:p>
    <w:p>
      <w:r>
        <w:t>Welcome to Sunrise Medical Center. For over four decades, our hospital has served the community with a commitment to compassionate, high-quality care. This handbook describes the policies, benefits, and expectations that apply to every employee, from bedside clinical staff to administrative and support teams. It is intended as a reference guide and does not constitute an employment contract.</w:t>
      </w:r>
    </w:p>
    <w:p>
      <w:r>
        <w:t>Every new employee is expected to read this handbook in full during their first two weeks of employment and sign the acknowledgment form provided by Human Resources. Questions about any section should be directed to your manager or the HR Employee Relations team.</w:t>
      </w:r>
    </w:p>
    <w:p>
      <w:pPr>
        <w:pStyle w:val="Heading1"/>
      </w:pPr>
      <w:r>
        <w:t>2. Employment Classifications</w:t>
      </w:r>
    </w:p>
    <w:p>
      <w:r>
        <w:t>Sunrise Medical Center employs staff under several classifications that determine eligibility for benefits and overtime status.</w:t>
      </w:r>
    </w:p>
    <w:p>
      <w:pPr>
        <w:pStyle w:val="ListBullet"/>
      </w:pPr>
      <w:r>
        <w:t>Full-Time: Regularly scheduled for 32 or more hours per week, eligible for full benefits.</w:t>
      </w:r>
    </w:p>
    <w:p>
      <w:pPr>
        <w:pStyle w:val="ListBullet"/>
      </w:pPr>
      <w:r>
        <w:t>Part-Time: Regularly scheduled for fewer than 32 hours per week, eligible for prorated benefits after 90 days.</w:t>
      </w:r>
    </w:p>
    <w:p>
      <w:pPr>
        <w:pStyle w:val="ListBullet"/>
      </w:pPr>
      <w:r>
        <w:t>PRN (as-needed): No guaranteed hours, scheduled based on department need, not benefits-eligible.</w:t>
      </w:r>
    </w:p>
    <w:p>
      <w:pPr>
        <w:pStyle w:val="ListBullet"/>
      </w:pPr>
      <w:r>
        <w:t>Travel/Contract: Employed through a staffing agency for a defined assignment period, governed by the agency contract rather than this handbook's benefits sections.</w:t>
      </w:r>
    </w:p>
    <w:p>
      <w:pPr>
        <w:pStyle w:val="Heading1"/>
      </w:pPr>
      <w:r>
        <w:t>3. Work Hours, Attendance, and Punctuality</w:t>
      </w:r>
    </w:p>
    <w:p>
      <w:r>
        <w:t>Clinical departments operate on a 24-hour basis with shifts typically scheduled as 8, 10, or 12 hours depending on unit needs. Employees are expected to clock in no more than 7 minutes before their scheduled shift start and clock out within 7 minutes of shift end unless approved for overtime by their supervisor.</w:t>
      </w:r>
    </w:p>
    <w:p>
      <w:r>
        <w:t>Attendance issues, including tardiness and unplanned absences, are tracked under the Attendance Policy (SMC-HR-009). Employees who anticipate being late or absent must notify their direct supervisor or charge nurse at least two hours before their scheduled shift start whenever possible, using the department's designated call-out line.</w:t>
      </w:r>
    </w:p>
    <w:p>
      <w:pPr>
        <w:pStyle w:val="Heading1"/>
      </w:pPr>
      <w:r>
        <w:t>4. Compensation and Payroll</w:t>
      </w:r>
    </w:p>
    <w:p>
      <w:r>
        <w:t>Sunrise Medical Center operates on a biweekly pay cycle, with direct deposit available to all employees after their first pay period. Overtime is paid at 1.5 times the regular hourly rate for all hours physically worked beyond 40 in a workweek, consistent with the Fair Labor Standards Act. Shift differentials apply to evening, night, and weekend shifts as defined in the current wage schedule maintained by HR Compensation.</w:t>
      </w:r>
    </w:p>
    <w:p>
      <w:pPr>
        <w:pStyle w:val="Heading1"/>
      </w:pPr>
      <w:r>
        <w:t>5. Benefits Overview</w:t>
      </w:r>
    </w:p>
    <w:p>
      <w:r>
        <w:t>Full-time and eligible part-time employees may enroll in medical, dental, and vision insurance, a 403(b) retirement plan with employer matching up to 4%, life insurance, and short and long-term disability coverage. Open enrollment occurs annually each November, with new hires eligible to enroll within 30 days of their start date.</w:t>
      </w:r>
    </w:p>
    <w:p>
      <w:pPr>
        <w:pStyle w:val="ListBullet"/>
      </w:pPr>
      <w:r>
        <w:t>Paid Time Off (PTO) accrues based on years of service and full-time equivalent status, detailed in the PTO Accrual Policy (SMC-HR-012).</w:t>
      </w:r>
    </w:p>
    <w:p>
      <w:pPr>
        <w:pStyle w:val="ListBullet"/>
      </w:pPr>
      <w:r>
        <w:t>Tuition reimbursement of up to $5,250 per calendar year is available for job-related coursework after one year of employment.</w:t>
      </w:r>
    </w:p>
    <w:p>
      <w:pPr>
        <w:pStyle w:val="ListBullet"/>
      </w:pPr>
      <w:r>
        <w:t>The Employee Assistance Program (EAP) provides confidential counseling services at no cost, available 24/7 by phone.</w:t>
      </w:r>
    </w:p>
    <w:p>
      <w:pPr>
        <w:pStyle w:val="ListBullet"/>
      </w:pPr>
      <w:r>
        <w:t>On-site childcare discount partnerships are available through the Employee Wellness office.</w:t>
      </w:r>
    </w:p>
    <w:p>
      <w:pPr>
        <w:pStyle w:val="Heading1"/>
      </w:pPr>
      <w:r>
        <w:t>6. Standards of Conduct</w:t>
      </w:r>
    </w:p>
    <w:p>
      <w:r>
        <w:t>All employees are expected to treat patients, families, and colleagues with dignity and respect at all times. Sunrise Medical Center maintains a zero-tolerance policy for harassment, discrimination, or workplace violence of any kind. Concerns should be reported to your supervisor, HR, or anonymously through the Confidential Compliance Hotline detailed in Section 12.</w:t>
      </w:r>
    </w:p>
    <w:p>
      <w:r>
        <w:t>Employees are expected to maintain professional appearance per departmental dress code standards, wear their hospital identification badge visibly at all times while on hospital premises, and refrain from using personal mobile devices for non-emergency purposes while actively providing patient care.</w:t>
      </w:r>
    </w:p>
    <w:p>
      <w:pPr>
        <w:pStyle w:val="Heading1"/>
      </w:pPr>
      <w:r>
        <w:t>7. Confidentiality and Patient Privacy</w:t>
      </w:r>
    </w:p>
    <w:p>
      <w:r>
        <w:t>Every employee, regardless of role, must complete HIPAA privacy training before beginning work and annually thereafter. Patient information may only be accessed, used, or discussed as necessary to perform your job duties. Violations of patient confidentiality are grounds for disciplinary action up to and including immediate termination, as detailed in the HIPAA Compliance Manual (SMC-COMP-001).</w:t>
      </w:r>
    </w:p>
    <w:p>
      <w:pPr>
        <w:pStyle w:val="Heading1"/>
      </w:pPr>
      <w:r>
        <w:t>8. Progressive Discipline</w:t>
      </w:r>
    </w:p>
    <w:p>
      <w:r>
        <w:t>Sunrise Medical Center generally follows a progressive discipline model consisting of verbal counseling, written warning, final written warning, and termination. However, certain serious violations — including patient safety violations, falsification of records, theft, and workplace violence — may result in immediate termination regardless of prior disciplinary history.</w:t>
      </w:r>
    </w:p>
    <w:p>
      <w:pPr>
        <w:pStyle w:val="Heading1"/>
      </w:pPr>
      <w:r>
        <w:t>9. Leave of Absence</w:t>
      </w:r>
    </w:p>
    <w:p>
      <w:r>
        <w:t>Eligible employees may request leave under the Family and Medical Leave Act (FMLA), state-specific family leave laws, military leave, or hospital-approved personal leave. All leave requests should be submitted to HR Leave Administration as far in advance as possible, and medical certification may be required for medical leaves exceeding three consecutive days.</w:t>
      </w:r>
    </w:p>
    <w:p>
      <w:pPr>
        <w:pStyle w:val="Heading1"/>
      </w:pPr>
      <w:r>
        <w:t>10. Safety and Emergency Preparedness</w:t>
      </w:r>
    </w:p>
    <w:p>
      <w:r>
        <w:t>All employees complete annual safety training covering fire response, workplace violence prevention, and their specific department's emergency action plan. Employees are expected to know the location of the nearest fire extinguisher, pull station, and evacuation route from their primary work area at all times.</w:t>
      </w:r>
    </w:p>
    <w:p>
      <w:pPr>
        <w:pStyle w:val="Heading1"/>
      </w:pPr>
      <w:r>
        <w:t>11. Grievance Procedure</w:t>
      </w:r>
    </w:p>
    <w:p>
      <w:r>
        <w:t>Employees who believe they have been treated unfairly may file a grievance through their direct supervisor, department director, or HR Employee Relations, in that order, with each level given 5 business days to respond before escalation. Retaliation against any employee for filing a good-faith grievance is strictly prohibited.</w:t>
      </w:r>
    </w:p>
    <w:p>
      <w:pPr>
        <w:pStyle w:val="Heading1"/>
      </w:pPr>
      <w:r>
        <w:t>12. Reporting Concerns</w:t>
      </w:r>
    </w:p>
    <w:p>
      <w:r>
        <w:t>Sunrise Medical Center maintains a Confidential Compliance Hotline, available 24/7 and operated by an independent third party, for reporting concerns related to patient safety, financial integrity, harassment, or any suspected policy violation. Reports may be made anonymously, and retaliation against good-faith reporters is prohibited under the Non-Retaliation Policy (SMC-COMP-006).</w:t>
      </w:r>
    </w:p>
    <w:p>
      <w:pPr>
        <w:pStyle w:val="Heading1"/>
      </w:pPr>
      <w:r>
        <w:t>Appendix A: Frequently Asked Questions</w:t>
      </w:r>
    </w:p>
    <w:p>
      <w:r>
        <w:t>Q: Can I use PTO before it has fully accrued? A: PTO may be used as it accrues on a pay-period basis; negative PTO balances require director approval and are limited to 16 hours.</w:t>
      </w:r>
    </w:p>
    <w:p>
      <w:r>
        <w:t>Q: What happens to unused PTO if I leave the hospital? A: Accrued, unused PTO is paid out upon separation in accordance with state law and the PTO Accrual Policy, up to the maximum payout cap.</w:t>
      </w:r>
    </w:p>
    <w:p>
      <w:r>
        <w:t>Q: Who do I contact if I believe I've experienced workplace harassment? A: You may contact your supervisor, any HR Employee Relations representative, or the Confidential Compliance Hotline; you are not required to report to your direct supervisor if they are the subject of the complaint.</w:t>
      </w:r>
    </w:p>
    <w:p>
      <w:r>
        <w:t>Q: Is remote work available for clinical roles? A: Direct patient care roles are not eligible for remote work; select administrative, coding, and telehealth-support roles may be eligible per department policy.</w:t>
      </w:r>
    </w:p>
    <w:p>
      <w:r>
        <w:t>Q: How do I update my direct deposit or tax withholding information? A: Changes can be made at any time through the Employee Self-Service portal, effective the next available pay cycle.</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3.0</w:t>
            </w:r>
          </w:p>
        </w:tc>
        <w:tc>
          <w:tcPr>
            <w:tcW w:type="dxa" w:w="2880"/>
          </w:tcPr>
          <w:p>
            <w:r>
              <w:t>Jan 1, 2022</w:t>
            </w:r>
          </w:p>
        </w:tc>
        <w:tc>
          <w:tcPr>
            <w:tcW w:type="dxa" w:w="2880"/>
          </w:tcPr>
          <w:p>
            <w:r>
              <w:t>Major revision incorporating updated leave policies</w:t>
            </w:r>
          </w:p>
        </w:tc>
      </w:tr>
      <w:tr>
        <w:tc>
          <w:tcPr>
            <w:tcW w:type="dxa" w:w="2880"/>
          </w:tcPr>
          <w:p>
            <w:r>
              <w:t>3.4</w:t>
            </w:r>
          </w:p>
        </w:tc>
        <w:tc>
          <w:tcPr>
            <w:tcW w:type="dxa" w:w="2880"/>
          </w:tcPr>
          <w:p>
            <w:r>
              <w:t>Jan 1, 2024</w:t>
            </w:r>
          </w:p>
        </w:tc>
        <w:tc>
          <w:tcPr>
            <w:tcW w:type="dxa" w:w="2880"/>
          </w:tcPr>
          <w:p>
            <w:r>
              <w:t>Updated benefits and tuition reimbursement cap</w:t>
            </w:r>
          </w:p>
        </w:tc>
      </w:tr>
      <w:tr>
        <w:tc>
          <w:tcPr>
            <w:tcW w:type="dxa" w:w="2880"/>
          </w:tcPr>
          <w:p>
            <w:r>
              <w:t>3.6</w:t>
            </w:r>
          </w:p>
        </w:tc>
        <w:tc>
          <w:tcPr>
            <w:tcW w:type="dxa" w:w="2880"/>
          </w:tcPr>
          <w:p>
            <w:r>
              <w:t>Jan 1, 2026</w:t>
            </w:r>
          </w:p>
        </w:tc>
        <w:tc>
          <w:tcPr>
            <w:tcW w:type="dxa" w:w="2880"/>
          </w:tcPr>
          <w:p>
            <w:r>
              <w:t>Updated PTO accrual table and hotline provider</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