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Q4 financial summary</w:t>
      </w:r>
    </w:p>
    <w:p>
      <w:r>
        <w:t>Revenue is ahead of plan by 6 percent, mainly from weekend trade.</w:t>
      </w:r>
    </w:p>
    <w:p>
      <w:pPr>
        <w:pStyle w:val="Heading2"/>
      </w:pPr>
      <w:r>
        <w:t>Key points</w:t>
      </w:r>
    </w:p>
    <w:p>
      <w:pPr>
        <w:pStyle w:val="ListBullet"/>
      </w:pPr>
      <w:r>
        <w:t>Revenue for September was 118,000 pounds against a plan of 111,000.</w:t>
      </w:r>
    </w:p>
    <w:p>
      <w:pPr>
        <w:pStyle w:val="ListBullet"/>
      </w:pPr>
      <w:r>
        <w:t>Waste fell from 7 percent to 5 percent of bakery output.</w:t>
      </w:r>
    </w:p>
    <w:p>
      <w:pPr>
        <w:pStyle w:val="ListBullet"/>
      </w:pPr>
      <w:r>
        <w:t>Labour cost rose 2 points because of the new weekend shifts.</w:t>
      </w:r>
    </w:p>
    <w:p>
      <w:pPr>
        <w:pStyle w:val="Heading2"/>
      </w:pPr>
      <w:r>
        <w:t>Tasks</w:t>
      </w:r>
    </w:p>
    <w:p>
      <w:pPr>
        <w:pStyle w:val="ListNumber"/>
      </w:pPr>
      <w:r>
        <w:t>Review the weekend shift cost</w:t>
      </w:r>
    </w:p>
    <w:p>
      <w:pPr>
        <w:pStyle w:val="ListNumber"/>
      </w:pPr>
      <w:r>
        <w:t>Share the waste figures with the shop managers</w:t>
      </w:r>
    </w:p>
    <w:p>
      <w:pPr>
        <w:pStyle w:val="Heading2"/>
      </w:pPr>
      <w:r>
        <w:t>Decision</w:t>
      </w:r>
    </w:p>
    <w:p>
      <w:r>
        <w:rPr>
          <w:sz w:val="22"/>
        </w:rPr>
        <w:t>Keep the weekend shift pattern until the next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