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bookmarkStart w:id="0" w:name="_Toc205209178"/>
    <w:bookmarkStart w:id="1" w:name="_Toc205209633"/>
    <w:bookmarkStart w:id="2" w:name="_Toc205383641"/>
    <w:bookmarkStart w:id="3" w:name="_Toc205450936"/>
    <w:bookmarkStart w:id="4" w:name="_Toc205451542"/>
    <w:p w14:paraId="0F2A5F3F" w14:textId="59EB1451" w:rsidR="00C14E61" w:rsidRDefault="00B05C6B" w:rsidP="00C14E61">
      <w:pPr>
        <w:pStyle w:val="Heading1"/>
        <w:jc w:val="center"/>
        <w:rPr>
          <w:color w:val="000000" w:themeColor="text1"/>
        </w:rPr>
      </w:pPr>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EC9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1112281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bookmarkEnd w:id="2"/>
      <w:bookmarkEnd w:id="3"/>
      <w:bookmarkEnd w:id="4"/>
    </w:p>
    <w:p w14:paraId="16C3FD5B" w14:textId="71185BAB" w:rsidR="00262BEE" w:rsidRPr="00B05C6B" w:rsidRDefault="0097782C" w:rsidP="00750BE1">
      <w:pPr>
        <w:pStyle w:val="Heading1"/>
        <w:rPr>
          <w:color w:val="FFFFFF" w:themeColor="background1"/>
        </w:rPr>
      </w:pPr>
      <w:bookmarkStart w:id="5" w:name="_Toc205209179"/>
      <w:bookmarkStart w:id="6" w:name="_Toc205209634"/>
      <w:bookmarkStart w:id="7" w:name="_Toc205383642"/>
      <w:bookmarkStart w:id="8" w:name="_Toc205450937"/>
      <w:bookmarkStart w:id="9" w:name="_Toc205451543"/>
      <w:r w:rsidRPr="00B05C6B">
        <w:rPr>
          <w:color w:val="FFFFFF" w:themeColor="background1"/>
        </w:rPr>
        <w:t>High-speed Event Retrieval and Management for Enhanced Spectral neutron imaging with TPX3Cams</w:t>
      </w:r>
      <w:bookmarkEnd w:id="5"/>
      <w:bookmarkEnd w:id="6"/>
      <w:bookmarkEnd w:id="7"/>
      <w:bookmarkEnd w:id="8"/>
      <w:bookmarkEnd w:id="9"/>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50C04F85" w:rsidR="00261850" w:rsidRPr="005E0246" w:rsidRDefault="00E05D3A" w:rsidP="00261850">
      <w:pPr>
        <w:rPr>
          <w:color w:val="000000" w:themeColor="text1"/>
        </w:rPr>
      </w:pPr>
      <w:r w:rsidRPr="005E0246">
        <w:rPr>
          <w:color w:val="000000" w:themeColor="text1"/>
        </w:rPr>
        <w:t>Version 8.</w:t>
      </w:r>
      <w:r w:rsidR="0064155B">
        <w:rPr>
          <w:color w:val="000000" w:themeColor="text1"/>
        </w:rPr>
        <w:t>7</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rPr>
          <w:rFonts w:asciiTheme="minorHAnsi" w:eastAsiaTheme="minorHAnsi" w:hAnsiTheme="minorHAnsi" w:cstheme="minorBidi"/>
          <w:b w:val="0"/>
          <w:bCs w:val="0"/>
          <w:color w:val="auto"/>
          <w:kern w:val="2"/>
          <w:sz w:val="24"/>
          <w:szCs w:val="24"/>
          <w14:ligatures w14:val="standardContextual"/>
        </w:rPr>
        <w:id w:val="1023594160"/>
        <w:docPartObj>
          <w:docPartGallery w:val="Table of Contents"/>
          <w:docPartUnique/>
        </w:docPartObj>
      </w:sdtPr>
      <w:sdtEndPr>
        <w:rPr>
          <w:noProof/>
        </w:rPr>
      </w:sdtEndPr>
      <w:sdtContent>
        <w:p w14:paraId="183AF8A6" w14:textId="77777777" w:rsidR="003669A3" w:rsidRDefault="009A1D82" w:rsidP="0064155B">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3250F2E0" w14:textId="797DC013" w:rsidR="003669A3" w:rsidRDefault="003669A3">
          <w:pPr>
            <w:pStyle w:val="TOC1"/>
            <w:tabs>
              <w:tab w:val="left" w:pos="480"/>
              <w:tab w:val="right" w:leader="dot" w:pos="9350"/>
            </w:tabs>
            <w:rPr>
              <w:rFonts w:eastAsiaTheme="minorEastAsia"/>
              <w:b w:val="0"/>
              <w:bCs w:val="0"/>
              <w:caps w:val="0"/>
              <w:noProof/>
              <w:sz w:val="24"/>
              <w:szCs w:val="24"/>
            </w:rPr>
          </w:pPr>
          <w:r w:rsidRPr="00DC1C1A">
            <w:rPr>
              <w:noProof/>
              <w:color w:val="BF4E14" w:themeColor="accent2" w:themeShade="BF"/>
            </w:rPr>
            <w:t>1.</w:t>
          </w:r>
          <w:r>
            <w:rPr>
              <w:rFonts w:eastAsiaTheme="minorEastAsia"/>
              <w:b w:val="0"/>
              <w:bCs w:val="0"/>
              <w:caps w:val="0"/>
              <w:noProof/>
              <w:sz w:val="24"/>
              <w:szCs w:val="24"/>
            </w:rPr>
            <w:tab/>
          </w:r>
          <w:r w:rsidRPr="00DC1C1A">
            <w:rPr>
              <w:noProof/>
              <w:color w:val="BF4E14" w:themeColor="accent2" w:themeShade="BF"/>
            </w:rPr>
            <w:t>Overview</w:t>
          </w:r>
          <w:r>
            <w:rPr>
              <w:noProof/>
            </w:rPr>
            <w:tab/>
          </w:r>
          <w:r>
            <w:rPr>
              <w:noProof/>
            </w:rPr>
            <w:fldChar w:fldCharType="begin"/>
          </w:r>
          <w:r>
            <w:rPr>
              <w:noProof/>
            </w:rPr>
            <w:instrText xml:space="preserve"> PAGEREF _Toc205451544 \h </w:instrText>
          </w:r>
          <w:r>
            <w:rPr>
              <w:noProof/>
            </w:rPr>
          </w:r>
          <w:r>
            <w:rPr>
              <w:noProof/>
            </w:rPr>
            <w:fldChar w:fldCharType="separate"/>
          </w:r>
          <w:r w:rsidR="002B0554">
            <w:rPr>
              <w:noProof/>
            </w:rPr>
            <w:t>3</w:t>
          </w:r>
          <w:r>
            <w:rPr>
              <w:noProof/>
            </w:rPr>
            <w:fldChar w:fldCharType="end"/>
          </w:r>
        </w:p>
        <w:p w14:paraId="6682567C" w14:textId="40AA7ED7" w:rsidR="003669A3" w:rsidRDefault="003669A3">
          <w:pPr>
            <w:pStyle w:val="TOC1"/>
            <w:tabs>
              <w:tab w:val="left" w:pos="480"/>
              <w:tab w:val="right" w:leader="dot" w:pos="9350"/>
            </w:tabs>
            <w:rPr>
              <w:rFonts w:eastAsiaTheme="minorEastAsia"/>
              <w:b w:val="0"/>
              <w:bCs w:val="0"/>
              <w:caps w:val="0"/>
              <w:noProof/>
              <w:sz w:val="24"/>
              <w:szCs w:val="24"/>
            </w:rPr>
          </w:pPr>
          <w:r w:rsidRPr="00DC1C1A">
            <w:rPr>
              <w:noProof/>
              <w:color w:val="BF4E14" w:themeColor="accent2" w:themeShade="BF"/>
            </w:rPr>
            <w:t>2.</w:t>
          </w:r>
          <w:r>
            <w:rPr>
              <w:rFonts w:eastAsiaTheme="minorEastAsia"/>
              <w:b w:val="0"/>
              <w:bCs w:val="0"/>
              <w:caps w:val="0"/>
              <w:noProof/>
              <w:sz w:val="24"/>
              <w:szCs w:val="24"/>
            </w:rPr>
            <w:tab/>
          </w:r>
          <w:r w:rsidRPr="00DC1C1A">
            <w:rPr>
              <w:noProof/>
              <w:color w:val="BF4E14" w:themeColor="accent2" w:themeShade="BF"/>
            </w:rPr>
            <w:t>Installation</w:t>
          </w:r>
          <w:r>
            <w:rPr>
              <w:noProof/>
            </w:rPr>
            <w:tab/>
          </w:r>
          <w:r>
            <w:rPr>
              <w:noProof/>
            </w:rPr>
            <w:fldChar w:fldCharType="begin"/>
          </w:r>
          <w:r>
            <w:rPr>
              <w:noProof/>
            </w:rPr>
            <w:instrText xml:space="preserve"> PAGEREF _Toc205451545 \h </w:instrText>
          </w:r>
          <w:r>
            <w:rPr>
              <w:noProof/>
            </w:rPr>
          </w:r>
          <w:r>
            <w:rPr>
              <w:noProof/>
            </w:rPr>
            <w:fldChar w:fldCharType="separate"/>
          </w:r>
          <w:r w:rsidR="002B0554">
            <w:rPr>
              <w:noProof/>
            </w:rPr>
            <w:t>3</w:t>
          </w:r>
          <w:r>
            <w:rPr>
              <w:noProof/>
            </w:rPr>
            <w:fldChar w:fldCharType="end"/>
          </w:r>
        </w:p>
        <w:p w14:paraId="313CCE74" w14:textId="5104DB94"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2.1 Linux/MacOS Instructions</w:t>
          </w:r>
          <w:r>
            <w:rPr>
              <w:noProof/>
            </w:rPr>
            <w:tab/>
          </w:r>
          <w:r>
            <w:rPr>
              <w:noProof/>
            </w:rPr>
            <w:fldChar w:fldCharType="begin"/>
          </w:r>
          <w:r>
            <w:rPr>
              <w:noProof/>
            </w:rPr>
            <w:instrText xml:space="preserve"> PAGEREF _Toc205451546 \h </w:instrText>
          </w:r>
          <w:r>
            <w:rPr>
              <w:noProof/>
            </w:rPr>
          </w:r>
          <w:r>
            <w:rPr>
              <w:noProof/>
            </w:rPr>
            <w:fldChar w:fldCharType="separate"/>
          </w:r>
          <w:r w:rsidR="002B0554">
            <w:rPr>
              <w:noProof/>
            </w:rPr>
            <w:t>3</w:t>
          </w:r>
          <w:r>
            <w:rPr>
              <w:noProof/>
            </w:rPr>
            <w:fldChar w:fldCharType="end"/>
          </w:r>
        </w:p>
        <w:p w14:paraId="04C91834" w14:textId="4215E217"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2.2 Copying necessary files into workspace</w:t>
          </w:r>
          <w:r>
            <w:rPr>
              <w:noProof/>
            </w:rPr>
            <w:tab/>
          </w:r>
          <w:r>
            <w:rPr>
              <w:noProof/>
            </w:rPr>
            <w:fldChar w:fldCharType="begin"/>
          </w:r>
          <w:r>
            <w:rPr>
              <w:noProof/>
            </w:rPr>
            <w:instrText xml:space="preserve"> PAGEREF _Toc205451547 \h </w:instrText>
          </w:r>
          <w:r>
            <w:rPr>
              <w:noProof/>
            </w:rPr>
          </w:r>
          <w:r>
            <w:rPr>
              <w:noProof/>
            </w:rPr>
            <w:fldChar w:fldCharType="separate"/>
          </w:r>
          <w:r w:rsidR="002B0554">
            <w:rPr>
              <w:noProof/>
            </w:rPr>
            <w:t>4</w:t>
          </w:r>
          <w:r>
            <w:rPr>
              <w:noProof/>
            </w:rPr>
            <w:fldChar w:fldCharType="end"/>
          </w:r>
        </w:p>
        <w:p w14:paraId="31B2311F" w14:textId="06D16100" w:rsidR="003669A3" w:rsidRDefault="003669A3">
          <w:pPr>
            <w:pStyle w:val="TOC1"/>
            <w:tabs>
              <w:tab w:val="left" w:pos="480"/>
              <w:tab w:val="right" w:leader="dot" w:pos="9350"/>
            </w:tabs>
            <w:rPr>
              <w:rFonts w:eastAsiaTheme="minorEastAsia"/>
              <w:b w:val="0"/>
              <w:bCs w:val="0"/>
              <w:caps w:val="0"/>
              <w:noProof/>
              <w:sz w:val="24"/>
              <w:szCs w:val="24"/>
            </w:rPr>
          </w:pPr>
          <w:r w:rsidRPr="00DC1C1A">
            <w:rPr>
              <w:noProof/>
              <w:color w:val="BF4E14" w:themeColor="accent2" w:themeShade="BF"/>
            </w:rPr>
            <w:t>3.</w:t>
          </w:r>
          <w:r>
            <w:rPr>
              <w:rFonts w:eastAsiaTheme="minorEastAsia"/>
              <w:b w:val="0"/>
              <w:bCs w:val="0"/>
              <w:caps w:val="0"/>
              <w:noProof/>
              <w:sz w:val="24"/>
              <w:szCs w:val="24"/>
            </w:rPr>
            <w:tab/>
          </w:r>
          <w:r w:rsidRPr="00DC1C1A">
            <w:rPr>
              <w:noProof/>
              <w:color w:val="BF4E14" w:themeColor="accent2" w:themeShade="BF"/>
            </w:rPr>
            <w:t>Data Acquisition</w:t>
          </w:r>
          <w:r>
            <w:rPr>
              <w:noProof/>
            </w:rPr>
            <w:tab/>
          </w:r>
          <w:r>
            <w:rPr>
              <w:noProof/>
            </w:rPr>
            <w:fldChar w:fldCharType="begin"/>
          </w:r>
          <w:r>
            <w:rPr>
              <w:noProof/>
            </w:rPr>
            <w:instrText xml:space="preserve"> PAGEREF _Toc205451548 \h </w:instrText>
          </w:r>
          <w:r>
            <w:rPr>
              <w:noProof/>
            </w:rPr>
          </w:r>
          <w:r>
            <w:rPr>
              <w:noProof/>
            </w:rPr>
            <w:fldChar w:fldCharType="separate"/>
          </w:r>
          <w:r w:rsidR="002B0554">
            <w:rPr>
              <w:noProof/>
            </w:rPr>
            <w:t>5</w:t>
          </w:r>
          <w:r>
            <w:rPr>
              <w:noProof/>
            </w:rPr>
            <w:fldChar w:fldCharType="end"/>
          </w:r>
        </w:p>
        <w:p w14:paraId="1C134EE0" w14:textId="1F8127CC"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3.1 System Overview and Prerequisites</w:t>
          </w:r>
          <w:r>
            <w:rPr>
              <w:noProof/>
            </w:rPr>
            <w:tab/>
          </w:r>
          <w:r>
            <w:rPr>
              <w:noProof/>
            </w:rPr>
            <w:fldChar w:fldCharType="begin"/>
          </w:r>
          <w:r>
            <w:rPr>
              <w:noProof/>
            </w:rPr>
            <w:instrText xml:space="preserve"> PAGEREF _Toc205451549 \h </w:instrText>
          </w:r>
          <w:r>
            <w:rPr>
              <w:noProof/>
            </w:rPr>
          </w:r>
          <w:r>
            <w:rPr>
              <w:noProof/>
            </w:rPr>
            <w:fldChar w:fldCharType="separate"/>
          </w:r>
          <w:r w:rsidR="002B0554">
            <w:rPr>
              <w:noProof/>
            </w:rPr>
            <w:t>5</w:t>
          </w:r>
          <w:r>
            <w:rPr>
              <w:noProof/>
            </w:rPr>
            <w:fldChar w:fldCharType="end"/>
          </w:r>
        </w:p>
        <w:p w14:paraId="2BC5AE55" w14:textId="163A916F"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3.2 Directory Structure</w:t>
          </w:r>
          <w:r>
            <w:rPr>
              <w:noProof/>
            </w:rPr>
            <w:tab/>
          </w:r>
          <w:r>
            <w:rPr>
              <w:noProof/>
            </w:rPr>
            <w:fldChar w:fldCharType="begin"/>
          </w:r>
          <w:r>
            <w:rPr>
              <w:noProof/>
            </w:rPr>
            <w:instrText xml:space="preserve"> PAGEREF _Toc205451550 \h </w:instrText>
          </w:r>
          <w:r>
            <w:rPr>
              <w:noProof/>
            </w:rPr>
          </w:r>
          <w:r>
            <w:rPr>
              <w:noProof/>
            </w:rPr>
            <w:fldChar w:fldCharType="separate"/>
          </w:r>
          <w:r w:rsidR="002B0554">
            <w:rPr>
              <w:noProof/>
            </w:rPr>
            <w:t>5</w:t>
          </w:r>
          <w:r>
            <w:rPr>
              <w:noProof/>
            </w:rPr>
            <w:fldChar w:fldCharType="end"/>
          </w:r>
        </w:p>
        <w:p w14:paraId="59BDCD3E" w14:textId="2FE49F5C"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3.3 Command Line Interface (CLI)</w:t>
          </w:r>
          <w:r>
            <w:rPr>
              <w:noProof/>
            </w:rPr>
            <w:tab/>
          </w:r>
          <w:r>
            <w:rPr>
              <w:noProof/>
            </w:rPr>
            <w:fldChar w:fldCharType="begin"/>
          </w:r>
          <w:r>
            <w:rPr>
              <w:noProof/>
            </w:rPr>
            <w:instrText xml:space="preserve"> PAGEREF _Toc205451551 \h </w:instrText>
          </w:r>
          <w:r>
            <w:rPr>
              <w:noProof/>
            </w:rPr>
          </w:r>
          <w:r>
            <w:rPr>
              <w:noProof/>
            </w:rPr>
            <w:fldChar w:fldCharType="separate"/>
          </w:r>
          <w:r w:rsidR="002B0554">
            <w:rPr>
              <w:noProof/>
            </w:rPr>
            <w:t>6</w:t>
          </w:r>
          <w:r>
            <w:rPr>
              <w:noProof/>
            </w:rPr>
            <w:fldChar w:fldCharType="end"/>
          </w:r>
        </w:p>
        <w:p w14:paraId="61779F9C" w14:textId="6CEE091B"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3.3.1 Default Behavior</w:t>
          </w:r>
          <w:r>
            <w:rPr>
              <w:noProof/>
            </w:rPr>
            <w:tab/>
          </w:r>
          <w:r>
            <w:rPr>
              <w:noProof/>
            </w:rPr>
            <w:fldChar w:fldCharType="begin"/>
          </w:r>
          <w:r>
            <w:rPr>
              <w:noProof/>
            </w:rPr>
            <w:instrText xml:space="preserve"> PAGEREF _Toc205451552 \h </w:instrText>
          </w:r>
          <w:r>
            <w:rPr>
              <w:noProof/>
            </w:rPr>
          </w:r>
          <w:r>
            <w:rPr>
              <w:noProof/>
            </w:rPr>
            <w:fldChar w:fldCharType="separate"/>
          </w:r>
          <w:r w:rsidR="002B0554">
            <w:rPr>
              <w:noProof/>
            </w:rPr>
            <w:t>6</w:t>
          </w:r>
          <w:r>
            <w:rPr>
              <w:noProof/>
            </w:rPr>
            <w:fldChar w:fldCharType="end"/>
          </w:r>
        </w:p>
        <w:p w14:paraId="45330694" w14:textId="6E2FA445"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3.3.2 CLI Flags</w:t>
          </w:r>
          <w:r>
            <w:rPr>
              <w:noProof/>
            </w:rPr>
            <w:tab/>
          </w:r>
          <w:r>
            <w:rPr>
              <w:noProof/>
            </w:rPr>
            <w:fldChar w:fldCharType="begin"/>
          </w:r>
          <w:r>
            <w:rPr>
              <w:noProof/>
            </w:rPr>
            <w:instrText xml:space="preserve"> PAGEREF _Toc205451553 \h </w:instrText>
          </w:r>
          <w:r>
            <w:rPr>
              <w:noProof/>
            </w:rPr>
          </w:r>
          <w:r>
            <w:rPr>
              <w:noProof/>
            </w:rPr>
            <w:fldChar w:fldCharType="separate"/>
          </w:r>
          <w:r w:rsidR="002B0554">
            <w:rPr>
              <w:noProof/>
            </w:rPr>
            <w:t>7</w:t>
          </w:r>
          <w:r>
            <w:rPr>
              <w:noProof/>
            </w:rPr>
            <w:fldChar w:fldCharType="end"/>
          </w:r>
        </w:p>
        <w:p w14:paraId="51902C9D" w14:textId="75567A65"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3.4 Configuration File</w:t>
          </w:r>
          <w:r>
            <w:rPr>
              <w:noProof/>
            </w:rPr>
            <w:tab/>
          </w:r>
          <w:r>
            <w:rPr>
              <w:noProof/>
            </w:rPr>
            <w:fldChar w:fldCharType="begin"/>
          </w:r>
          <w:r>
            <w:rPr>
              <w:noProof/>
            </w:rPr>
            <w:instrText xml:space="preserve"> PAGEREF _Toc205451554 \h </w:instrText>
          </w:r>
          <w:r>
            <w:rPr>
              <w:noProof/>
            </w:rPr>
          </w:r>
          <w:r>
            <w:rPr>
              <w:noProof/>
            </w:rPr>
            <w:fldChar w:fldCharType="separate"/>
          </w:r>
          <w:r w:rsidR="002B0554">
            <w:rPr>
              <w:noProof/>
            </w:rPr>
            <w:t>7</w:t>
          </w:r>
          <w:r>
            <w:rPr>
              <w:noProof/>
            </w:rPr>
            <w:fldChar w:fldCharType="end"/>
          </w:r>
        </w:p>
        <w:p w14:paraId="230C5C80" w14:textId="2090A52F"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3.5 Examples</w:t>
          </w:r>
          <w:r>
            <w:rPr>
              <w:noProof/>
            </w:rPr>
            <w:tab/>
          </w:r>
          <w:r>
            <w:rPr>
              <w:noProof/>
            </w:rPr>
            <w:fldChar w:fldCharType="begin"/>
          </w:r>
          <w:r>
            <w:rPr>
              <w:noProof/>
            </w:rPr>
            <w:instrText xml:space="preserve"> PAGEREF _Toc205451555 \h </w:instrText>
          </w:r>
          <w:r>
            <w:rPr>
              <w:noProof/>
            </w:rPr>
          </w:r>
          <w:r>
            <w:rPr>
              <w:noProof/>
            </w:rPr>
            <w:fldChar w:fldCharType="separate"/>
          </w:r>
          <w:r w:rsidR="002B0554">
            <w:rPr>
              <w:noProof/>
            </w:rPr>
            <w:t>8</w:t>
          </w:r>
          <w:r>
            <w:rPr>
              <w:noProof/>
            </w:rPr>
            <w:fldChar w:fldCharType="end"/>
          </w:r>
        </w:p>
        <w:p w14:paraId="2C456FB2" w14:textId="594B7EB5"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3.6 Acquisition Process Flow</w:t>
          </w:r>
          <w:r>
            <w:rPr>
              <w:noProof/>
            </w:rPr>
            <w:tab/>
          </w:r>
          <w:r>
            <w:rPr>
              <w:noProof/>
            </w:rPr>
            <w:fldChar w:fldCharType="begin"/>
          </w:r>
          <w:r>
            <w:rPr>
              <w:noProof/>
            </w:rPr>
            <w:instrText xml:space="preserve"> PAGEREF _Toc205451556 \h </w:instrText>
          </w:r>
          <w:r>
            <w:rPr>
              <w:noProof/>
            </w:rPr>
          </w:r>
          <w:r>
            <w:rPr>
              <w:noProof/>
            </w:rPr>
            <w:fldChar w:fldCharType="separate"/>
          </w:r>
          <w:r w:rsidR="002B0554">
            <w:rPr>
              <w:noProof/>
            </w:rPr>
            <w:t>9</w:t>
          </w:r>
          <w:r>
            <w:rPr>
              <w:noProof/>
            </w:rPr>
            <w:fldChar w:fldCharType="end"/>
          </w:r>
        </w:p>
        <w:p w14:paraId="7EDAC74B" w14:textId="4471BECB" w:rsidR="003669A3" w:rsidRDefault="003669A3">
          <w:pPr>
            <w:pStyle w:val="TOC1"/>
            <w:tabs>
              <w:tab w:val="right" w:leader="dot" w:pos="9350"/>
            </w:tabs>
            <w:rPr>
              <w:rFonts w:eastAsiaTheme="minorEastAsia"/>
              <w:b w:val="0"/>
              <w:bCs w:val="0"/>
              <w:caps w:val="0"/>
              <w:noProof/>
              <w:sz w:val="24"/>
              <w:szCs w:val="24"/>
            </w:rPr>
          </w:pPr>
          <w:r w:rsidRPr="00DC1C1A">
            <w:rPr>
              <w:noProof/>
              <w:color w:val="BF4E14" w:themeColor="accent2" w:themeShade="BF"/>
            </w:rPr>
            <w:t>4. Unpacking Data</w:t>
          </w:r>
          <w:r>
            <w:rPr>
              <w:noProof/>
            </w:rPr>
            <w:tab/>
          </w:r>
          <w:r>
            <w:rPr>
              <w:noProof/>
            </w:rPr>
            <w:fldChar w:fldCharType="begin"/>
          </w:r>
          <w:r>
            <w:rPr>
              <w:noProof/>
            </w:rPr>
            <w:instrText xml:space="preserve"> PAGEREF _Toc205451557 \h </w:instrText>
          </w:r>
          <w:r>
            <w:rPr>
              <w:noProof/>
            </w:rPr>
          </w:r>
          <w:r>
            <w:rPr>
              <w:noProof/>
            </w:rPr>
            <w:fldChar w:fldCharType="separate"/>
          </w:r>
          <w:r w:rsidR="002B0554">
            <w:rPr>
              <w:noProof/>
            </w:rPr>
            <w:t>9</w:t>
          </w:r>
          <w:r>
            <w:rPr>
              <w:noProof/>
            </w:rPr>
            <w:fldChar w:fldCharType="end"/>
          </w:r>
        </w:p>
        <w:p w14:paraId="2A1C7AF7" w14:textId="5DA23731"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4.1 Create Unpacker</w:t>
          </w:r>
          <w:r>
            <w:rPr>
              <w:noProof/>
            </w:rPr>
            <w:tab/>
          </w:r>
          <w:r>
            <w:rPr>
              <w:noProof/>
            </w:rPr>
            <w:fldChar w:fldCharType="begin"/>
          </w:r>
          <w:r>
            <w:rPr>
              <w:noProof/>
            </w:rPr>
            <w:instrText xml:space="preserve"> PAGEREF _Toc205451558 \h </w:instrText>
          </w:r>
          <w:r>
            <w:rPr>
              <w:noProof/>
            </w:rPr>
          </w:r>
          <w:r>
            <w:rPr>
              <w:noProof/>
            </w:rPr>
            <w:fldChar w:fldCharType="separate"/>
          </w:r>
          <w:r w:rsidR="002B0554">
            <w:rPr>
              <w:noProof/>
            </w:rPr>
            <w:t>9</w:t>
          </w:r>
          <w:r>
            <w:rPr>
              <w:noProof/>
            </w:rPr>
            <w:fldChar w:fldCharType="end"/>
          </w:r>
        </w:p>
        <w:p w14:paraId="21A60CCE" w14:textId="4099C2AC"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4.2 Using the Unpacker</w:t>
          </w:r>
          <w:r>
            <w:rPr>
              <w:noProof/>
            </w:rPr>
            <w:tab/>
          </w:r>
          <w:r>
            <w:rPr>
              <w:noProof/>
            </w:rPr>
            <w:fldChar w:fldCharType="begin"/>
          </w:r>
          <w:r>
            <w:rPr>
              <w:noProof/>
            </w:rPr>
            <w:instrText xml:space="preserve"> PAGEREF _Toc205451559 \h </w:instrText>
          </w:r>
          <w:r>
            <w:rPr>
              <w:noProof/>
            </w:rPr>
          </w:r>
          <w:r>
            <w:rPr>
              <w:noProof/>
            </w:rPr>
            <w:fldChar w:fldCharType="separate"/>
          </w:r>
          <w:r w:rsidR="002B0554">
            <w:rPr>
              <w:noProof/>
            </w:rPr>
            <w:t>10</w:t>
          </w:r>
          <w:r>
            <w:rPr>
              <w:noProof/>
            </w:rPr>
            <w:fldChar w:fldCharType="end"/>
          </w:r>
        </w:p>
        <w:p w14:paraId="7A4601B7" w14:textId="2FCEC893"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4.2.1 Using the CLI</w:t>
          </w:r>
          <w:r>
            <w:rPr>
              <w:noProof/>
            </w:rPr>
            <w:tab/>
          </w:r>
          <w:r>
            <w:rPr>
              <w:noProof/>
            </w:rPr>
            <w:fldChar w:fldCharType="begin"/>
          </w:r>
          <w:r>
            <w:rPr>
              <w:noProof/>
            </w:rPr>
            <w:instrText xml:space="preserve"> PAGEREF _Toc205451560 \h </w:instrText>
          </w:r>
          <w:r>
            <w:rPr>
              <w:noProof/>
            </w:rPr>
          </w:r>
          <w:r>
            <w:rPr>
              <w:noProof/>
            </w:rPr>
            <w:fldChar w:fldCharType="separate"/>
          </w:r>
          <w:r w:rsidR="002B0554">
            <w:rPr>
              <w:noProof/>
            </w:rPr>
            <w:t>10</w:t>
          </w:r>
          <w:r>
            <w:rPr>
              <w:noProof/>
            </w:rPr>
            <w:fldChar w:fldCharType="end"/>
          </w:r>
        </w:p>
        <w:p w14:paraId="6ABCC33D" w14:textId="0D1CD8DE"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4.2.2 Configuration File</w:t>
          </w:r>
          <w:r>
            <w:rPr>
              <w:noProof/>
            </w:rPr>
            <w:tab/>
          </w:r>
          <w:r>
            <w:rPr>
              <w:noProof/>
            </w:rPr>
            <w:fldChar w:fldCharType="begin"/>
          </w:r>
          <w:r>
            <w:rPr>
              <w:noProof/>
            </w:rPr>
            <w:instrText xml:space="preserve"> PAGEREF _Toc205451561 \h </w:instrText>
          </w:r>
          <w:r>
            <w:rPr>
              <w:noProof/>
            </w:rPr>
          </w:r>
          <w:r>
            <w:rPr>
              <w:noProof/>
            </w:rPr>
            <w:fldChar w:fldCharType="separate"/>
          </w:r>
          <w:r w:rsidR="002B0554">
            <w:rPr>
              <w:noProof/>
            </w:rPr>
            <w:t>11</w:t>
          </w:r>
          <w:r>
            <w:rPr>
              <w:noProof/>
            </w:rPr>
            <w:fldChar w:fldCharType="end"/>
          </w:r>
        </w:p>
        <w:p w14:paraId="669ADB71" w14:textId="0AAA04B5"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4.2.3 .rawSignals Structure</w:t>
          </w:r>
          <w:r>
            <w:rPr>
              <w:noProof/>
            </w:rPr>
            <w:tab/>
          </w:r>
          <w:r>
            <w:rPr>
              <w:noProof/>
            </w:rPr>
            <w:fldChar w:fldCharType="begin"/>
          </w:r>
          <w:r>
            <w:rPr>
              <w:noProof/>
            </w:rPr>
            <w:instrText xml:space="preserve"> PAGEREF _Toc205451562 \h </w:instrText>
          </w:r>
          <w:r>
            <w:rPr>
              <w:noProof/>
            </w:rPr>
          </w:r>
          <w:r>
            <w:rPr>
              <w:noProof/>
            </w:rPr>
            <w:fldChar w:fldCharType="separate"/>
          </w:r>
          <w:r w:rsidR="002B0554">
            <w:rPr>
              <w:noProof/>
            </w:rPr>
            <w:t>13</w:t>
          </w:r>
          <w:r>
            <w:rPr>
              <w:noProof/>
            </w:rPr>
            <w:fldChar w:fldCharType="end"/>
          </w:r>
        </w:p>
        <w:p w14:paraId="5DE1678C" w14:textId="44CBB786"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4.2.4 Examples</w:t>
          </w:r>
          <w:r>
            <w:rPr>
              <w:noProof/>
            </w:rPr>
            <w:tab/>
          </w:r>
          <w:r>
            <w:rPr>
              <w:noProof/>
            </w:rPr>
            <w:fldChar w:fldCharType="begin"/>
          </w:r>
          <w:r>
            <w:rPr>
              <w:noProof/>
            </w:rPr>
            <w:instrText xml:space="preserve"> PAGEREF _Toc205451563 \h </w:instrText>
          </w:r>
          <w:r>
            <w:rPr>
              <w:noProof/>
            </w:rPr>
          </w:r>
          <w:r>
            <w:rPr>
              <w:noProof/>
            </w:rPr>
            <w:fldChar w:fldCharType="separate"/>
          </w:r>
          <w:r w:rsidR="002B0554">
            <w:rPr>
              <w:noProof/>
            </w:rPr>
            <w:t>13</w:t>
          </w:r>
          <w:r>
            <w:rPr>
              <w:noProof/>
            </w:rPr>
            <w:fldChar w:fldCharType="end"/>
          </w:r>
        </w:p>
        <w:p w14:paraId="2B4E5C79" w14:textId="4DE5F490" w:rsidR="003669A3" w:rsidRDefault="003669A3">
          <w:pPr>
            <w:pStyle w:val="TOC1"/>
            <w:tabs>
              <w:tab w:val="right" w:leader="dot" w:pos="9350"/>
            </w:tabs>
            <w:rPr>
              <w:rFonts w:eastAsiaTheme="minorEastAsia"/>
              <w:b w:val="0"/>
              <w:bCs w:val="0"/>
              <w:caps w:val="0"/>
              <w:noProof/>
              <w:sz w:val="24"/>
              <w:szCs w:val="24"/>
            </w:rPr>
          </w:pPr>
          <w:r w:rsidRPr="00DC1C1A">
            <w:rPr>
              <w:noProof/>
              <w:color w:val="BF4E14" w:themeColor="accent2" w:themeShade="BF"/>
            </w:rPr>
            <w:t>5. Analyzing Data with HERMES packages</w:t>
          </w:r>
          <w:r>
            <w:rPr>
              <w:noProof/>
            </w:rPr>
            <w:tab/>
          </w:r>
          <w:r>
            <w:rPr>
              <w:noProof/>
            </w:rPr>
            <w:fldChar w:fldCharType="begin"/>
          </w:r>
          <w:r>
            <w:rPr>
              <w:noProof/>
            </w:rPr>
            <w:instrText xml:space="preserve"> PAGEREF _Toc205451564 \h </w:instrText>
          </w:r>
          <w:r>
            <w:rPr>
              <w:noProof/>
            </w:rPr>
          </w:r>
          <w:r>
            <w:rPr>
              <w:noProof/>
            </w:rPr>
            <w:fldChar w:fldCharType="separate"/>
          </w:r>
          <w:r w:rsidR="002B0554">
            <w:rPr>
              <w:noProof/>
            </w:rPr>
            <w:t>14</w:t>
          </w:r>
          <w:r>
            <w:rPr>
              <w:noProof/>
            </w:rPr>
            <w:fldChar w:fldCharType="end"/>
          </w:r>
        </w:p>
        <w:p w14:paraId="783E5609" w14:textId="0F95FCF4"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5.1 loader.py</w:t>
          </w:r>
          <w:r>
            <w:rPr>
              <w:noProof/>
            </w:rPr>
            <w:tab/>
          </w:r>
          <w:r>
            <w:rPr>
              <w:noProof/>
            </w:rPr>
            <w:fldChar w:fldCharType="begin"/>
          </w:r>
          <w:r>
            <w:rPr>
              <w:noProof/>
            </w:rPr>
            <w:instrText xml:space="preserve"> PAGEREF _Toc205451565 \h </w:instrText>
          </w:r>
          <w:r>
            <w:rPr>
              <w:noProof/>
            </w:rPr>
          </w:r>
          <w:r>
            <w:rPr>
              <w:noProof/>
            </w:rPr>
            <w:fldChar w:fldCharType="separate"/>
          </w:r>
          <w:r w:rsidR="002B0554">
            <w:rPr>
              <w:noProof/>
            </w:rPr>
            <w:t>15</w:t>
          </w:r>
          <w:r>
            <w:rPr>
              <w:noProof/>
            </w:rPr>
            <w:fldChar w:fldCharType="end"/>
          </w:r>
        </w:p>
        <w:p w14:paraId="0A778D6F" w14:textId="47B88240"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5.1.1 Load Function</w:t>
          </w:r>
          <w:r>
            <w:rPr>
              <w:noProof/>
            </w:rPr>
            <w:tab/>
          </w:r>
          <w:r>
            <w:rPr>
              <w:noProof/>
            </w:rPr>
            <w:fldChar w:fldCharType="begin"/>
          </w:r>
          <w:r>
            <w:rPr>
              <w:noProof/>
            </w:rPr>
            <w:instrText xml:space="preserve"> PAGEREF _Toc205451566 \h </w:instrText>
          </w:r>
          <w:r>
            <w:rPr>
              <w:noProof/>
            </w:rPr>
          </w:r>
          <w:r>
            <w:rPr>
              <w:noProof/>
            </w:rPr>
            <w:fldChar w:fldCharType="separate"/>
          </w:r>
          <w:r w:rsidR="002B0554">
            <w:rPr>
              <w:noProof/>
            </w:rPr>
            <w:t>15</w:t>
          </w:r>
          <w:r>
            <w:rPr>
              <w:noProof/>
            </w:rPr>
            <w:fldChar w:fldCharType="end"/>
          </w:r>
        </w:p>
        <w:p w14:paraId="2779A009" w14:textId="4F0BA98D"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5.1.2 Exporter Functions</w:t>
          </w:r>
          <w:r>
            <w:rPr>
              <w:noProof/>
            </w:rPr>
            <w:tab/>
          </w:r>
          <w:r>
            <w:rPr>
              <w:noProof/>
            </w:rPr>
            <w:fldChar w:fldCharType="begin"/>
          </w:r>
          <w:r>
            <w:rPr>
              <w:noProof/>
            </w:rPr>
            <w:instrText xml:space="preserve"> PAGEREF _Toc205451567 \h </w:instrText>
          </w:r>
          <w:r>
            <w:rPr>
              <w:noProof/>
            </w:rPr>
          </w:r>
          <w:r>
            <w:rPr>
              <w:noProof/>
            </w:rPr>
            <w:fldChar w:fldCharType="separate"/>
          </w:r>
          <w:r w:rsidR="002B0554">
            <w:rPr>
              <w:noProof/>
            </w:rPr>
            <w:t>16</w:t>
          </w:r>
          <w:r>
            <w:rPr>
              <w:noProof/>
            </w:rPr>
            <w:fldChar w:fldCharType="end"/>
          </w:r>
        </w:p>
        <w:p w14:paraId="7FFD4265" w14:textId="439642FF"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5.2 plotter.py</w:t>
          </w:r>
          <w:r>
            <w:rPr>
              <w:noProof/>
            </w:rPr>
            <w:tab/>
          </w:r>
          <w:r>
            <w:rPr>
              <w:noProof/>
            </w:rPr>
            <w:fldChar w:fldCharType="begin"/>
          </w:r>
          <w:r>
            <w:rPr>
              <w:noProof/>
            </w:rPr>
            <w:instrText xml:space="preserve"> PAGEREF _Toc205451568 \h </w:instrText>
          </w:r>
          <w:r>
            <w:rPr>
              <w:noProof/>
            </w:rPr>
          </w:r>
          <w:r>
            <w:rPr>
              <w:noProof/>
            </w:rPr>
            <w:fldChar w:fldCharType="separate"/>
          </w:r>
          <w:r w:rsidR="002B0554">
            <w:rPr>
              <w:noProof/>
            </w:rPr>
            <w:t>16</w:t>
          </w:r>
          <w:r>
            <w:rPr>
              <w:noProof/>
            </w:rPr>
            <w:fldChar w:fldCharType="end"/>
          </w:r>
        </w:p>
        <w:p w14:paraId="31E927AF" w14:textId="4C27B9DE"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5.2.1 BufferPlotter</w:t>
          </w:r>
          <w:r>
            <w:rPr>
              <w:noProof/>
            </w:rPr>
            <w:tab/>
          </w:r>
          <w:r>
            <w:rPr>
              <w:noProof/>
            </w:rPr>
            <w:fldChar w:fldCharType="begin"/>
          </w:r>
          <w:r>
            <w:rPr>
              <w:noProof/>
            </w:rPr>
            <w:instrText xml:space="preserve"> PAGEREF _Toc205451569 \h </w:instrText>
          </w:r>
          <w:r>
            <w:rPr>
              <w:noProof/>
            </w:rPr>
          </w:r>
          <w:r>
            <w:rPr>
              <w:noProof/>
            </w:rPr>
            <w:fldChar w:fldCharType="separate"/>
          </w:r>
          <w:r w:rsidR="002B0554">
            <w:rPr>
              <w:noProof/>
            </w:rPr>
            <w:t>16</w:t>
          </w:r>
          <w:r>
            <w:rPr>
              <w:noProof/>
            </w:rPr>
            <w:fldChar w:fldCharType="end"/>
          </w:r>
        </w:p>
        <w:p w14:paraId="58A43C50" w14:textId="77FA4103"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5.2.2 HistogramPlotter</w:t>
          </w:r>
          <w:r>
            <w:rPr>
              <w:noProof/>
            </w:rPr>
            <w:tab/>
          </w:r>
          <w:r>
            <w:rPr>
              <w:noProof/>
            </w:rPr>
            <w:fldChar w:fldCharType="begin"/>
          </w:r>
          <w:r>
            <w:rPr>
              <w:noProof/>
            </w:rPr>
            <w:instrText xml:space="preserve"> PAGEREF _Toc205451570 \h </w:instrText>
          </w:r>
          <w:r>
            <w:rPr>
              <w:noProof/>
            </w:rPr>
          </w:r>
          <w:r>
            <w:rPr>
              <w:noProof/>
            </w:rPr>
            <w:fldChar w:fldCharType="separate"/>
          </w:r>
          <w:r w:rsidR="002B0554">
            <w:rPr>
              <w:noProof/>
            </w:rPr>
            <w:t>16</w:t>
          </w:r>
          <w:r>
            <w:rPr>
              <w:noProof/>
            </w:rPr>
            <w:fldChar w:fldCharType="end"/>
          </w:r>
        </w:p>
        <w:p w14:paraId="2FAABDCD" w14:textId="60FA30D7"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5.2.3 ToAImageSequenceGenerator</w:t>
          </w:r>
          <w:r>
            <w:rPr>
              <w:noProof/>
            </w:rPr>
            <w:tab/>
          </w:r>
          <w:r>
            <w:rPr>
              <w:noProof/>
            </w:rPr>
            <w:fldChar w:fldCharType="begin"/>
          </w:r>
          <w:r>
            <w:rPr>
              <w:noProof/>
            </w:rPr>
            <w:instrText xml:space="preserve"> PAGEREF _Toc205451571 \h </w:instrText>
          </w:r>
          <w:r>
            <w:rPr>
              <w:noProof/>
            </w:rPr>
          </w:r>
          <w:r>
            <w:rPr>
              <w:noProof/>
            </w:rPr>
            <w:fldChar w:fldCharType="separate"/>
          </w:r>
          <w:r w:rsidR="002B0554">
            <w:rPr>
              <w:noProof/>
            </w:rPr>
            <w:t>16</w:t>
          </w:r>
          <w:r>
            <w:rPr>
              <w:noProof/>
            </w:rPr>
            <w:fldChar w:fldCharType="end"/>
          </w:r>
        </w:p>
        <w:p w14:paraId="44403B29" w14:textId="54ED52F9"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5.3 analyze.py</w:t>
          </w:r>
          <w:r>
            <w:rPr>
              <w:noProof/>
            </w:rPr>
            <w:tab/>
          </w:r>
          <w:r>
            <w:rPr>
              <w:noProof/>
            </w:rPr>
            <w:fldChar w:fldCharType="begin"/>
          </w:r>
          <w:r>
            <w:rPr>
              <w:noProof/>
            </w:rPr>
            <w:instrText xml:space="preserve"> PAGEREF _Toc205451572 \h </w:instrText>
          </w:r>
          <w:r>
            <w:rPr>
              <w:noProof/>
            </w:rPr>
          </w:r>
          <w:r>
            <w:rPr>
              <w:noProof/>
            </w:rPr>
            <w:fldChar w:fldCharType="separate"/>
          </w:r>
          <w:r w:rsidR="002B0554">
            <w:rPr>
              <w:noProof/>
            </w:rPr>
            <w:t>17</w:t>
          </w:r>
          <w:r>
            <w:rPr>
              <w:noProof/>
            </w:rPr>
            <w:fldChar w:fldCharType="end"/>
          </w:r>
        </w:p>
        <w:p w14:paraId="6F2A7DFE" w14:textId="0238C498"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5.3.1 Summary/Diagnostic Functions</w:t>
          </w:r>
          <w:r>
            <w:rPr>
              <w:noProof/>
            </w:rPr>
            <w:tab/>
          </w:r>
          <w:r>
            <w:rPr>
              <w:noProof/>
            </w:rPr>
            <w:fldChar w:fldCharType="begin"/>
          </w:r>
          <w:r>
            <w:rPr>
              <w:noProof/>
            </w:rPr>
            <w:instrText xml:space="preserve"> PAGEREF _Toc205451573 \h </w:instrText>
          </w:r>
          <w:r>
            <w:rPr>
              <w:noProof/>
            </w:rPr>
          </w:r>
          <w:r>
            <w:rPr>
              <w:noProof/>
            </w:rPr>
            <w:fldChar w:fldCharType="separate"/>
          </w:r>
          <w:r w:rsidR="002B0554">
            <w:rPr>
              <w:noProof/>
            </w:rPr>
            <w:t>17</w:t>
          </w:r>
          <w:r>
            <w:rPr>
              <w:noProof/>
            </w:rPr>
            <w:fldChar w:fldCharType="end"/>
          </w:r>
        </w:p>
        <w:p w14:paraId="4C305AE8" w14:textId="1D478188"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5.3.2 Filtering Functions</w:t>
          </w:r>
          <w:r>
            <w:rPr>
              <w:noProof/>
            </w:rPr>
            <w:tab/>
          </w:r>
          <w:r>
            <w:rPr>
              <w:noProof/>
            </w:rPr>
            <w:fldChar w:fldCharType="begin"/>
          </w:r>
          <w:r>
            <w:rPr>
              <w:noProof/>
            </w:rPr>
            <w:instrText xml:space="preserve"> PAGEREF _Toc205451574 \h </w:instrText>
          </w:r>
          <w:r>
            <w:rPr>
              <w:noProof/>
            </w:rPr>
          </w:r>
          <w:r>
            <w:rPr>
              <w:noProof/>
            </w:rPr>
            <w:fldChar w:fldCharType="separate"/>
          </w:r>
          <w:r w:rsidR="002B0554">
            <w:rPr>
              <w:noProof/>
            </w:rPr>
            <w:t>17</w:t>
          </w:r>
          <w:r>
            <w:rPr>
              <w:noProof/>
            </w:rPr>
            <w:fldChar w:fldCharType="end"/>
          </w:r>
        </w:p>
        <w:p w14:paraId="761C43D4" w14:textId="68AE38B0"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5.4 Coding Examples</w:t>
          </w:r>
          <w:r>
            <w:rPr>
              <w:noProof/>
            </w:rPr>
            <w:tab/>
          </w:r>
          <w:r>
            <w:rPr>
              <w:noProof/>
            </w:rPr>
            <w:fldChar w:fldCharType="begin"/>
          </w:r>
          <w:r>
            <w:rPr>
              <w:noProof/>
            </w:rPr>
            <w:instrText xml:space="preserve"> PAGEREF _Toc205451575 \h </w:instrText>
          </w:r>
          <w:r>
            <w:rPr>
              <w:noProof/>
            </w:rPr>
          </w:r>
          <w:r>
            <w:rPr>
              <w:noProof/>
            </w:rPr>
            <w:fldChar w:fldCharType="separate"/>
          </w:r>
          <w:r w:rsidR="002B0554">
            <w:rPr>
              <w:noProof/>
            </w:rPr>
            <w:t>17</w:t>
          </w:r>
          <w:r>
            <w:rPr>
              <w:noProof/>
            </w:rPr>
            <w:fldChar w:fldCharType="end"/>
          </w:r>
        </w:p>
        <w:p w14:paraId="35631C25" w14:textId="68DBED95"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5.4.1 Loader Examples</w:t>
          </w:r>
          <w:r>
            <w:rPr>
              <w:noProof/>
            </w:rPr>
            <w:tab/>
          </w:r>
          <w:r>
            <w:rPr>
              <w:noProof/>
            </w:rPr>
            <w:fldChar w:fldCharType="begin"/>
          </w:r>
          <w:r>
            <w:rPr>
              <w:noProof/>
            </w:rPr>
            <w:instrText xml:space="preserve"> PAGEREF _Toc205451576 \h </w:instrText>
          </w:r>
          <w:r>
            <w:rPr>
              <w:noProof/>
            </w:rPr>
          </w:r>
          <w:r>
            <w:rPr>
              <w:noProof/>
            </w:rPr>
            <w:fldChar w:fldCharType="separate"/>
          </w:r>
          <w:r w:rsidR="002B0554">
            <w:rPr>
              <w:noProof/>
            </w:rPr>
            <w:t>17</w:t>
          </w:r>
          <w:r>
            <w:rPr>
              <w:noProof/>
            </w:rPr>
            <w:fldChar w:fldCharType="end"/>
          </w:r>
        </w:p>
        <w:p w14:paraId="363B8225" w14:textId="3B2FA600"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5.4.2 Plotter Examples</w:t>
          </w:r>
          <w:r>
            <w:rPr>
              <w:noProof/>
            </w:rPr>
            <w:tab/>
          </w:r>
          <w:r>
            <w:rPr>
              <w:noProof/>
            </w:rPr>
            <w:fldChar w:fldCharType="begin"/>
          </w:r>
          <w:r>
            <w:rPr>
              <w:noProof/>
            </w:rPr>
            <w:instrText xml:space="preserve"> PAGEREF _Toc205451577 \h </w:instrText>
          </w:r>
          <w:r>
            <w:rPr>
              <w:noProof/>
            </w:rPr>
          </w:r>
          <w:r>
            <w:rPr>
              <w:noProof/>
            </w:rPr>
            <w:fldChar w:fldCharType="separate"/>
          </w:r>
          <w:r w:rsidR="002B0554">
            <w:rPr>
              <w:noProof/>
            </w:rPr>
            <w:t>19</w:t>
          </w:r>
          <w:r>
            <w:rPr>
              <w:noProof/>
            </w:rPr>
            <w:fldChar w:fldCharType="end"/>
          </w:r>
        </w:p>
        <w:p w14:paraId="23FCA2F4" w14:textId="554A88B1"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5.4.3 Analyzer Examples</w:t>
          </w:r>
          <w:r>
            <w:rPr>
              <w:noProof/>
            </w:rPr>
            <w:tab/>
          </w:r>
          <w:r>
            <w:rPr>
              <w:noProof/>
            </w:rPr>
            <w:fldChar w:fldCharType="begin"/>
          </w:r>
          <w:r>
            <w:rPr>
              <w:noProof/>
            </w:rPr>
            <w:instrText xml:space="preserve"> PAGEREF _Toc205451578 \h </w:instrText>
          </w:r>
          <w:r>
            <w:rPr>
              <w:noProof/>
            </w:rPr>
          </w:r>
          <w:r>
            <w:rPr>
              <w:noProof/>
            </w:rPr>
            <w:fldChar w:fldCharType="separate"/>
          </w:r>
          <w:r w:rsidR="002B0554">
            <w:rPr>
              <w:noProof/>
            </w:rPr>
            <w:t>19</w:t>
          </w:r>
          <w:r>
            <w:rPr>
              <w:noProof/>
            </w:rPr>
            <w:fldChar w:fldCharType="end"/>
          </w:r>
        </w:p>
        <w:p w14:paraId="2E04387E" w14:textId="499ABB93"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5.5 Example Notebook Files</w:t>
          </w:r>
          <w:r>
            <w:rPr>
              <w:noProof/>
            </w:rPr>
            <w:tab/>
          </w:r>
          <w:r>
            <w:rPr>
              <w:noProof/>
            </w:rPr>
            <w:fldChar w:fldCharType="begin"/>
          </w:r>
          <w:r>
            <w:rPr>
              <w:noProof/>
            </w:rPr>
            <w:instrText xml:space="preserve"> PAGEREF _Toc205451579 \h </w:instrText>
          </w:r>
          <w:r>
            <w:rPr>
              <w:noProof/>
            </w:rPr>
          </w:r>
          <w:r>
            <w:rPr>
              <w:noProof/>
            </w:rPr>
            <w:fldChar w:fldCharType="separate"/>
          </w:r>
          <w:r w:rsidR="002B0554">
            <w:rPr>
              <w:noProof/>
            </w:rPr>
            <w:t>19</w:t>
          </w:r>
          <w:r>
            <w:rPr>
              <w:noProof/>
            </w:rPr>
            <w:fldChar w:fldCharType="end"/>
          </w:r>
        </w:p>
        <w:p w14:paraId="72F8090B" w14:textId="2E607B75" w:rsidR="003669A3" w:rsidRDefault="003669A3">
          <w:pPr>
            <w:pStyle w:val="TOC1"/>
            <w:tabs>
              <w:tab w:val="right" w:leader="dot" w:pos="9350"/>
            </w:tabs>
            <w:rPr>
              <w:rFonts w:eastAsiaTheme="minorEastAsia"/>
              <w:b w:val="0"/>
              <w:bCs w:val="0"/>
              <w:caps w:val="0"/>
              <w:noProof/>
              <w:sz w:val="24"/>
              <w:szCs w:val="24"/>
            </w:rPr>
          </w:pPr>
          <w:r w:rsidRPr="00DC1C1A">
            <w:rPr>
              <w:noProof/>
              <w:color w:val="BF4E14" w:themeColor="accent2" w:themeShade="BF"/>
            </w:rPr>
            <w:t>Appendix!!!!!!!</w:t>
          </w:r>
          <w:r>
            <w:rPr>
              <w:noProof/>
            </w:rPr>
            <w:tab/>
          </w:r>
          <w:r>
            <w:rPr>
              <w:noProof/>
            </w:rPr>
            <w:fldChar w:fldCharType="begin"/>
          </w:r>
          <w:r>
            <w:rPr>
              <w:noProof/>
            </w:rPr>
            <w:instrText xml:space="preserve"> PAGEREF _Toc205451580 \h </w:instrText>
          </w:r>
          <w:r>
            <w:rPr>
              <w:noProof/>
            </w:rPr>
          </w:r>
          <w:r>
            <w:rPr>
              <w:noProof/>
            </w:rPr>
            <w:fldChar w:fldCharType="separate"/>
          </w:r>
          <w:r w:rsidR="002B0554">
            <w:rPr>
              <w:noProof/>
            </w:rPr>
            <w:t>19</w:t>
          </w:r>
          <w:r>
            <w:rPr>
              <w:noProof/>
            </w:rPr>
            <w:fldChar w:fldCharType="end"/>
          </w:r>
        </w:p>
        <w:p w14:paraId="307FF1F1" w14:textId="5F50C4E2"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Appendix A: Serval Usage</w:t>
          </w:r>
          <w:r>
            <w:rPr>
              <w:noProof/>
            </w:rPr>
            <w:tab/>
          </w:r>
          <w:r>
            <w:rPr>
              <w:noProof/>
            </w:rPr>
            <w:fldChar w:fldCharType="begin"/>
          </w:r>
          <w:r>
            <w:rPr>
              <w:noProof/>
            </w:rPr>
            <w:instrText xml:space="preserve"> PAGEREF _Toc205451581 \h </w:instrText>
          </w:r>
          <w:r>
            <w:rPr>
              <w:noProof/>
            </w:rPr>
          </w:r>
          <w:r>
            <w:rPr>
              <w:noProof/>
            </w:rPr>
            <w:fldChar w:fldCharType="separate"/>
          </w:r>
          <w:r w:rsidR="002B0554">
            <w:rPr>
              <w:noProof/>
            </w:rPr>
            <w:t>19</w:t>
          </w:r>
          <w:r>
            <w:rPr>
              <w:noProof/>
            </w:rPr>
            <w:fldChar w:fldCharType="end"/>
          </w:r>
        </w:p>
        <w:p w14:paraId="377189A3" w14:textId="201D6F72"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Appendix B: SoPhy Calibration</w:t>
          </w:r>
          <w:r>
            <w:rPr>
              <w:noProof/>
            </w:rPr>
            <w:tab/>
          </w:r>
          <w:r>
            <w:rPr>
              <w:noProof/>
            </w:rPr>
            <w:fldChar w:fldCharType="begin"/>
          </w:r>
          <w:r>
            <w:rPr>
              <w:noProof/>
            </w:rPr>
            <w:instrText xml:space="preserve"> PAGEREF _Toc205451582 \h </w:instrText>
          </w:r>
          <w:r>
            <w:rPr>
              <w:noProof/>
            </w:rPr>
          </w:r>
          <w:r>
            <w:rPr>
              <w:noProof/>
            </w:rPr>
            <w:fldChar w:fldCharType="separate"/>
          </w:r>
          <w:r w:rsidR="002B0554">
            <w:rPr>
              <w:noProof/>
            </w:rPr>
            <w:t>20</w:t>
          </w:r>
          <w:r>
            <w:rPr>
              <w:noProof/>
            </w:rPr>
            <w:fldChar w:fldCharType="end"/>
          </w:r>
        </w:p>
        <w:p w14:paraId="0BC3A995" w14:textId="227A8AE8" w:rsidR="009A1D82" w:rsidRDefault="009A1D82">
          <w:r>
            <w:rPr>
              <w:caps/>
              <w:sz w:val="20"/>
              <w:szCs w:val="20"/>
            </w:rPr>
            <w:lastRenderedPageBreak/>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10" w:name="_Toc205451544"/>
      <w:r w:rsidRPr="00B05C6B">
        <w:rPr>
          <w:color w:val="BF4E14" w:themeColor="accent2" w:themeShade="BF"/>
        </w:rPr>
        <w:t>Overview</w:t>
      </w:r>
      <w:bookmarkEnd w:id="10"/>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11" w:name="_Toc205451545"/>
      <w:r w:rsidRPr="00B05C6B">
        <w:rPr>
          <w:color w:val="BF4E14" w:themeColor="accent2" w:themeShade="BF"/>
        </w:rPr>
        <w:t>Installation</w:t>
      </w:r>
      <w:bookmarkEnd w:id="11"/>
    </w:p>
    <w:p w14:paraId="7DC3F472" w14:textId="0AA085E7" w:rsidR="006C1566" w:rsidRPr="005E0246" w:rsidRDefault="002F10EE" w:rsidP="002F10EE">
      <w:pPr>
        <w:rPr>
          <w:color w:val="000000" w:themeColor="text1"/>
        </w:rPr>
      </w:pPr>
      <w:r w:rsidRPr="005E0246">
        <w:rPr>
          <w:color w:val="000000" w:themeColor="text1"/>
        </w:rPr>
        <w:t xml:space="preserve">To install HERMES, you need to install both </w:t>
      </w:r>
      <w:r w:rsidR="001C7A6E">
        <w:rPr>
          <w:color w:val="000000" w:themeColor="text1"/>
        </w:rPr>
        <w:t xml:space="preserve">pixi and </w:t>
      </w:r>
      <w:r w:rsidRPr="005E0246">
        <w:rPr>
          <w:color w:val="000000" w:themeColor="text1"/>
        </w:rPr>
        <w:t xml:space="preserve">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12" w:name="_Toc205451546"/>
      <w:r w:rsidR="002F10EE" w:rsidRPr="00B05C6B">
        <w:rPr>
          <w:color w:val="BF4E14" w:themeColor="accent2" w:themeShade="BF"/>
        </w:rPr>
        <w:t>2.1 Linux/</w:t>
      </w:r>
      <w:r w:rsidR="00992E99" w:rsidRPr="00B05C6B">
        <w:rPr>
          <w:color w:val="BF4E14" w:themeColor="accent2" w:themeShade="BF"/>
        </w:rPr>
        <w:t>MacOS Instructions</w:t>
      </w:r>
      <w:bookmarkEnd w:id="12"/>
    </w:p>
    <w:p w14:paraId="71F456B6" w14:textId="2F4919F6" w:rsidR="002F10EE" w:rsidRPr="005E0246" w:rsidRDefault="00CD0E6C" w:rsidP="002F10EE">
      <w:pPr>
        <w:rPr>
          <w:color w:val="000000" w:themeColor="text1"/>
        </w:rPr>
      </w:pPr>
      <w:r w:rsidRPr="005E0246">
        <w:rPr>
          <w:color w:val="000000" w:themeColor="text1"/>
        </w:rPr>
        <w:t>Run the following code in order</w:t>
      </w:r>
      <w:r w:rsidR="008D4714">
        <w:rPr>
          <w:color w:val="000000" w:themeColor="text1"/>
        </w:rPr>
        <w:t>, in the directory that you would like HERMES to be installed</w:t>
      </w:r>
      <w:r w:rsidRPr="005E0246">
        <w:rPr>
          <w:color w:val="000000" w:themeColor="text1"/>
        </w:rPr>
        <w:t>:</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git clone https://github.com/lanl/HERMES.git</w:t>
      </w:r>
    </w:p>
    <w:p w14:paraId="4E75BFE9" w14:textId="598C581B" w:rsidR="00B13BE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8D4714">
        <w:rPr>
          <w:rFonts w:cs="Courier New"/>
          <w:color w:val="000000" w:themeColor="text1"/>
        </w:rPr>
        <w:t>.</w:t>
      </w:r>
      <w:r w:rsidR="005554FE">
        <w:rPr>
          <w:rFonts w:cs="Courier New"/>
          <w:color w:val="000000" w:themeColor="text1"/>
        </w:rPr>
        <w:t xml:space="preserve"> If you type </w:t>
      </w:r>
      <w:r w:rsidR="005554FE">
        <w:rPr>
          <w:rFonts w:ascii="Courier New" w:hAnsi="Courier New" w:cs="Courier New"/>
          <w:color w:val="000000" w:themeColor="text1"/>
        </w:rPr>
        <w:t>pwd</w:t>
      </w:r>
      <w:r w:rsidR="005554FE">
        <w:rPr>
          <w:rFonts w:cs="Courier New"/>
          <w:color w:val="000000" w:themeColor="text1"/>
        </w:rPr>
        <w:t xml:space="preserve">, you should see something </w:t>
      </w:r>
      <w:r w:rsidR="00762ED2">
        <w:rPr>
          <w:rFonts w:cs="Courier New"/>
          <w:color w:val="000000" w:themeColor="text1"/>
        </w:rPr>
        <w:t>like</w:t>
      </w:r>
      <w:r w:rsidR="005554FE">
        <w:rPr>
          <w:rFonts w:cs="Courier New"/>
          <w:color w:val="000000" w:themeColor="text1"/>
        </w:rPr>
        <w:t xml:space="preserve"> this output:</w:t>
      </w:r>
      <w:r w:rsidR="008D4714">
        <w:rPr>
          <w:rFonts w:cs="Courier New"/>
          <w:color w:val="000000" w:themeColor="text1"/>
        </w:rPr>
        <w:t xml:space="preserve"> </w:t>
      </w:r>
    </w:p>
    <w:p w14:paraId="612F4459" w14:textId="58E400D1" w:rsidR="008D4714" w:rsidRDefault="008D4714" w:rsidP="005554FE">
      <w:pPr>
        <w:spacing w:line="360" w:lineRule="auto"/>
        <w:ind w:left="288"/>
        <w:rPr>
          <w:rFonts w:ascii="Courier New" w:hAnsi="Courier New" w:cs="Courier New"/>
          <w:noProof/>
          <w:color w:val="000000" w:themeColor="text1"/>
        </w:rPr>
      </w:pPr>
      <w:r w:rsidRPr="008D4714">
        <w:rPr>
          <w:rFonts w:ascii="Courier New" w:hAnsi="Courier New" w:cs="Courier New"/>
          <w:noProof/>
          <w:color w:val="000000" w:themeColor="text1"/>
        </w:rPr>
        <w:t>/Users/</w:t>
      </w:r>
      <w:r w:rsidR="00D31B6C">
        <w:rPr>
          <w:rFonts w:ascii="Courier New" w:hAnsi="Courier New" w:cs="Courier New"/>
          <w:noProof/>
          <w:color w:val="000000" w:themeColor="text1"/>
        </w:rPr>
        <w:t>my_username</w:t>
      </w:r>
      <w:r w:rsidRPr="008D4714">
        <w:rPr>
          <w:rFonts w:ascii="Courier New" w:hAnsi="Courier New" w:cs="Courier New"/>
          <w:noProof/>
          <w:color w:val="000000" w:themeColor="text1"/>
        </w:rPr>
        <w:t>/Programs/hermes</w:t>
      </w:r>
    </w:p>
    <w:p w14:paraId="74EDC4B3" w14:textId="36607CCE" w:rsidR="00CD0E6C" w:rsidRPr="005E0246" w:rsidRDefault="00A86000" w:rsidP="00CD0E6C">
      <w:pPr>
        <w:spacing w:line="360" w:lineRule="auto"/>
        <w:rPr>
          <w:rFonts w:cs="Courier New"/>
          <w:color w:val="000000" w:themeColor="text1"/>
        </w:rPr>
      </w:pPr>
      <w:r>
        <w:rPr>
          <w:rFonts w:cs="Courier New"/>
          <w:color w:val="000000" w:themeColor="text1"/>
        </w:rPr>
        <w:t>If not, double check where HERMES has been installed. If everything is looking good so far, r</w:t>
      </w:r>
      <w:r w:rsidR="00513450" w:rsidRPr="005E0246">
        <w:rPr>
          <w:rFonts w:cs="Courier New"/>
          <w:color w:val="000000" w:themeColor="text1"/>
        </w:rPr>
        <w:t>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30AB7178"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user:~/HERMES</w:t>
      </w:r>
      <w:r w:rsidR="00673A97" w:rsidRPr="005E0246">
        <w:rPr>
          <w:noProof/>
          <w:color w:val="000000" w:themeColor="text1"/>
        </w:rPr>
        <w:t xml:space="preserve"> </w:t>
      </w:r>
    </w:p>
    <w:p w14:paraId="31E5339E" w14:textId="303766E5"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r w:rsidR="004128BB">
        <w:rPr>
          <w:noProof/>
          <w:color w:val="000000" w:themeColor="text1"/>
        </w:rPr>
        <w:t xml:space="preserve">There are many minor variations on the second part of this address depending on what terminal you are using (bash, zsh, etc.) but the </w:t>
      </w:r>
      <w:r w:rsidR="004128BB" w:rsidRPr="004128BB">
        <w:rPr>
          <w:rFonts w:ascii="Courier New" w:hAnsi="Courier New" w:cs="Courier New"/>
          <w:noProof/>
          <w:color w:val="000000" w:themeColor="text1"/>
        </w:rPr>
        <w:t>(hermes)</w:t>
      </w:r>
      <w:r w:rsidR="004128BB">
        <w:rPr>
          <w:noProof/>
          <w:color w:val="000000" w:themeColor="text1"/>
        </w:rPr>
        <w:t xml:space="preserve"> will always show. That is what matters. If this does not show, ensure that pixi was installed properly. To test getting back into this pixi environment, run </w:t>
      </w:r>
      <w:r w:rsidR="00465B1A">
        <w:rPr>
          <w:noProof/>
          <w:color w:val="000000" w:themeColor="text1"/>
        </w:rPr>
        <w:t xml:space="preserve"> </w:t>
      </w:r>
      <w:r w:rsidR="004128BB" w:rsidRPr="004128BB">
        <w:rPr>
          <w:rFonts w:ascii="Courier New" w:hAnsi="Courier New" w:cs="Courier New"/>
          <w:noProof/>
          <w:color w:val="000000" w:themeColor="text1"/>
        </w:rPr>
        <w:t>pixi shell</w:t>
      </w:r>
      <w:r w:rsidR="004128BB">
        <w:rPr>
          <w:noProof/>
          <w:color w:val="000000" w:themeColor="text1"/>
        </w:rPr>
        <w:t xml:space="preserve"> again. </w:t>
      </w:r>
    </w:p>
    <w:p w14:paraId="1B5991B0" w14:textId="2236D065" w:rsidR="007A3EA8" w:rsidRPr="00B05C6B" w:rsidRDefault="00944642" w:rsidP="00944642">
      <w:pPr>
        <w:pStyle w:val="Heading2"/>
        <w:ind w:left="288"/>
        <w:rPr>
          <w:noProof/>
          <w:color w:val="BF4E14" w:themeColor="accent2" w:themeShade="BF"/>
        </w:rPr>
      </w:pPr>
      <w:bookmarkStart w:id="13" w:name="_Toc205451547"/>
      <w:r w:rsidRPr="00B05C6B">
        <w:rPr>
          <w:noProof/>
          <w:color w:val="BF4E14" w:themeColor="accent2" w:themeShade="BF"/>
        </w:rPr>
        <w:t>2.2 Copying necessary files into workspace</w:t>
      </w:r>
      <w:bookmarkEnd w:id="13"/>
    </w:p>
    <w:p w14:paraId="600EF14D" w14:textId="3D0AFC6D"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r w:rsidR="001C7E63">
        <w:rPr>
          <w:color w:val="000000" w:themeColor="text1"/>
        </w:rPr>
        <w:t xml:space="preserve"> If any of these commands fail, ensure you are in the home directory for HERMES (this contains the docs, src, examples, and workspace folders). </w:t>
      </w:r>
    </w:p>
    <w:p w14:paraId="64D7FBBE" w14:textId="21A1E264"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w:t>
      </w:r>
      <w:r w:rsidR="00FA04D0">
        <w:rPr>
          <w:color w:val="000000" w:themeColor="text1"/>
        </w:rPr>
        <w:t xml:space="preserve"> and configuration file</w:t>
      </w:r>
      <w:r w:rsidR="00656D54">
        <w:rPr>
          <w:color w:val="000000" w:themeColor="text1"/>
        </w:rPr>
        <w:t xml:space="preserve"> to the workspace.</w:t>
      </w:r>
    </w:p>
    <w:p w14:paraId="33B63D94" w14:textId="0D563FBF"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r w:rsidR="00632E68">
        <w:rPr>
          <w:rFonts w:ascii="Courier New" w:hAnsi="Courier New" w:cs="Courier New"/>
          <w:color w:val="000000" w:themeColor="text1"/>
        </w:rPr>
        <w:t xml:space="preserve"> workspace</w:t>
      </w:r>
    </w:p>
    <w:p w14:paraId="6CC4E05C" w14:textId="548208E6"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w:t>
      </w:r>
      <w:r w:rsidR="002417CA">
        <w:rPr>
          <w:rFonts w:cs="Courier New"/>
          <w:color w:val="000000" w:themeColor="text1"/>
        </w:rPr>
        <w:t>copies the</w:t>
      </w:r>
      <w:r w:rsidR="00656D54">
        <w:rPr>
          <w:rFonts w:cs="Courier New"/>
          <w:color w:val="000000" w:themeColor="text1"/>
        </w:rPr>
        <w:t xml:space="preserve"> unpacker binary</w:t>
      </w:r>
      <w:r w:rsidR="00F15452">
        <w:rPr>
          <w:rFonts w:cs="Courier New"/>
          <w:color w:val="000000" w:themeColor="text1"/>
        </w:rPr>
        <w:t xml:space="preserve"> and unpacker configuration file</w:t>
      </w:r>
      <w:r w:rsidR="00656D54">
        <w:rPr>
          <w:rFonts w:cs="Courier New"/>
          <w:color w:val="000000" w:themeColor="text1"/>
        </w:rPr>
        <w:t xml:space="preserve"> to the workspace.</w:t>
      </w:r>
      <w:r w:rsidR="00ED621B">
        <w:rPr>
          <w:rFonts w:cs="Courier New"/>
          <w:color w:val="000000" w:themeColor="text1"/>
        </w:rPr>
        <w:t xml:space="preserve"> This will only work if you have </w:t>
      </w:r>
      <w:proofErr w:type="gramStart"/>
      <w:r w:rsidR="00ED621B">
        <w:rPr>
          <w:rFonts w:cs="Courier New"/>
          <w:color w:val="000000" w:themeColor="text1"/>
        </w:rPr>
        <w:t>ran</w:t>
      </w:r>
      <w:proofErr w:type="gramEnd"/>
      <w:r w:rsidR="00ED621B">
        <w:rPr>
          <w:rFonts w:cs="Courier New"/>
          <w:color w:val="000000" w:themeColor="text1"/>
        </w:rPr>
        <w:t xml:space="preserve"> </w:t>
      </w:r>
      <w:r w:rsidR="00ED621B" w:rsidRPr="00ED621B">
        <w:rPr>
          <w:rFonts w:ascii="Courier New" w:hAnsi="Courier New" w:cs="Courier New"/>
          <w:color w:val="000000" w:themeColor="text1"/>
        </w:rPr>
        <w:t>pixi run build-cpp</w:t>
      </w:r>
      <w:r w:rsidR="00ED621B">
        <w:rPr>
          <w:rFonts w:cs="Courier New"/>
          <w:color w:val="000000" w:themeColor="text1"/>
        </w:rPr>
        <w:t xml:space="preserve">. You can alternatively </w:t>
      </w:r>
      <w:r w:rsidR="00016102" w:rsidRPr="00016102">
        <w:rPr>
          <w:rFonts w:ascii="Courier New" w:hAnsi="Courier New" w:cs="Courier New"/>
          <w:color w:val="000000" w:themeColor="text1"/>
        </w:rPr>
        <w:t>cd</w:t>
      </w:r>
      <w:r w:rsidR="00016102">
        <w:rPr>
          <w:rFonts w:cs="Courier New"/>
          <w:color w:val="000000" w:themeColor="text1"/>
        </w:rPr>
        <w:t xml:space="preserve"> into </w:t>
      </w:r>
      <w:r w:rsidR="00016102" w:rsidRPr="00016102">
        <w:rPr>
          <w:rFonts w:ascii="Courier New" w:hAnsi="Courier New" w:cs="Courier New"/>
          <w:color w:val="000000" w:themeColor="text1"/>
        </w:rPr>
        <w:t>src/chermes</w:t>
      </w:r>
      <w:r w:rsidR="00016102">
        <w:rPr>
          <w:rFonts w:cs="Courier New"/>
          <w:color w:val="000000" w:themeColor="text1"/>
        </w:rPr>
        <w:t xml:space="preserve"> and run </w:t>
      </w:r>
      <w:r w:rsidR="00016102" w:rsidRPr="00016102">
        <w:rPr>
          <w:rFonts w:ascii="Courier New" w:hAnsi="Courier New" w:cs="Courier New"/>
          <w:color w:val="000000" w:themeColor="text1"/>
        </w:rPr>
        <w:t>make</w:t>
      </w:r>
      <w:r w:rsidR="00016102">
        <w:rPr>
          <w:rFonts w:cs="Courier New"/>
          <w:color w:val="000000" w:themeColor="text1"/>
        </w:rPr>
        <w:t>.</w:t>
      </w:r>
    </w:p>
    <w:p w14:paraId="1F470C73" w14:textId="73F829FC" w:rsidR="00FE2376" w:rsidRPr="005E0246" w:rsidRDefault="00FE2376" w:rsidP="00E95488">
      <w:pPr>
        <w:ind w:left="288"/>
        <w:rPr>
          <w:color w:val="000000" w:themeColor="text1"/>
        </w:rPr>
      </w:pPr>
      <w:r w:rsidRPr="00FA2F0D">
        <w:rPr>
          <w:rFonts w:ascii="Courier New" w:hAnsi="Courier New" w:cs="Courier New"/>
          <w:color w:val="000000" w:themeColor="text1"/>
        </w:rPr>
        <w:t>c</w:t>
      </w:r>
      <w:r w:rsidR="00D77A6E" w:rsidRPr="00FA2F0D">
        <w:rPr>
          <w:rFonts w:ascii="Courier New" w:hAnsi="Courier New" w:cs="Courier New"/>
          <w:color w:val="000000" w:themeColor="text1"/>
        </w:rPr>
        <w:t>p</w:t>
      </w:r>
      <w:r w:rsidRPr="00FA2F0D">
        <w:rPr>
          <w:rFonts w:ascii="Courier New" w:hAnsi="Courier New" w:cs="Courier New"/>
          <w:color w:val="000000" w:themeColor="text1"/>
        </w:rPr>
        <w:t xml:space="preserve">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unpacker.config workspace/ &amp;&amp; c</w:t>
      </w:r>
      <w:r w:rsidR="00D77A6E" w:rsidRPr="00FA2F0D">
        <w:rPr>
          <w:rFonts w:ascii="Courier New" w:hAnsi="Courier New" w:cs="Courier New"/>
          <w:color w:val="000000" w:themeColor="text1"/>
        </w:rPr>
        <w:t xml:space="preserve">p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bin/tpx3SpidrUnpacker workspace</w:t>
      </w:r>
    </w:p>
    <w:p w14:paraId="497CE031" w14:textId="6DB74EC7" w:rsidR="00F50879" w:rsidRPr="005E0246" w:rsidRDefault="00F50879" w:rsidP="00F50879">
      <w:pPr>
        <w:rPr>
          <w:color w:val="000000" w:themeColor="text1"/>
        </w:rPr>
      </w:pPr>
      <w:r w:rsidRPr="005E0246">
        <w:rPr>
          <w:color w:val="000000" w:themeColor="text1"/>
        </w:rPr>
        <w:lastRenderedPageBreak/>
        <w:t>Analyzing data</w:t>
      </w:r>
      <w:r w:rsidR="00656D54">
        <w:rPr>
          <w:color w:val="000000" w:themeColor="text1"/>
        </w:rPr>
        <w:t xml:space="preserve"> - This copies the analysis example notebook to the workspace. </w:t>
      </w:r>
    </w:p>
    <w:p w14:paraId="44DC64C8" w14:textId="42AD3ADD"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14" w:name="_Toc205451548"/>
      <w:r w:rsidRPr="00B05C6B">
        <w:rPr>
          <w:color w:val="BF4E14" w:themeColor="accent2" w:themeShade="BF"/>
        </w:rPr>
        <w:t>Data Acquisition</w:t>
      </w:r>
      <w:bookmarkEnd w:id="14"/>
    </w:p>
    <w:p w14:paraId="07B8E558" w14:textId="1D934CF5" w:rsidR="00525E65" w:rsidRPr="00B05C6B" w:rsidRDefault="005E0246" w:rsidP="005E0246">
      <w:pPr>
        <w:pStyle w:val="Heading2"/>
        <w:ind w:left="288"/>
        <w:rPr>
          <w:color w:val="BF4E14" w:themeColor="accent2" w:themeShade="BF"/>
        </w:rPr>
      </w:pPr>
      <w:bookmarkStart w:id="15" w:name="_Toc205451549"/>
      <w:r w:rsidRPr="00B05C6B">
        <w:rPr>
          <w:color w:val="BF4E14" w:themeColor="accent2" w:themeShade="BF"/>
        </w:rPr>
        <w:t xml:space="preserve">3.1 </w:t>
      </w:r>
      <w:r w:rsidR="00525E65" w:rsidRPr="00B05C6B">
        <w:rPr>
          <w:color w:val="BF4E14" w:themeColor="accent2" w:themeShade="BF"/>
        </w:rPr>
        <w:t>System Overview</w:t>
      </w:r>
      <w:r w:rsidR="0027230D">
        <w:rPr>
          <w:color w:val="BF4E14" w:themeColor="accent2" w:themeShade="BF"/>
        </w:rPr>
        <w:t xml:space="preserve"> and Prerequisites</w:t>
      </w:r>
      <w:bookmarkEnd w:id="15"/>
    </w:p>
    <w:p w14:paraId="622CB753" w14:textId="5A5B421E" w:rsidR="007F5451"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 acquisition runs.</w:t>
      </w:r>
    </w:p>
    <w:p w14:paraId="3436F744" w14:textId="751ABC4B" w:rsidR="0027230D" w:rsidRDefault="0027230D" w:rsidP="00525E65">
      <w:pPr>
        <w:rPr>
          <w:color w:val="000000" w:themeColor="text1"/>
        </w:rPr>
      </w:pPr>
      <w:r>
        <w:rPr>
          <w:color w:val="000000" w:themeColor="text1"/>
        </w:rPr>
        <w:t xml:space="preserve">Currently, there are multiple processes that must be done manually before acquisition can occur. </w:t>
      </w:r>
      <w:r w:rsidR="003D0C8A">
        <w:rPr>
          <w:color w:val="000000" w:themeColor="text1"/>
        </w:rPr>
        <w:t>Your system must have Serval, created by ASI, to connect the SPIDR readout board to the data acquisition computer (daq)</w:t>
      </w:r>
      <w:r w:rsidR="007A7128">
        <w:rPr>
          <w:color w:val="000000" w:themeColor="text1"/>
        </w:rPr>
        <w:t xml:space="preserve"> using a local server</w:t>
      </w:r>
      <w:r w:rsidR="003D0C8A">
        <w:rPr>
          <w:color w:val="000000" w:themeColor="text1"/>
        </w:rPr>
        <w:t>. Your system must have SoPhy, created by ASI, to perform calibration of the TPX3Cam.</w:t>
      </w:r>
      <w:r w:rsidR="00C91C6F">
        <w:rPr>
          <w:color w:val="000000" w:themeColor="text1"/>
        </w:rPr>
        <w:t xml:space="preserve"> See Appendix A for gathering these calibration files.</w:t>
      </w:r>
      <w:r w:rsidR="003D0C8A">
        <w:rPr>
          <w:color w:val="000000" w:themeColor="text1"/>
        </w:rPr>
        <w:t xml:space="preserve"> Lastly, your system must have Zaber controls to properly adjust bias voltage to an image intensifier.</w:t>
      </w:r>
      <w:r w:rsidR="00EE26C5">
        <w:rPr>
          <w:color w:val="000000" w:themeColor="text1"/>
        </w:rPr>
        <w:t xml:space="preserve"> </w:t>
      </w:r>
    </w:p>
    <w:p w14:paraId="27F68A76" w14:textId="77777777" w:rsidR="003A2768" w:rsidRPr="005E0246" w:rsidRDefault="003A2768" w:rsidP="00525E65">
      <w:pPr>
        <w:rPr>
          <w:color w:val="000000" w:themeColor="text1"/>
        </w:rPr>
      </w:pPr>
    </w:p>
    <w:p w14:paraId="6CDE753A" w14:textId="6BB593EE"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w:t>
      </w:r>
      <w:r w:rsidR="00902228">
        <w:rPr>
          <w:color w:val="000000" w:themeColor="text1"/>
        </w:rPr>
        <w:t xml:space="preserve"> be turned on and the acquisition configuration file must have all directories properly filled out. At the start of each acquisition (a series of runs), HERMES will create a Serval server to connect to the TPX3Cam, and at the end of the acquisition it will close that server</w:t>
      </w:r>
      <w:r w:rsidR="00277620">
        <w:rPr>
          <w:color w:val="000000" w:themeColor="text1"/>
        </w:rPr>
        <w:t xml:space="preserve"> automatically.</w:t>
      </w:r>
      <w:r w:rsidR="007A1C13" w:rsidRPr="005E0246">
        <w:rPr>
          <w:color w:val="000000" w:themeColor="text1"/>
        </w:rPr>
        <w:t xml:space="preserve"> </w:t>
      </w:r>
      <w:r w:rsidR="007F5451" w:rsidRPr="005E0246">
        <w:rPr>
          <w:color w:val="000000" w:themeColor="text1"/>
        </w:rPr>
        <w:t xml:space="preserve">For more information </w:t>
      </w:r>
      <w:r w:rsidR="00BB47A5">
        <w:rPr>
          <w:color w:val="000000" w:themeColor="text1"/>
        </w:rPr>
        <w:t xml:space="preserve">on how Serval interacts with the TPX3Cam, </w:t>
      </w:r>
      <w:r w:rsidR="00A91B77">
        <w:rPr>
          <w:color w:val="000000" w:themeColor="text1"/>
        </w:rPr>
        <w:t>refer to</w:t>
      </w:r>
      <w:r w:rsidR="007F5451" w:rsidRPr="005E0246">
        <w:rPr>
          <w:color w:val="000000" w:themeColor="text1"/>
        </w:rPr>
        <w:t xml:space="preserve"> the Serval manual. </w:t>
      </w:r>
    </w:p>
    <w:p w14:paraId="371A9B11" w14:textId="7ABA0BC0" w:rsidR="00525E65" w:rsidRPr="00B05C6B" w:rsidRDefault="005E0246" w:rsidP="005E0246">
      <w:pPr>
        <w:pStyle w:val="Heading2"/>
        <w:ind w:left="288"/>
        <w:rPr>
          <w:color w:val="BF4E14" w:themeColor="accent2" w:themeShade="BF"/>
        </w:rPr>
      </w:pPr>
      <w:bookmarkStart w:id="16" w:name="_Toc205451550"/>
      <w:r w:rsidRPr="00B05C6B">
        <w:rPr>
          <w:color w:val="BF4E14" w:themeColor="accent2" w:themeShade="BF"/>
        </w:rPr>
        <w:t xml:space="preserve">3.2 </w:t>
      </w:r>
      <w:r w:rsidR="00525E65" w:rsidRPr="00B05C6B">
        <w:rPr>
          <w:color w:val="BF4E14" w:themeColor="accent2" w:themeShade="BF"/>
        </w:rPr>
        <w:t>Directory Structure</w:t>
      </w:r>
      <w:bookmarkEnd w:id="16"/>
    </w:p>
    <w:p w14:paraId="04417DA7" w14:textId="25D0C69D"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r w:rsidR="005D7409">
        <w:rPr>
          <w:color w:val="000000" w:themeColor="text1"/>
        </w:rPr>
        <w:t xml:space="preserve"> The working directory location is defined in the acquisition configuration file, initially copied over as </w:t>
      </w:r>
      <w:r w:rsidR="005D7409" w:rsidRPr="005D7409">
        <w:rPr>
          <w:rFonts w:ascii="Courier New" w:hAnsi="Courier New" w:cs="Courier New"/>
          <w:color w:val="000000" w:themeColor="text1"/>
        </w:rPr>
        <w:t>acquireTpx3.ini.</w:t>
      </w:r>
    </w:p>
    <w:p w14:paraId="454D909E" w14:textId="77777777" w:rsidR="005B6B2E" w:rsidRDefault="00BD6012" w:rsidP="00BD6012">
      <w:pPr>
        <w:rPr>
          <w:color w:val="000000" w:themeColor="text1"/>
        </w:rPr>
      </w:pPr>
      <w:r w:rsidRPr="005E0246">
        <w:rPr>
          <w:color w:val="000000" w:themeColor="text1"/>
        </w:rPr>
        <w:t>Example Directory Layout:</w:t>
      </w:r>
    </w:p>
    <w:p w14:paraId="6ACD3D59" w14:textId="4BB1D3A4" w:rsidR="00BD6012" w:rsidRPr="005E0246" w:rsidRDefault="005B6B2E" w:rsidP="005B6B2E">
      <w:pPr>
        <w:jc w:val="center"/>
        <w:rPr>
          <w:color w:val="000000" w:themeColor="text1"/>
        </w:rPr>
      </w:pPr>
      <w:r w:rsidRPr="005B6B2E">
        <w:rPr>
          <w:noProof/>
          <w:color w:val="000000" w:themeColor="text1"/>
        </w:rPr>
        <w:lastRenderedPageBreak/>
        <w:drawing>
          <wp:inline distT="0" distB="0" distL="0" distR="0" wp14:anchorId="6166F28B" wp14:editId="048E0D3A">
            <wp:extent cx="1778000" cy="2171700"/>
            <wp:effectExtent l="0" t="0" r="0" b="0"/>
            <wp:docPr id="994901876"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1876" name="Picture 1" descr="Text&#10;&#10;AI-generated content may be incorrect."/>
                    <pic:cNvPicPr/>
                  </pic:nvPicPr>
                  <pic:blipFill>
                    <a:blip r:embed="rId10"/>
                    <a:stretch>
                      <a:fillRect/>
                    </a:stretch>
                  </pic:blipFill>
                  <pic:spPr>
                    <a:xfrm>
                      <a:off x="0" y="0"/>
                      <a:ext cx="1778000" cy="2171700"/>
                    </a:xfrm>
                    <a:prstGeom prst="rect">
                      <a:avLst/>
                    </a:prstGeom>
                  </pic:spPr>
                </pic:pic>
              </a:graphicData>
            </a:graphic>
          </wp:inline>
        </w:drawing>
      </w:r>
    </w:p>
    <w:p w14:paraId="2AADBA05" w14:textId="7AFE71B2" w:rsidR="005B6B2E" w:rsidRDefault="005B6B2E" w:rsidP="00BD6012">
      <w:pPr>
        <w:rPr>
          <w:color w:val="000000" w:themeColor="text1"/>
        </w:rPr>
      </w:pPr>
      <w:r>
        <w:rPr>
          <w:color w:val="000000" w:themeColor="text1"/>
        </w:rPr>
        <w:t xml:space="preserve">The working directory is the location that you want all data to be saved. The only thing you must do before acquiring data inside of this directory is create the </w:t>
      </w:r>
      <w:proofErr w:type="spellStart"/>
      <w:r w:rsidRPr="00C74114">
        <w:rPr>
          <w:rFonts w:ascii="Courier New" w:hAnsi="Courier New" w:cs="Courier New"/>
          <w:color w:val="000000" w:themeColor="text1"/>
        </w:rPr>
        <w:t>initFiles</w:t>
      </w:r>
      <w:proofErr w:type="spellEnd"/>
      <w:r>
        <w:rPr>
          <w:color w:val="000000" w:themeColor="text1"/>
        </w:rPr>
        <w:t xml:space="preserve"> directory for the initial detector settings and the initial server destination. </w:t>
      </w:r>
    </w:p>
    <w:p w14:paraId="79B24E37" w14:textId="660B9880"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w:t>
      </w:r>
      <w:r w:rsidR="007B53B6">
        <w:rPr>
          <w:color w:val="000000" w:themeColor="text1"/>
        </w:rPr>
        <w:t>the run folders and their contents automatically</w:t>
      </w:r>
      <w:r w:rsidR="00C74114">
        <w:rPr>
          <w:color w:val="000000" w:themeColor="text1"/>
        </w:rPr>
        <w:t xml:space="preserve">, before starting to acquire .tpx3 files. </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7" w:name="_Toc205451551"/>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7"/>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8" w:name="_Toc205451552"/>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8"/>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lastRenderedPageBreak/>
        <w:t xml:space="preserve">    </w:t>
      </w:r>
      <w:bookmarkStart w:id="19" w:name="_Toc205451553"/>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9"/>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5820AAB5"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r w:rsidR="007301F1">
        <w:rPr>
          <w:rFonts w:asciiTheme="minorHAnsi" w:hAnsiTheme="minorHAnsi"/>
          <w:color w:val="000000" w:themeColor="text1"/>
        </w:rPr>
        <w:t>,</w:t>
      </w:r>
      <w:r w:rsidR="003E2077">
        <w:rPr>
          <w:rFonts w:asciiTheme="minorHAnsi" w:hAnsiTheme="minorHAnsi"/>
          <w:color w:val="000000" w:themeColor="text1"/>
        </w:rPr>
        <w:t xml:space="preserve"> </w:t>
      </w:r>
      <w:r w:rsidR="003E2077" w:rsidRPr="007301F1">
        <w:rPr>
          <w:rFonts w:asciiTheme="minorHAnsi" w:hAnsiTheme="minorHAnsi"/>
          <w:color w:val="000000" w:themeColor="text1"/>
        </w:rPr>
        <w:t>must be &gt;0</w:t>
      </w:r>
      <w:r w:rsidR="007301F1">
        <w:rPr>
          <w:rFonts w:asciiTheme="minorHAnsi" w:hAnsiTheme="minorHAnsi"/>
          <w:color w:val="000000" w:themeColor="text1"/>
        </w:rPr>
        <w:t>.</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33FD27E5"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r w:rsidR="007A78D8">
        <w:rPr>
          <w:rFonts w:asciiTheme="minorHAnsi" w:hAnsiTheme="minorHAnsi"/>
          <w:color w:val="000000" w:themeColor="text1"/>
        </w:rPr>
        <w:t xml:space="preserve"> (0, 1, or 2)</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noProof/>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72422C2A" w14:textId="3E4C2875" w:rsidR="00D95914" w:rsidRPr="00B05C6B" w:rsidRDefault="00D95914" w:rsidP="00D95914">
      <w:pPr>
        <w:pStyle w:val="Heading2"/>
        <w:ind w:left="288"/>
        <w:rPr>
          <w:color w:val="BF4E14" w:themeColor="accent2" w:themeShade="BF"/>
        </w:rPr>
      </w:pPr>
      <w:bookmarkStart w:id="20" w:name="_Toc205451554"/>
      <w:r w:rsidRPr="00B05C6B">
        <w:rPr>
          <w:color w:val="BF4E14" w:themeColor="accent2" w:themeShade="BF"/>
        </w:rPr>
        <w:t>3.</w:t>
      </w:r>
      <w:r>
        <w:rPr>
          <w:color w:val="BF4E14" w:themeColor="accent2" w:themeShade="BF"/>
        </w:rPr>
        <w:t>4</w:t>
      </w:r>
      <w:r w:rsidRPr="00B05C6B">
        <w:rPr>
          <w:color w:val="BF4E14" w:themeColor="accent2" w:themeShade="BF"/>
        </w:rPr>
        <w:t xml:space="preserve"> Configuration File</w:t>
      </w:r>
      <w:bookmarkEnd w:id="20"/>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lastRenderedPageBreak/>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5751C16E"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r w:rsidR="006B534D">
        <w:rPr>
          <w:rFonts w:asciiTheme="minorHAnsi" w:hAnsiTheme="minorHAnsi"/>
          <w:color w:val="000000" w:themeColor="text1"/>
        </w:rPr>
        <w:t xml:space="preserve"> relative to Serval directory</w:t>
      </w:r>
    </w:p>
    <w:p w14:paraId="19D78977" w14:textId="2953B9FA"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r w:rsidR="008A58B6">
        <w:rPr>
          <w:rFonts w:asciiTheme="minorHAnsi" w:hAnsiTheme="minorHAnsi"/>
          <w:color w:val="000000" w:themeColor="text1"/>
        </w:rPr>
        <w:t xml:space="preserve"> (from SoPhy Calibration)</w:t>
      </w:r>
    </w:p>
    <w:p w14:paraId="7CC15220" w14:textId="09198CF3"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r w:rsidR="008A58B6">
        <w:rPr>
          <w:rFonts w:asciiTheme="minorHAnsi" w:hAnsiTheme="minorHAnsi"/>
          <w:color w:val="000000" w:themeColor="text1"/>
        </w:rPr>
        <w:t xml:space="preserve"> (from SoPhy Calibration)</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t xml:space="preserve"> </w:t>
      </w:r>
      <w:bookmarkStart w:id="21" w:name="_Toc205451555"/>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21"/>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lastRenderedPageBreak/>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1543CA96" w14:textId="77777777" w:rsidR="00362313" w:rsidRPr="002C2F07" w:rsidRDefault="00362313" w:rsidP="002C2F07">
      <w:pPr>
        <w:spacing w:line="240" w:lineRule="auto"/>
        <w:ind w:left="288"/>
        <w:rPr>
          <w:rFonts w:ascii="Courier New" w:hAnsi="Courier New" w:cs="Courier New"/>
          <w:color w:val="000000" w:themeColor="text1"/>
        </w:rPr>
      </w:pP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22" w:name="_Toc205451556"/>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22"/>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23" w:name="_Toc205451557"/>
      <w:r w:rsidRPr="00574560">
        <w:rPr>
          <w:color w:val="BF4E14" w:themeColor="accent2" w:themeShade="BF"/>
        </w:rPr>
        <w:t xml:space="preserve">4. </w:t>
      </w:r>
      <w:r w:rsidR="00525E65" w:rsidRPr="00574560">
        <w:rPr>
          <w:color w:val="BF4E14" w:themeColor="accent2" w:themeShade="BF"/>
        </w:rPr>
        <w:t>Unpacking Data</w:t>
      </w:r>
      <w:bookmarkEnd w:id="23"/>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24" w:name="_Toc205451558"/>
      <w:r w:rsidR="00502F3E" w:rsidRPr="00574560">
        <w:rPr>
          <w:color w:val="BF4E14" w:themeColor="accent2" w:themeShade="BF"/>
        </w:rPr>
        <w:t>4</w:t>
      </w:r>
      <w:r w:rsidR="00E1373C" w:rsidRPr="00574560">
        <w:rPr>
          <w:color w:val="BF4E14" w:themeColor="accent2" w:themeShade="BF"/>
        </w:rPr>
        <w:t>.1 Create Unpacker</w:t>
      </w:r>
      <w:bookmarkEnd w:id="24"/>
    </w:p>
    <w:p w14:paraId="1E98D5E4" w14:textId="143E9B46" w:rsidR="00734DD7" w:rsidRPr="005E0246" w:rsidRDefault="00DA1E27" w:rsidP="00734DD7">
      <w:pPr>
        <w:rPr>
          <w:color w:val="000000" w:themeColor="text1"/>
        </w:rPr>
      </w:pPr>
      <w:r>
        <w:rPr>
          <w:color w:val="000000" w:themeColor="text1"/>
        </w:rPr>
        <w:t xml:space="preserve">If the </w:t>
      </w:r>
      <w:r w:rsidRPr="0081710B">
        <w:rPr>
          <w:rFonts w:ascii="Courier New" w:hAnsi="Courier New" w:cs="Courier New"/>
          <w:color w:val="000000" w:themeColor="text1"/>
        </w:rPr>
        <w:t>tpx3SpidrUnpacker</w:t>
      </w:r>
      <w:r>
        <w:rPr>
          <w:color w:val="000000" w:themeColor="text1"/>
        </w:rPr>
        <w:t xml:space="preserve"> binary is not already in your workspace, then i</w:t>
      </w:r>
      <w:r w:rsidR="00E1373C" w:rsidRPr="005E0246">
        <w:rPr>
          <w:color w:val="000000" w:themeColor="text1"/>
        </w:rPr>
        <w:t xml:space="preserve">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lastRenderedPageBreak/>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t xml:space="preserve">    </w:t>
      </w:r>
      <w:bookmarkStart w:id="25" w:name="_Toc205451559"/>
      <w:r w:rsidR="00502F3E" w:rsidRPr="00E07815">
        <w:rPr>
          <w:color w:val="BF4E14" w:themeColor="accent2" w:themeShade="BF"/>
        </w:rPr>
        <w:t>4</w:t>
      </w:r>
      <w:r w:rsidR="00702312" w:rsidRPr="00E07815">
        <w:rPr>
          <w:color w:val="BF4E14" w:themeColor="accent2" w:themeShade="BF"/>
        </w:rPr>
        <w:t>.2 U</w:t>
      </w:r>
      <w:r w:rsidR="00C15B62">
        <w:rPr>
          <w:color w:val="BF4E14" w:themeColor="accent2" w:themeShade="BF"/>
        </w:rPr>
        <w:t>sing the Unpacker</w:t>
      </w:r>
      <w:bookmarkEnd w:id="25"/>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6" w:name="_Toc205451560"/>
      <w:r w:rsidR="00502F3E" w:rsidRPr="00E07815">
        <w:rPr>
          <w:color w:val="BF4E14" w:themeColor="accent2" w:themeShade="BF"/>
        </w:rPr>
        <w:t>4</w:t>
      </w:r>
      <w:r w:rsidR="00DC499C" w:rsidRPr="00E07815">
        <w:rPr>
          <w:color w:val="BF4E14" w:themeColor="accent2" w:themeShade="BF"/>
        </w:rPr>
        <w:t>.2.1 Using the CLI</w:t>
      </w:r>
      <w:bookmarkEnd w:id="26"/>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lastRenderedPageBreak/>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7" w:name="_Toc205451561"/>
      <w:r w:rsidR="00502F3E" w:rsidRPr="00E07815">
        <w:rPr>
          <w:color w:val="BF4E14" w:themeColor="accent2" w:themeShade="BF"/>
        </w:rPr>
        <w:t>4</w:t>
      </w:r>
      <w:r w:rsidR="001F15FA" w:rsidRPr="00E07815">
        <w:rPr>
          <w:color w:val="BF4E14" w:themeColor="accent2" w:themeShade="BF"/>
        </w:rPr>
        <w:t>.2.2 Configuration File</w:t>
      </w:r>
      <w:bookmarkEnd w:id="27"/>
    </w:p>
    <w:p w14:paraId="316DC4D0" w14:textId="6D78556C"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w:t>
      </w:r>
      <w:r w:rsidR="009C5E27">
        <w:rPr>
          <w:color w:val="000000" w:themeColor="text1"/>
        </w:rPr>
        <w:t xml:space="preserve">required </w:t>
      </w:r>
      <w:r w:rsidR="00C364E2" w:rsidRPr="005E0246">
        <w:rPr>
          <w:color w:val="000000" w:themeColor="text1"/>
        </w:rPr>
        <w:t>configuration file</w:t>
      </w:r>
      <w:r w:rsidR="009C5E27">
        <w:rPr>
          <w:color w:val="000000" w:themeColor="text1"/>
        </w:rPr>
        <w:t>.</w:t>
      </w:r>
      <w:r w:rsidR="00C364E2" w:rsidRPr="005E0246">
        <w:rPr>
          <w:color w:val="000000" w:themeColor="text1"/>
        </w:rPr>
        <w:t xml:space="preserv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w:t>
      </w:r>
      <w:proofErr w:type="spellStart"/>
      <w:r w:rsidRPr="00EF1642">
        <w:rPr>
          <w:rFonts w:ascii="Courier New" w:hAnsi="Courier New" w:cs="Courier New"/>
          <w:color w:val="000000" w:themeColor="text1"/>
        </w:rPr>
        <w:t>inputDi</w:t>
      </w:r>
      <w:r w:rsidR="00445187" w:rsidRPr="00EF1642">
        <w:rPr>
          <w:rFonts w:ascii="Courier New" w:hAnsi="Courier New" w:cs="Courier New"/>
          <w:color w:val="000000" w:themeColor="text1"/>
        </w:rPr>
        <w:t>r</w:t>
      </w:r>
      <w:proofErr w:type="spellEnd"/>
      <w:r w:rsidR="00445187">
        <w:rPr>
          <w:color w:val="000000" w:themeColor="text1"/>
        </w:rPr>
        <w:t xml:space="preserve">  :  Directory to location with desired .tpx3 files.</w:t>
      </w:r>
    </w:p>
    <w:p w14:paraId="09FDC8D7" w14:textId="194DE450"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w:t>
      </w:r>
      <w:proofErr w:type="spellStart"/>
      <w:r w:rsidRPr="00207518">
        <w:rPr>
          <w:rFonts w:ascii="Courier New" w:hAnsi="Courier New" w:cs="Courier New"/>
          <w:color w:val="000000" w:themeColor="text1"/>
        </w:rPr>
        <w:t>i</w:t>
      </w:r>
      <w:proofErr w:type="spellEnd"/>
      <w:r w:rsidRPr="00207518">
        <w:rPr>
          <w:rFonts w:ascii="Courier New" w:hAnsi="Courier New" w:cs="Courier New"/>
          <w:color w:val="000000" w:themeColor="text1"/>
        </w:rPr>
        <w:t>, --</w:t>
      </w:r>
      <w:proofErr w:type="spellStart"/>
      <w:r w:rsidRPr="00207518">
        <w:rPr>
          <w:rFonts w:ascii="Courier New" w:hAnsi="Courier New" w:cs="Courier New"/>
          <w:color w:val="000000" w:themeColor="text1"/>
        </w:rPr>
        <w:t>inputFile</w:t>
      </w:r>
      <w:proofErr w:type="spellEnd"/>
      <w:r>
        <w:rPr>
          <w:color w:val="000000" w:themeColor="text1"/>
        </w:rPr>
        <w:t xml:space="preserve">  :  </w:t>
      </w:r>
      <w:r w:rsidR="00B93F7B">
        <w:rPr>
          <w:color w:val="000000" w:themeColor="text1"/>
        </w:rPr>
        <w:t>File name</w:t>
      </w:r>
      <w:r w:rsidR="00CB44F2">
        <w:rPr>
          <w:color w:val="000000" w:themeColor="text1"/>
        </w:rPr>
        <w:t xml:space="preserve"> (not path)</w:t>
      </w:r>
      <w:r>
        <w:rPr>
          <w:color w:val="000000" w:themeColor="text1"/>
        </w:rPr>
        <w:t xml:space="preserve"> of single .tpx3 file to analyze.</w:t>
      </w:r>
      <w:r w:rsidR="00A60295">
        <w:rPr>
          <w:color w:val="000000" w:themeColor="text1"/>
        </w:rPr>
        <w:t xml:space="preserve"> Set as '</w:t>
      </w:r>
      <w:r w:rsidR="00CB44F2">
        <w:rPr>
          <w:color w:val="000000" w:themeColor="text1"/>
        </w:rPr>
        <w:t>all</w:t>
      </w:r>
      <w:r w:rsidR="00A60295">
        <w:rPr>
          <w:color w:val="000000" w:themeColor="text1"/>
        </w:rPr>
        <w:t xml:space="preserve">' to process all files in a folder. </w:t>
      </w:r>
    </w:p>
    <w:p w14:paraId="19A874A3" w14:textId="1BEDAA6A" w:rsidR="00BF684F" w:rsidRDefault="007D7666" w:rsidP="005123F2">
      <w:pPr>
        <w:pStyle w:val="ListParagraph"/>
        <w:numPr>
          <w:ilvl w:val="0"/>
          <w:numId w:val="28"/>
        </w:numPr>
        <w:rPr>
          <w:color w:val="000000" w:themeColor="text1"/>
        </w:rPr>
      </w:pPr>
      <w:proofErr w:type="spellStart"/>
      <w:r w:rsidRPr="001F6C95">
        <w:rPr>
          <w:rFonts w:ascii="Courier New" w:hAnsi="Courier New" w:cs="Courier New"/>
          <w:color w:val="000000" w:themeColor="text1"/>
        </w:rPr>
        <w:t>outputFolder</w:t>
      </w:r>
      <w:proofErr w:type="spellEnd"/>
      <w:r w:rsidRPr="001F6C95">
        <w:rPr>
          <w:rFonts w:ascii="Courier New" w:hAnsi="Courier New" w:cs="Courier New"/>
          <w:color w:val="000000" w:themeColor="text1"/>
        </w:rPr>
        <w:t>, -o, --</w:t>
      </w:r>
      <w:proofErr w:type="spellStart"/>
      <w:r w:rsidRPr="001F6C95">
        <w:rPr>
          <w:rFonts w:ascii="Courier New" w:hAnsi="Courier New" w:cs="Courier New"/>
          <w:color w:val="000000" w:themeColor="text1"/>
        </w:rPr>
        <w:t>outputDir</w:t>
      </w:r>
      <w:proofErr w:type="spellEnd"/>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0C506BC5" w14:textId="48A9E91D" w:rsidR="00CB044C" w:rsidRPr="00CB044C"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t>-c, --</w:t>
      </w:r>
      <w:proofErr w:type="spellStart"/>
      <w:r w:rsidRPr="00910D9A">
        <w:rPr>
          <w:rFonts w:ascii="Courier New" w:hAnsi="Courier New" w:cs="Courier New"/>
          <w:color w:val="000000" w:themeColor="text1"/>
        </w:rPr>
        <w:t>configFile</w:t>
      </w:r>
      <w:proofErr w:type="spellEnd"/>
      <w:r>
        <w:rPr>
          <w:color w:val="000000" w:themeColor="text1"/>
        </w:rPr>
        <w:t xml:space="preserve">  :  Path to configuration file if using CLI. </w:t>
      </w:r>
      <w:r w:rsidR="00EA776F">
        <w:rPr>
          <w:color w:val="000000" w:themeColor="text1"/>
        </w:rPr>
        <w:t xml:space="preserve">This is required to run the unpacker. </w:t>
      </w:r>
    </w:p>
    <w:p w14:paraId="2D3E85FD" w14:textId="5F781C8A" w:rsidR="00CB044C" w:rsidRDefault="00CB044C" w:rsidP="00CB044C">
      <w:pPr>
        <w:rPr>
          <w:color w:val="000000" w:themeColor="text1"/>
        </w:rPr>
      </w:pPr>
      <w:r>
        <w:rPr>
          <w:color w:val="000000" w:themeColor="text1"/>
        </w:rPr>
        <w:t xml:space="preserve">Processing options: </w:t>
      </w:r>
    </w:p>
    <w:p w14:paraId="7AC8168F" w14:textId="1DBBCE8A" w:rsidR="00CB044C" w:rsidRDefault="003A5880" w:rsidP="00CB044C">
      <w:pPr>
        <w:pStyle w:val="ListParagraph"/>
        <w:numPr>
          <w:ilvl w:val="0"/>
          <w:numId w:val="29"/>
        </w:numPr>
        <w:rPr>
          <w:color w:val="000000" w:themeColor="text1"/>
        </w:rPr>
      </w:pPr>
      <w:r>
        <w:rPr>
          <w:color w:val="000000" w:themeColor="text1"/>
        </w:rPr>
        <w:t>sortSignals, -s, --sort  :  Sort signals as they unpack</w:t>
      </w:r>
    </w:p>
    <w:p w14:paraId="5D85ABA6" w14:textId="7DDDE017" w:rsidR="003A5880" w:rsidRDefault="003A5880" w:rsidP="00CB044C">
      <w:pPr>
        <w:pStyle w:val="ListParagraph"/>
        <w:numPr>
          <w:ilvl w:val="0"/>
          <w:numId w:val="29"/>
        </w:numPr>
        <w:rPr>
          <w:color w:val="000000" w:themeColor="text1"/>
        </w:rPr>
      </w:pPr>
      <w:r>
        <w:rPr>
          <w:color w:val="000000" w:themeColor="text1"/>
        </w:rPr>
        <w:t>writeRawSignals, -w, --writeRawSignals  :  Create .rawSignals files from the .tpx3 files.</w:t>
      </w:r>
    </w:p>
    <w:p w14:paraId="234EC1AE" w14:textId="77777777" w:rsidR="003A5880" w:rsidRPr="003A5880" w:rsidRDefault="003A5880" w:rsidP="00CB044C">
      <w:pPr>
        <w:pStyle w:val="ListParagraph"/>
        <w:numPr>
          <w:ilvl w:val="0"/>
          <w:numId w:val="29"/>
        </w:numPr>
        <w:rPr>
          <w:color w:val="000000" w:themeColor="text1"/>
        </w:rPr>
      </w:pPr>
    </w:p>
    <w:p w14:paraId="6EB43CD8" w14:textId="77777777" w:rsidR="00CB044C" w:rsidRDefault="00CB044C" w:rsidP="005D3131">
      <w:pPr>
        <w:jc w:val="center"/>
        <w:rPr>
          <w:color w:val="000000" w:themeColor="text1"/>
        </w:rPr>
      </w:pPr>
    </w:p>
    <w:p w14:paraId="73A6FA54" w14:textId="52A713ED" w:rsidR="009864CC" w:rsidRPr="005E0246" w:rsidRDefault="009864CC" w:rsidP="005D3131">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lastRenderedPageBreak/>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8" w:name="_Toc205451562"/>
      <w:r w:rsidR="00502F3E" w:rsidRPr="00E07815">
        <w:rPr>
          <w:color w:val="BF4E14" w:themeColor="accent2" w:themeShade="BF"/>
        </w:rPr>
        <w:t>4</w:t>
      </w:r>
      <w:r w:rsidR="00CA12EC" w:rsidRPr="00E07815">
        <w:rPr>
          <w:color w:val="BF4E14" w:themeColor="accent2" w:themeShade="BF"/>
        </w:rPr>
        <w:t>.2.3 .rawSignals Structure</w:t>
      </w:r>
      <w:bookmarkEnd w:id="28"/>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9" w:name="_Toc205451563"/>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9"/>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lastRenderedPageBreak/>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30" w:name="_Toc205451564"/>
      <w:r w:rsidRPr="00B723F3">
        <w:rPr>
          <w:color w:val="BF4E14" w:themeColor="accent2" w:themeShade="BF"/>
        </w:rPr>
        <w:t>5. Analyzing Data with HERMES packages</w:t>
      </w:r>
      <w:bookmarkEnd w:id="30"/>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lastRenderedPageBreak/>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31" w:name="_Toc205451565"/>
      <w:r w:rsidRPr="005A0255">
        <w:rPr>
          <w:color w:val="BF4E14" w:themeColor="accent2" w:themeShade="BF"/>
        </w:rPr>
        <w:t>5.1 loader.py</w:t>
      </w:r>
      <w:bookmarkEnd w:id="31"/>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32" w:name="_Toc205451566"/>
      <w:r w:rsidRPr="005A0255">
        <w:rPr>
          <w:color w:val="BF4E14" w:themeColor="accent2" w:themeShade="BF"/>
        </w:rPr>
        <w:t>5.1.1 Load Function</w:t>
      </w:r>
      <w:bookmarkEnd w:id="32"/>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2B59F987"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w:t>
      </w:r>
      <w:r w:rsidR="00061130">
        <w:rPr>
          <w:rFonts w:ascii="Courier New" w:hAnsi="Courier New" w:cs="Courier New"/>
          <w:color w:val="000000" w:themeColor="text1"/>
        </w:rPr>
        <w:t>-</w:t>
      </w:r>
      <w:r w:rsidRPr="005E0246">
        <w:rPr>
          <w:rFonts w:ascii="Courier New" w:hAnsi="Courier New" w:cs="Courier New"/>
          <w:color w:val="000000" w:themeColor="text1"/>
        </w:rPr>
        <w:t>or</w:t>
      </w:r>
      <w:r w:rsidR="00061130">
        <w:rPr>
          <w:rFonts w:ascii="Courier New" w:hAnsi="Courier New" w:cs="Courier New"/>
          <w:color w:val="000000" w:themeColor="text1"/>
        </w:rPr>
        <w:t>-</w:t>
      </w:r>
      <w:r w:rsidRPr="005E0246">
        <w:rPr>
          <w:rFonts w:ascii="Courier New" w:hAnsi="Courier New" w:cs="Courier New"/>
          <w:color w:val="000000" w:themeColor="text1"/>
        </w:rPr>
        <w:t>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33" w:name="_Toc205451567"/>
      <w:r w:rsidRPr="005A0255">
        <w:rPr>
          <w:color w:val="BF4E14" w:themeColor="accent2" w:themeShade="BF"/>
        </w:rPr>
        <w:t>5.1.2 Exporter Functions</w:t>
      </w:r>
      <w:bookmarkEnd w:id="33"/>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34" w:name="_Toc205451568"/>
      <w:r w:rsidRPr="005A0255">
        <w:rPr>
          <w:color w:val="BF4E14" w:themeColor="accent2" w:themeShade="BF"/>
        </w:rPr>
        <w:t>5.2 plotter.py</w:t>
      </w:r>
      <w:bookmarkEnd w:id="34"/>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5" w:name="_Toc205451569"/>
      <w:r w:rsidRPr="005A0255">
        <w:rPr>
          <w:color w:val="BF4E14" w:themeColor="accent2" w:themeShade="BF"/>
        </w:rPr>
        <w:t>5.2.1 BufferPlotter</w:t>
      </w:r>
      <w:bookmarkEnd w:id="35"/>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6" w:name="_Toc205451570"/>
      <w:r w:rsidRPr="005A0255">
        <w:rPr>
          <w:color w:val="BF4E14" w:themeColor="accent2" w:themeShade="BF"/>
        </w:rPr>
        <w:t>5.2.2 HistogramPlotter</w:t>
      </w:r>
      <w:bookmarkEnd w:id="36"/>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7" w:name="_Toc205451571"/>
      <w:r w:rsidRPr="005A0255">
        <w:rPr>
          <w:color w:val="BF4E14" w:themeColor="accent2" w:themeShade="BF"/>
        </w:rPr>
        <w:t>5.2.3 ToAImageSequenceGenerator</w:t>
      </w:r>
      <w:bookmarkEnd w:id="37"/>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lastRenderedPageBreak/>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8" w:name="_Toc205451572"/>
      <w:r w:rsidRPr="005A0255">
        <w:rPr>
          <w:color w:val="BF4E14" w:themeColor="accent2" w:themeShade="BF"/>
        </w:rPr>
        <w:t>5.3 analyze.py</w:t>
      </w:r>
      <w:bookmarkEnd w:id="38"/>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9" w:name="_Toc205451573"/>
      <w:r w:rsidRPr="005A0255">
        <w:rPr>
          <w:color w:val="BF4E14" w:themeColor="accent2" w:themeShade="BF"/>
        </w:rPr>
        <w:t>5.3.1 Summary/Diagnostic Functions</w:t>
      </w:r>
      <w:bookmarkEnd w:id="39"/>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40" w:name="_Toc205451574"/>
      <w:r w:rsidRPr="005A0255">
        <w:rPr>
          <w:color w:val="BF4E14" w:themeColor="accent2" w:themeShade="BF"/>
        </w:rPr>
        <w:t>5.3.2 Filtering Functions</w:t>
      </w:r>
      <w:bookmarkEnd w:id="40"/>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41" w:name="_Toc205451575"/>
      <w:r w:rsidRPr="005A0255">
        <w:rPr>
          <w:color w:val="BF4E14" w:themeColor="accent2" w:themeShade="BF"/>
        </w:rPr>
        <w:t>5.4 Coding Examples</w:t>
      </w:r>
      <w:bookmarkEnd w:id="41"/>
    </w:p>
    <w:p w14:paraId="558ED3D4" w14:textId="673188DE" w:rsidR="00261604" w:rsidRPr="005A0255" w:rsidRDefault="00261604" w:rsidP="00C51344">
      <w:pPr>
        <w:pStyle w:val="Heading3"/>
        <w:ind w:left="288"/>
        <w:rPr>
          <w:color w:val="BF4E14" w:themeColor="accent2" w:themeShade="BF"/>
        </w:rPr>
      </w:pPr>
      <w:bookmarkStart w:id="42" w:name="_Toc205451576"/>
      <w:r w:rsidRPr="005A0255">
        <w:rPr>
          <w:color w:val="BF4E14" w:themeColor="accent2" w:themeShade="BF"/>
        </w:rPr>
        <w:t>5.4.1 Loader Examples</w:t>
      </w:r>
      <w:bookmarkEnd w:id="42"/>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lastRenderedPageBreak/>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43" w:name="_Toc205451577"/>
      <w:r w:rsidRPr="005A0255">
        <w:rPr>
          <w:color w:val="BF4E14" w:themeColor="accent2" w:themeShade="BF"/>
        </w:rPr>
        <w:lastRenderedPageBreak/>
        <w:t>5.4.2 Plotter Examples</w:t>
      </w:r>
      <w:bookmarkEnd w:id="43"/>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44" w:name="_Toc205451578"/>
      <w:r w:rsidRPr="005A0255">
        <w:rPr>
          <w:color w:val="BF4E14" w:themeColor="accent2" w:themeShade="BF"/>
        </w:rPr>
        <w:t>5.4.3 Analyzer Examples</w:t>
      </w:r>
      <w:bookmarkEnd w:id="44"/>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5" w:name="_Toc205451579"/>
      <w:r w:rsidRPr="005A0255">
        <w:rPr>
          <w:color w:val="BF4E14" w:themeColor="accent2" w:themeShade="BF"/>
        </w:rPr>
        <w:t>5.5 Example Notebook Files</w:t>
      </w:r>
      <w:bookmarkEnd w:id="45"/>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1E7E7215" w:rsidR="00B94B10" w:rsidRPr="00430715" w:rsidRDefault="006A6291" w:rsidP="006A6291">
      <w:pPr>
        <w:pStyle w:val="Heading1"/>
        <w:rPr>
          <w:color w:val="BF4E14" w:themeColor="accent2" w:themeShade="BF"/>
        </w:rPr>
      </w:pPr>
      <w:bookmarkStart w:id="46" w:name="_Toc205451580"/>
      <w:r w:rsidRPr="00430715">
        <w:rPr>
          <w:color w:val="BF4E14" w:themeColor="accent2" w:themeShade="BF"/>
        </w:rPr>
        <w:t>Appendix!!!!!!!</w:t>
      </w:r>
      <w:bookmarkEnd w:id="46"/>
    </w:p>
    <w:p w14:paraId="251821DC" w14:textId="1FF65F4E" w:rsidR="006A6291" w:rsidRPr="00430715" w:rsidRDefault="00430715" w:rsidP="00430715">
      <w:pPr>
        <w:pStyle w:val="Heading2"/>
        <w:rPr>
          <w:color w:val="BF4E14" w:themeColor="accent2" w:themeShade="BF"/>
        </w:rPr>
      </w:pPr>
      <w:bookmarkStart w:id="47" w:name="_Toc205451581"/>
      <w:r w:rsidRPr="00430715">
        <w:rPr>
          <w:color w:val="BF4E14" w:themeColor="accent2" w:themeShade="BF"/>
        </w:rPr>
        <w:t>Appendix A: Serval Usage</w:t>
      </w:r>
      <w:bookmarkEnd w:id="47"/>
    </w:p>
    <w:p w14:paraId="58050D61" w14:textId="04322195" w:rsidR="00430715" w:rsidRPr="00DE37E6" w:rsidRDefault="00DE37E6" w:rsidP="006A6291">
      <w:pPr>
        <w:rPr>
          <w:color w:val="000000" w:themeColor="text1"/>
        </w:rPr>
      </w:pPr>
      <w:r w:rsidRPr="00DE37E6">
        <w:rPr>
          <w:color w:val="000000" w:themeColor="text1"/>
          <w:highlight w:val="yellow"/>
        </w:rPr>
        <w:t>will write later.</w:t>
      </w:r>
    </w:p>
    <w:p w14:paraId="24508B88" w14:textId="3543891B" w:rsidR="006A6291" w:rsidRPr="00430715" w:rsidRDefault="006A6291" w:rsidP="006A6291">
      <w:pPr>
        <w:pStyle w:val="Heading2"/>
        <w:rPr>
          <w:color w:val="BF4E14" w:themeColor="accent2" w:themeShade="BF"/>
        </w:rPr>
      </w:pPr>
      <w:bookmarkStart w:id="48" w:name="_Toc205451582"/>
      <w:r w:rsidRPr="00430715">
        <w:rPr>
          <w:color w:val="BF4E14" w:themeColor="accent2" w:themeShade="BF"/>
        </w:rPr>
        <w:lastRenderedPageBreak/>
        <w:t xml:space="preserve">Appendix </w:t>
      </w:r>
      <w:r w:rsidR="00430715" w:rsidRPr="00430715">
        <w:rPr>
          <w:color w:val="BF4E14" w:themeColor="accent2" w:themeShade="BF"/>
        </w:rPr>
        <w:t>B</w:t>
      </w:r>
      <w:r w:rsidRPr="00430715">
        <w:rPr>
          <w:color w:val="BF4E14" w:themeColor="accent2" w:themeShade="BF"/>
        </w:rPr>
        <w:t>: SoPhy Calibration</w:t>
      </w:r>
      <w:bookmarkEnd w:id="48"/>
    </w:p>
    <w:p w14:paraId="612B7C89" w14:textId="537CDC89" w:rsidR="002C7906" w:rsidRDefault="002C7906" w:rsidP="006A6291">
      <w:r>
        <w:t xml:space="preserve">In SoPhy, you must calibrate the camera to properly detect when pixels should activate and to mask out any pixels that are not behaving as they should. This will create a </w:t>
      </w:r>
      <w:r w:rsidRPr="002C7906">
        <w:rPr>
          <w:rFonts w:ascii="Courier New" w:hAnsi="Courier New" w:cs="Courier New"/>
        </w:rPr>
        <w:t>.</w:t>
      </w:r>
      <w:proofErr w:type="spellStart"/>
      <w:r w:rsidRPr="002C7906">
        <w:rPr>
          <w:rFonts w:ascii="Courier New" w:hAnsi="Courier New" w:cs="Courier New"/>
        </w:rPr>
        <w:t>bpc</w:t>
      </w:r>
      <w:proofErr w:type="spellEnd"/>
      <w:r>
        <w:t xml:space="preserve"> and a </w:t>
      </w:r>
      <w:r w:rsidRPr="002C7906">
        <w:rPr>
          <w:rFonts w:ascii="Courier New" w:hAnsi="Courier New" w:cs="Courier New"/>
        </w:rPr>
        <w:t>.</w:t>
      </w:r>
      <w:proofErr w:type="spellStart"/>
      <w:r w:rsidRPr="002C7906">
        <w:rPr>
          <w:rFonts w:ascii="Courier New" w:hAnsi="Courier New" w:cs="Courier New"/>
        </w:rPr>
        <w:t>dac</w:t>
      </w:r>
      <w:proofErr w:type="spellEnd"/>
      <w:r>
        <w:t xml:space="preserve"> file, both of which are important for data acquisition. </w:t>
      </w:r>
    </w:p>
    <w:p w14:paraId="065FF512" w14:textId="09EFE62B" w:rsidR="002C7906" w:rsidRDefault="002C7906" w:rsidP="006A6291">
      <w:r>
        <w:t xml:space="preserve">In the SoPhy side menu, navigate to the Setup tab on the bottom, denoted by a wrench and screwdriver icon. In the Devices folder, navigate to your specific device, then </w:t>
      </w:r>
      <w:r w:rsidRPr="00A83194">
        <w:rPr>
          <w:rFonts w:ascii="Courier New" w:hAnsi="Courier New" w:cs="Courier New"/>
        </w:rPr>
        <w:t>HW Info 0.</w:t>
      </w:r>
      <w:r>
        <w:t xml:space="preserve"> Within this </w:t>
      </w:r>
      <w:r w:rsidR="00A83194">
        <w:t>folder</w:t>
      </w:r>
      <w:r>
        <w:t xml:space="preserve">, ensure that </w:t>
      </w:r>
      <w:proofErr w:type="spellStart"/>
      <w:r w:rsidRPr="002C7906">
        <w:rPr>
          <w:rFonts w:ascii="Courier New" w:hAnsi="Courier New" w:cs="Courier New"/>
        </w:rPr>
        <w:t>BiasSupplyEnable</w:t>
      </w:r>
      <w:proofErr w:type="spellEnd"/>
      <w:r w:rsidRPr="002C7906">
        <w:rPr>
          <w:rFonts w:ascii="Courier New" w:hAnsi="Courier New" w:cs="Courier New"/>
        </w:rPr>
        <w:t>=true</w:t>
      </w:r>
      <w:r>
        <w:t xml:space="preserve"> and </w:t>
      </w:r>
      <w:proofErr w:type="spellStart"/>
      <w:r w:rsidRPr="00A83194">
        <w:rPr>
          <w:rFonts w:ascii="Courier New" w:hAnsi="Courier New" w:cs="Courier New"/>
        </w:rPr>
        <w:t>BiasAdjust</w:t>
      </w:r>
      <w:proofErr w:type="spellEnd"/>
      <w:r w:rsidRPr="00A83194">
        <w:rPr>
          <w:rFonts w:ascii="Courier New" w:hAnsi="Courier New" w:cs="Courier New"/>
        </w:rPr>
        <w:t>=40</w:t>
      </w:r>
      <w:r>
        <w:t xml:space="preserve">. If not, adjust them. </w:t>
      </w:r>
    </w:p>
    <w:p w14:paraId="56A2C777" w14:textId="7F27092D" w:rsidR="001A66FC" w:rsidRDefault="001A66FC" w:rsidP="006A6291">
      <w:pPr>
        <w:rPr>
          <w:rFonts w:cs="Courier New"/>
        </w:rPr>
      </w:pPr>
      <w:r>
        <w:t xml:space="preserve">Navigate to the Exposure/Record tab on the bottom, denoted by a camera icon. Set the measurement type to equalization. Click the gear icon next to this drop-down </w:t>
      </w:r>
      <w:proofErr w:type="gramStart"/>
      <w:r>
        <w:t>menu, and</w:t>
      </w:r>
      <w:proofErr w:type="gramEnd"/>
      <w:r>
        <w:t xml:space="preserve"> set the pre-set parameters to </w:t>
      </w:r>
      <w:r w:rsidRPr="00477BD2">
        <w:rPr>
          <w:rFonts w:ascii="Courier New" w:hAnsi="Courier New" w:cs="Courier New"/>
        </w:rPr>
        <w:t>PRECISE.</w:t>
      </w:r>
      <w:r w:rsidR="00477BD2">
        <w:rPr>
          <w:rFonts w:ascii="Courier New" w:hAnsi="Courier New" w:cs="Courier New"/>
        </w:rPr>
        <w:t xml:space="preserve"> </w:t>
      </w:r>
    </w:p>
    <w:p w14:paraId="3D824D55" w14:textId="4A96B22B" w:rsidR="00477BD2" w:rsidRDefault="00477BD2" w:rsidP="006A6291">
      <w:pPr>
        <w:rPr>
          <w:rFonts w:cs="Courier New"/>
        </w:rPr>
      </w:pPr>
      <w:r>
        <w:rPr>
          <w:rFonts w:cs="Courier New"/>
        </w:rPr>
        <w:t xml:space="preserve">Navigate back to the first window, and in the top bar click on preview. Open a window for equalization. Now, click on 'start', just below where you pick the correct device. Equalization will begin and continue for several minutes. </w:t>
      </w:r>
    </w:p>
    <w:p w14:paraId="30C3AFD2" w14:textId="180362C7" w:rsidR="000C507C" w:rsidRDefault="000C507C" w:rsidP="006A6291">
      <w:pPr>
        <w:rPr>
          <w:rFonts w:cs="Courier New"/>
        </w:rPr>
      </w:pPr>
      <w:r w:rsidRPr="000C507C">
        <w:rPr>
          <w:rFonts w:cs="Courier New"/>
          <w:highlight w:val="yellow"/>
        </w:rPr>
        <w:t>ADD SCREENSHOTS</w:t>
      </w:r>
    </w:p>
    <w:p w14:paraId="41A19722" w14:textId="538A2EC0" w:rsidR="000C507C" w:rsidRDefault="000C507C" w:rsidP="006A6291">
      <w:pPr>
        <w:rPr>
          <w:rFonts w:cs="Courier New"/>
        </w:rPr>
      </w:pPr>
      <w:r>
        <w:rPr>
          <w:rFonts w:cs="Courier New"/>
        </w:rPr>
        <w:t xml:space="preserve">When finished, a plot will pop up showing nosy pixels. Ensure that it seems reasonable. With all of this, there are now several files that need to be saved. This can be done by clicking "File -&gt; </w:t>
      </w:r>
      <w:proofErr w:type="spellStart"/>
      <w:r>
        <w:rPr>
          <w:rFonts w:cs="Courier New"/>
        </w:rPr>
        <w:t>Medipix</w:t>
      </w:r>
      <w:proofErr w:type="spellEnd"/>
      <w:r>
        <w:rPr>
          <w:rFonts w:cs="Courier New"/>
        </w:rPr>
        <w:t>/</w:t>
      </w:r>
      <w:proofErr w:type="spellStart"/>
      <w:r>
        <w:rPr>
          <w:rFonts w:cs="Courier New"/>
        </w:rPr>
        <w:t>Timepix</w:t>
      </w:r>
      <w:proofErr w:type="spellEnd"/>
      <w:r>
        <w:rPr>
          <w:rFonts w:cs="Courier New"/>
        </w:rPr>
        <w:t xml:space="preserve"> control -&gt; Export pixel config". Save this inside the </w:t>
      </w:r>
      <w:proofErr w:type="spellStart"/>
      <w:r>
        <w:rPr>
          <w:rFonts w:cs="Courier New"/>
        </w:rPr>
        <w:t>CameraSettings</w:t>
      </w:r>
      <w:proofErr w:type="spellEnd"/>
      <w:r>
        <w:rPr>
          <w:rFonts w:cs="Courier New"/>
        </w:rPr>
        <w:t xml:space="preserve"> folder in your Serval directory.</w:t>
      </w:r>
      <w:r w:rsidR="00D3546E">
        <w:rPr>
          <w:rFonts w:cs="Courier New"/>
        </w:rPr>
        <w:t xml:space="preserve"> By default, it is simplest to just label the file as 'settings' and not provide an extension. This will export 2 files, a .</w:t>
      </w:r>
      <w:proofErr w:type="spellStart"/>
      <w:r w:rsidR="00D3546E" w:rsidRPr="00D3546E">
        <w:rPr>
          <w:rFonts w:ascii="Courier New" w:hAnsi="Courier New" w:cs="Courier New"/>
        </w:rPr>
        <w:t>bpc</w:t>
      </w:r>
      <w:proofErr w:type="spellEnd"/>
      <w:r w:rsidR="00D3546E">
        <w:rPr>
          <w:rFonts w:cs="Courier New"/>
        </w:rPr>
        <w:t xml:space="preserve"> and a .</w:t>
      </w:r>
      <w:proofErr w:type="spellStart"/>
      <w:r w:rsidR="00D3546E" w:rsidRPr="00D3546E">
        <w:rPr>
          <w:rFonts w:ascii="Courier New" w:hAnsi="Courier New" w:cs="Courier New"/>
        </w:rPr>
        <w:t>bpc.dac</w:t>
      </w:r>
      <w:proofErr w:type="spellEnd"/>
      <w:r w:rsidR="00D3546E" w:rsidRPr="00D3546E">
        <w:rPr>
          <w:rFonts w:ascii="Courier New" w:hAnsi="Courier New" w:cs="Courier New"/>
        </w:rPr>
        <w:t>.</w:t>
      </w:r>
      <w:r w:rsidR="00D3546E">
        <w:rPr>
          <w:rFonts w:cs="Courier New"/>
        </w:rPr>
        <w:t xml:space="preserve"> Both are essential.</w:t>
      </w:r>
      <w:r>
        <w:rPr>
          <w:rFonts w:cs="Courier New"/>
        </w:rPr>
        <w:t xml:space="preserve"> </w:t>
      </w:r>
      <w:r w:rsidR="00544BC3">
        <w:rPr>
          <w:rFonts w:cs="Courier New"/>
        </w:rPr>
        <w:t>It is also common to include another file specifically for the camera ID and date, so for example the directory might be:</w:t>
      </w:r>
    </w:p>
    <w:p w14:paraId="1A498272" w14:textId="30671A79" w:rsidR="00544BC3" w:rsidRDefault="00544BC3" w:rsidP="00544BC3">
      <w:pPr>
        <w:jc w:val="center"/>
        <w:rPr>
          <w:rFonts w:ascii="Courier New" w:hAnsi="Courier New" w:cs="Courier New"/>
          <w:sz w:val="21"/>
          <w:szCs w:val="21"/>
        </w:rPr>
      </w:pPr>
      <w:r w:rsidRPr="00544BC3">
        <w:rPr>
          <w:rFonts w:ascii="Courier New" w:hAnsi="Courier New" w:cs="Courier New"/>
          <w:sz w:val="21"/>
          <w:szCs w:val="21"/>
        </w:rPr>
        <w:t>Programs/TPX3CAM/Serval/Serval_2.1.6/CameraSetting/230010078/20250806</w:t>
      </w:r>
    </w:p>
    <w:p w14:paraId="1283ABEA" w14:textId="682B617E" w:rsidR="00544BC3" w:rsidRPr="00544BC3" w:rsidRDefault="00544BC3" w:rsidP="00544BC3">
      <w:pPr>
        <w:rPr>
          <w:rFonts w:cs="Courier New"/>
        </w:rPr>
      </w:pPr>
      <w:r>
        <w:rPr>
          <w:rFonts w:cs="Courier New"/>
        </w:rPr>
        <w:t xml:space="preserve">Where </w:t>
      </w:r>
      <w:r w:rsidRPr="00544BC3">
        <w:rPr>
          <w:rFonts w:ascii="Courier New" w:hAnsi="Courier New" w:cs="Courier New"/>
        </w:rPr>
        <w:t>'230010078'</w:t>
      </w:r>
      <w:r>
        <w:rPr>
          <w:rFonts w:cs="Courier New"/>
        </w:rPr>
        <w:t xml:space="preserve"> is the specific camera ID and </w:t>
      </w:r>
      <w:r w:rsidRPr="00544BC3">
        <w:rPr>
          <w:rFonts w:ascii="Courier New" w:hAnsi="Courier New" w:cs="Courier New"/>
        </w:rPr>
        <w:t>'20250806</w:t>
      </w:r>
      <w:r>
        <w:rPr>
          <w:rFonts w:ascii="Courier New" w:hAnsi="Courier New" w:cs="Courier New"/>
        </w:rPr>
        <w:t>'</w:t>
      </w:r>
      <w:r>
        <w:rPr>
          <w:rFonts w:cs="Courier New"/>
        </w:rPr>
        <w:t xml:space="preserve"> is the date (August 6, 2025). </w:t>
      </w:r>
      <w:r w:rsidR="004E7193">
        <w:rPr>
          <w:rFonts w:cs="Courier New"/>
        </w:rPr>
        <w:t xml:space="preserve">This will make it easier to set up the acquisition configuration file. </w:t>
      </w:r>
    </w:p>
    <w:sectPr w:rsidR="00544BC3" w:rsidRPr="00544BC3"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B47FA" w14:textId="77777777" w:rsidR="00644234" w:rsidRDefault="00644234" w:rsidP="00C14E61">
      <w:pPr>
        <w:spacing w:after="0" w:line="240" w:lineRule="auto"/>
      </w:pPr>
      <w:r>
        <w:separator/>
      </w:r>
    </w:p>
  </w:endnote>
  <w:endnote w:type="continuationSeparator" w:id="0">
    <w:p w14:paraId="556DA64D" w14:textId="77777777" w:rsidR="00644234" w:rsidRDefault="00644234"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644234" w:rsidP="00C14E61">
    <w:pPr>
      <w:pStyle w:val="Footer"/>
      <w:ind w:right="360"/>
    </w:pPr>
    <w:r>
      <w:rPr>
        <w:noProof/>
      </w:rPr>
      <w:pict w14:anchorId="671662ED">
        <v:rect id="_x0000_i1025" alt="" style="width:342.1pt;height:.05pt;mso-width-percent:0;mso-height-percent:0;mso-width-percent:0;mso-height-percent:0" o:hrpct="731"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3E0C8CF9" w:rsidR="00C14E61" w:rsidRDefault="00C14E61" w:rsidP="00C14E61">
    <w:pPr>
      <w:pStyle w:val="Footer"/>
      <w:ind w:right="360"/>
    </w:pPr>
    <w:r w:rsidRPr="00C14E61">
      <w:t>github.com/lanl/HERMES</w:t>
    </w:r>
    <w:r>
      <w:ptab w:relativeTo="margin" w:alignment="center" w:leader="none"/>
    </w:r>
    <w:r>
      <w:t>8-</w:t>
    </w:r>
    <w:r w:rsidR="0064155B">
      <w:t>7</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86FE0" w14:textId="77777777" w:rsidR="00644234" w:rsidRDefault="00644234" w:rsidP="00C14E61">
      <w:pPr>
        <w:spacing w:after="0" w:line="240" w:lineRule="auto"/>
      </w:pPr>
      <w:r>
        <w:separator/>
      </w:r>
    </w:p>
  </w:footnote>
  <w:footnote w:type="continuationSeparator" w:id="0">
    <w:p w14:paraId="76E023C0" w14:textId="77777777" w:rsidR="00644234" w:rsidRDefault="00644234"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644234" w:rsidP="00C14E61">
    <w:pPr>
      <w:pStyle w:val="Header"/>
      <w:jc w:val="right"/>
    </w:pPr>
    <w:r>
      <w:rPr>
        <w:noProof/>
      </w:rPr>
      <w:pict w14:anchorId="03A8F295">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40FA"/>
    <w:multiLevelType w:val="hybridMultilevel"/>
    <w:tmpl w:val="16F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945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5"/>
  </w:num>
  <w:num w:numId="2" w16cid:durableId="982122511">
    <w:abstractNumId w:val="10"/>
  </w:num>
  <w:num w:numId="3" w16cid:durableId="1814904979">
    <w:abstractNumId w:val="20"/>
  </w:num>
  <w:num w:numId="4" w16cid:durableId="640110804">
    <w:abstractNumId w:val="18"/>
  </w:num>
  <w:num w:numId="5" w16cid:durableId="736516519">
    <w:abstractNumId w:val="12"/>
  </w:num>
  <w:num w:numId="6" w16cid:durableId="687414823">
    <w:abstractNumId w:val="5"/>
  </w:num>
  <w:num w:numId="7" w16cid:durableId="281159671">
    <w:abstractNumId w:val="28"/>
  </w:num>
  <w:num w:numId="8" w16cid:durableId="160391996">
    <w:abstractNumId w:val="2"/>
  </w:num>
  <w:num w:numId="9" w16cid:durableId="1659184608">
    <w:abstractNumId w:val="15"/>
  </w:num>
  <w:num w:numId="10" w16cid:durableId="365714270">
    <w:abstractNumId w:val="7"/>
  </w:num>
  <w:num w:numId="11" w16cid:durableId="1575622362">
    <w:abstractNumId w:val="3"/>
  </w:num>
  <w:num w:numId="12" w16cid:durableId="645621487">
    <w:abstractNumId w:val="16"/>
  </w:num>
  <w:num w:numId="13" w16cid:durableId="549805654">
    <w:abstractNumId w:val="21"/>
  </w:num>
  <w:num w:numId="14" w16cid:durableId="1551572102">
    <w:abstractNumId w:val="26"/>
  </w:num>
  <w:num w:numId="15" w16cid:durableId="1357341485">
    <w:abstractNumId w:val="27"/>
  </w:num>
  <w:num w:numId="16" w16cid:durableId="1072194795">
    <w:abstractNumId w:val="1"/>
  </w:num>
  <w:num w:numId="17" w16cid:durableId="522324234">
    <w:abstractNumId w:val="19"/>
  </w:num>
  <w:num w:numId="18" w16cid:durableId="1500584471">
    <w:abstractNumId w:val="24"/>
  </w:num>
  <w:num w:numId="19" w16cid:durableId="416826750">
    <w:abstractNumId w:val="23"/>
  </w:num>
  <w:num w:numId="20" w16cid:durableId="1240553613">
    <w:abstractNumId w:val="22"/>
  </w:num>
  <w:num w:numId="21" w16cid:durableId="456336796">
    <w:abstractNumId w:val="4"/>
  </w:num>
  <w:num w:numId="22" w16cid:durableId="1682927751">
    <w:abstractNumId w:val="14"/>
  </w:num>
  <w:num w:numId="23" w16cid:durableId="1283416828">
    <w:abstractNumId w:val="13"/>
  </w:num>
  <w:num w:numId="24" w16cid:durableId="1454252398">
    <w:abstractNumId w:val="11"/>
  </w:num>
  <w:num w:numId="25" w16cid:durableId="1083451613">
    <w:abstractNumId w:val="17"/>
  </w:num>
  <w:num w:numId="26" w16cid:durableId="1067609919">
    <w:abstractNumId w:val="6"/>
  </w:num>
  <w:num w:numId="27" w16cid:durableId="352190847">
    <w:abstractNumId w:val="8"/>
  </w:num>
  <w:num w:numId="28" w16cid:durableId="1340423668">
    <w:abstractNumId w:val="0"/>
  </w:num>
  <w:num w:numId="29" w16cid:durableId="212078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16102"/>
    <w:rsid w:val="00020A13"/>
    <w:rsid w:val="00032556"/>
    <w:rsid w:val="00036C8F"/>
    <w:rsid w:val="00040BDE"/>
    <w:rsid w:val="000428FD"/>
    <w:rsid w:val="000429CE"/>
    <w:rsid w:val="00042BEB"/>
    <w:rsid w:val="0004470D"/>
    <w:rsid w:val="000475B0"/>
    <w:rsid w:val="00050367"/>
    <w:rsid w:val="000537BA"/>
    <w:rsid w:val="0006008E"/>
    <w:rsid w:val="00061130"/>
    <w:rsid w:val="000703FA"/>
    <w:rsid w:val="0007633C"/>
    <w:rsid w:val="00091304"/>
    <w:rsid w:val="00094CEB"/>
    <w:rsid w:val="00096704"/>
    <w:rsid w:val="000A4ECA"/>
    <w:rsid w:val="000A605B"/>
    <w:rsid w:val="000B4D54"/>
    <w:rsid w:val="000B705C"/>
    <w:rsid w:val="000C507C"/>
    <w:rsid w:val="000C578F"/>
    <w:rsid w:val="000C6A16"/>
    <w:rsid w:val="000D0989"/>
    <w:rsid w:val="000D2F02"/>
    <w:rsid w:val="000D47E4"/>
    <w:rsid w:val="000E1B3A"/>
    <w:rsid w:val="000E6929"/>
    <w:rsid w:val="000F3098"/>
    <w:rsid w:val="000F7CBD"/>
    <w:rsid w:val="00124A39"/>
    <w:rsid w:val="00126D0F"/>
    <w:rsid w:val="0013105A"/>
    <w:rsid w:val="00136A75"/>
    <w:rsid w:val="00137B55"/>
    <w:rsid w:val="001447DF"/>
    <w:rsid w:val="00146E8C"/>
    <w:rsid w:val="00151F06"/>
    <w:rsid w:val="00157741"/>
    <w:rsid w:val="0016058F"/>
    <w:rsid w:val="001624AA"/>
    <w:rsid w:val="00162DEA"/>
    <w:rsid w:val="00173857"/>
    <w:rsid w:val="00184DD6"/>
    <w:rsid w:val="00187417"/>
    <w:rsid w:val="00193529"/>
    <w:rsid w:val="001939B2"/>
    <w:rsid w:val="001A66FC"/>
    <w:rsid w:val="001B61E3"/>
    <w:rsid w:val="001B654C"/>
    <w:rsid w:val="001C497D"/>
    <w:rsid w:val="001C631C"/>
    <w:rsid w:val="001C7A6E"/>
    <w:rsid w:val="001C7E63"/>
    <w:rsid w:val="001D516D"/>
    <w:rsid w:val="001D64FD"/>
    <w:rsid w:val="001F15FA"/>
    <w:rsid w:val="001F6C95"/>
    <w:rsid w:val="002009BF"/>
    <w:rsid w:val="00207518"/>
    <w:rsid w:val="002163B9"/>
    <w:rsid w:val="002177F4"/>
    <w:rsid w:val="00221F9E"/>
    <w:rsid w:val="002224A1"/>
    <w:rsid w:val="002333E4"/>
    <w:rsid w:val="00233A39"/>
    <w:rsid w:val="00236646"/>
    <w:rsid w:val="002417CA"/>
    <w:rsid w:val="00250740"/>
    <w:rsid w:val="00261604"/>
    <w:rsid w:val="00261850"/>
    <w:rsid w:val="00262BEE"/>
    <w:rsid w:val="0026326C"/>
    <w:rsid w:val="00263632"/>
    <w:rsid w:val="00266386"/>
    <w:rsid w:val="0027081F"/>
    <w:rsid w:val="0027230D"/>
    <w:rsid w:val="00272400"/>
    <w:rsid w:val="002754AE"/>
    <w:rsid w:val="00277620"/>
    <w:rsid w:val="002823B9"/>
    <w:rsid w:val="00282DB7"/>
    <w:rsid w:val="00283EC6"/>
    <w:rsid w:val="00290A6E"/>
    <w:rsid w:val="0029316D"/>
    <w:rsid w:val="00296362"/>
    <w:rsid w:val="002A3804"/>
    <w:rsid w:val="002B0413"/>
    <w:rsid w:val="002B0554"/>
    <w:rsid w:val="002C08EC"/>
    <w:rsid w:val="002C280D"/>
    <w:rsid w:val="002C2F07"/>
    <w:rsid w:val="002C7906"/>
    <w:rsid w:val="002E16DC"/>
    <w:rsid w:val="002F10EE"/>
    <w:rsid w:val="002F10F5"/>
    <w:rsid w:val="002F423D"/>
    <w:rsid w:val="002F5016"/>
    <w:rsid w:val="00300F60"/>
    <w:rsid w:val="0030474A"/>
    <w:rsid w:val="00307BAE"/>
    <w:rsid w:val="00315A16"/>
    <w:rsid w:val="00315FA6"/>
    <w:rsid w:val="00317313"/>
    <w:rsid w:val="00317650"/>
    <w:rsid w:val="00321E77"/>
    <w:rsid w:val="00334198"/>
    <w:rsid w:val="00335ABD"/>
    <w:rsid w:val="00340604"/>
    <w:rsid w:val="00362313"/>
    <w:rsid w:val="003669A3"/>
    <w:rsid w:val="00366C1B"/>
    <w:rsid w:val="0037676B"/>
    <w:rsid w:val="0038256F"/>
    <w:rsid w:val="00385E70"/>
    <w:rsid w:val="003A080F"/>
    <w:rsid w:val="003A2768"/>
    <w:rsid w:val="003A3810"/>
    <w:rsid w:val="003A5880"/>
    <w:rsid w:val="003C09AE"/>
    <w:rsid w:val="003C325D"/>
    <w:rsid w:val="003C5820"/>
    <w:rsid w:val="003D0C8A"/>
    <w:rsid w:val="003D39F9"/>
    <w:rsid w:val="003D603F"/>
    <w:rsid w:val="003D768A"/>
    <w:rsid w:val="003E2077"/>
    <w:rsid w:val="003E72F0"/>
    <w:rsid w:val="003F08EC"/>
    <w:rsid w:val="003F3733"/>
    <w:rsid w:val="003F4363"/>
    <w:rsid w:val="003F57DD"/>
    <w:rsid w:val="003F5BEB"/>
    <w:rsid w:val="00400B03"/>
    <w:rsid w:val="00400FA7"/>
    <w:rsid w:val="00403E33"/>
    <w:rsid w:val="00411BA4"/>
    <w:rsid w:val="004128BB"/>
    <w:rsid w:val="00412E87"/>
    <w:rsid w:val="0041515A"/>
    <w:rsid w:val="00416E74"/>
    <w:rsid w:val="00424C63"/>
    <w:rsid w:val="00425BFD"/>
    <w:rsid w:val="00430715"/>
    <w:rsid w:val="00431D42"/>
    <w:rsid w:val="0043388B"/>
    <w:rsid w:val="00435D68"/>
    <w:rsid w:val="0043643B"/>
    <w:rsid w:val="004369F2"/>
    <w:rsid w:val="00444B37"/>
    <w:rsid w:val="00445187"/>
    <w:rsid w:val="0044669A"/>
    <w:rsid w:val="00453FAB"/>
    <w:rsid w:val="0045566E"/>
    <w:rsid w:val="00455CBD"/>
    <w:rsid w:val="00456B3C"/>
    <w:rsid w:val="00464B1C"/>
    <w:rsid w:val="00465B1A"/>
    <w:rsid w:val="00470F6A"/>
    <w:rsid w:val="00477BD2"/>
    <w:rsid w:val="004A0A89"/>
    <w:rsid w:val="004B76CC"/>
    <w:rsid w:val="004C5180"/>
    <w:rsid w:val="004D2110"/>
    <w:rsid w:val="004E346B"/>
    <w:rsid w:val="004E66A6"/>
    <w:rsid w:val="004E7193"/>
    <w:rsid w:val="004F0768"/>
    <w:rsid w:val="00502F3E"/>
    <w:rsid w:val="0050793D"/>
    <w:rsid w:val="005123F2"/>
    <w:rsid w:val="00513450"/>
    <w:rsid w:val="00524891"/>
    <w:rsid w:val="00525E65"/>
    <w:rsid w:val="005337E2"/>
    <w:rsid w:val="00540A33"/>
    <w:rsid w:val="00542D8C"/>
    <w:rsid w:val="00544BC3"/>
    <w:rsid w:val="005554FE"/>
    <w:rsid w:val="00556022"/>
    <w:rsid w:val="00556720"/>
    <w:rsid w:val="00557CB6"/>
    <w:rsid w:val="00561CD8"/>
    <w:rsid w:val="00573622"/>
    <w:rsid w:val="00574560"/>
    <w:rsid w:val="005746CE"/>
    <w:rsid w:val="00580AEB"/>
    <w:rsid w:val="005A0255"/>
    <w:rsid w:val="005B113D"/>
    <w:rsid w:val="005B6B2E"/>
    <w:rsid w:val="005B71A9"/>
    <w:rsid w:val="005C17E0"/>
    <w:rsid w:val="005C3880"/>
    <w:rsid w:val="005C50B4"/>
    <w:rsid w:val="005D3131"/>
    <w:rsid w:val="005D3EB6"/>
    <w:rsid w:val="005D7278"/>
    <w:rsid w:val="005D7409"/>
    <w:rsid w:val="005E0246"/>
    <w:rsid w:val="005E1B73"/>
    <w:rsid w:val="005E2A42"/>
    <w:rsid w:val="005E64F2"/>
    <w:rsid w:val="005F5B53"/>
    <w:rsid w:val="005F7574"/>
    <w:rsid w:val="00607166"/>
    <w:rsid w:val="006175F6"/>
    <w:rsid w:val="0062159C"/>
    <w:rsid w:val="00621781"/>
    <w:rsid w:val="00627658"/>
    <w:rsid w:val="00630059"/>
    <w:rsid w:val="00632E68"/>
    <w:rsid w:val="00632F77"/>
    <w:rsid w:val="006413D6"/>
    <w:rsid w:val="0064155B"/>
    <w:rsid w:val="00644234"/>
    <w:rsid w:val="00656AC1"/>
    <w:rsid w:val="00656D54"/>
    <w:rsid w:val="006648C6"/>
    <w:rsid w:val="0066690D"/>
    <w:rsid w:val="006719FC"/>
    <w:rsid w:val="00673A97"/>
    <w:rsid w:val="006743B4"/>
    <w:rsid w:val="0067501A"/>
    <w:rsid w:val="0068406A"/>
    <w:rsid w:val="00692C4B"/>
    <w:rsid w:val="00694777"/>
    <w:rsid w:val="006A04D7"/>
    <w:rsid w:val="006A6291"/>
    <w:rsid w:val="006B22E4"/>
    <w:rsid w:val="006B529C"/>
    <w:rsid w:val="006B534D"/>
    <w:rsid w:val="006B6551"/>
    <w:rsid w:val="006C1566"/>
    <w:rsid w:val="006C5B2B"/>
    <w:rsid w:val="006D5FFA"/>
    <w:rsid w:val="00702312"/>
    <w:rsid w:val="00702C2E"/>
    <w:rsid w:val="00707E9E"/>
    <w:rsid w:val="007301F1"/>
    <w:rsid w:val="00734DD7"/>
    <w:rsid w:val="00741B09"/>
    <w:rsid w:val="00742F8C"/>
    <w:rsid w:val="00744A23"/>
    <w:rsid w:val="00750BE1"/>
    <w:rsid w:val="00751063"/>
    <w:rsid w:val="00762ED2"/>
    <w:rsid w:val="00775763"/>
    <w:rsid w:val="00775E9C"/>
    <w:rsid w:val="00777130"/>
    <w:rsid w:val="007876C4"/>
    <w:rsid w:val="00797DAC"/>
    <w:rsid w:val="007A1C13"/>
    <w:rsid w:val="007A3537"/>
    <w:rsid w:val="007A3EA8"/>
    <w:rsid w:val="007A7128"/>
    <w:rsid w:val="007A78D8"/>
    <w:rsid w:val="007B0481"/>
    <w:rsid w:val="007B4521"/>
    <w:rsid w:val="007B53B6"/>
    <w:rsid w:val="007C0D5B"/>
    <w:rsid w:val="007D59FF"/>
    <w:rsid w:val="007D7666"/>
    <w:rsid w:val="007D78D4"/>
    <w:rsid w:val="007E12D9"/>
    <w:rsid w:val="007F143E"/>
    <w:rsid w:val="007F1FA2"/>
    <w:rsid w:val="007F5451"/>
    <w:rsid w:val="007F65A2"/>
    <w:rsid w:val="008146FC"/>
    <w:rsid w:val="0081710B"/>
    <w:rsid w:val="00823730"/>
    <w:rsid w:val="00823A92"/>
    <w:rsid w:val="008245C4"/>
    <w:rsid w:val="00825CFB"/>
    <w:rsid w:val="00832B27"/>
    <w:rsid w:val="00832CA8"/>
    <w:rsid w:val="0083332F"/>
    <w:rsid w:val="008408C3"/>
    <w:rsid w:val="00853324"/>
    <w:rsid w:val="008705DC"/>
    <w:rsid w:val="00874E06"/>
    <w:rsid w:val="00874F4F"/>
    <w:rsid w:val="00875AAE"/>
    <w:rsid w:val="008815FB"/>
    <w:rsid w:val="0089336D"/>
    <w:rsid w:val="008A1583"/>
    <w:rsid w:val="008A2B0E"/>
    <w:rsid w:val="008A58B6"/>
    <w:rsid w:val="008B274A"/>
    <w:rsid w:val="008B28E9"/>
    <w:rsid w:val="008B40AE"/>
    <w:rsid w:val="008B413E"/>
    <w:rsid w:val="008B49C5"/>
    <w:rsid w:val="008C6C20"/>
    <w:rsid w:val="008D4714"/>
    <w:rsid w:val="008E6248"/>
    <w:rsid w:val="008F0EB1"/>
    <w:rsid w:val="008F6111"/>
    <w:rsid w:val="008F791D"/>
    <w:rsid w:val="009000DD"/>
    <w:rsid w:val="00900DF9"/>
    <w:rsid w:val="00900E01"/>
    <w:rsid w:val="00902228"/>
    <w:rsid w:val="00910D9A"/>
    <w:rsid w:val="009140A1"/>
    <w:rsid w:val="0091686C"/>
    <w:rsid w:val="00920479"/>
    <w:rsid w:val="00921608"/>
    <w:rsid w:val="00927056"/>
    <w:rsid w:val="00931B72"/>
    <w:rsid w:val="009350F3"/>
    <w:rsid w:val="0094029C"/>
    <w:rsid w:val="0094451A"/>
    <w:rsid w:val="00944642"/>
    <w:rsid w:val="0094626C"/>
    <w:rsid w:val="00946AA5"/>
    <w:rsid w:val="009502A9"/>
    <w:rsid w:val="00953AEA"/>
    <w:rsid w:val="00954FC7"/>
    <w:rsid w:val="0097782C"/>
    <w:rsid w:val="009838F7"/>
    <w:rsid w:val="009842E3"/>
    <w:rsid w:val="009864CC"/>
    <w:rsid w:val="00992E99"/>
    <w:rsid w:val="009A1D82"/>
    <w:rsid w:val="009A5D69"/>
    <w:rsid w:val="009B0331"/>
    <w:rsid w:val="009B3393"/>
    <w:rsid w:val="009C5078"/>
    <w:rsid w:val="009C5D0B"/>
    <w:rsid w:val="009C5E27"/>
    <w:rsid w:val="009C6B11"/>
    <w:rsid w:val="009D0885"/>
    <w:rsid w:val="009D27DB"/>
    <w:rsid w:val="009D5361"/>
    <w:rsid w:val="009E0E29"/>
    <w:rsid w:val="009E142E"/>
    <w:rsid w:val="00A005B9"/>
    <w:rsid w:val="00A0304D"/>
    <w:rsid w:val="00A0576A"/>
    <w:rsid w:val="00A0743D"/>
    <w:rsid w:val="00A170B2"/>
    <w:rsid w:val="00A37B80"/>
    <w:rsid w:val="00A4001F"/>
    <w:rsid w:val="00A52442"/>
    <w:rsid w:val="00A60295"/>
    <w:rsid w:val="00A83194"/>
    <w:rsid w:val="00A86000"/>
    <w:rsid w:val="00A87ACF"/>
    <w:rsid w:val="00A91B77"/>
    <w:rsid w:val="00A977FB"/>
    <w:rsid w:val="00AA4256"/>
    <w:rsid w:val="00AA5D47"/>
    <w:rsid w:val="00AB0955"/>
    <w:rsid w:val="00AB120A"/>
    <w:rsid w:val="00AC10AF"/>
    <w:rsid w:val="00AD000B"/>
    <w:rsid w:val="00AE07B9"/>
    <w:rsid w:val="00AF03A5"/>
    <w:rsid w:val="00AF4CBA"/>
    <w:rsid w:val="00B05C6B"/>
    <w:rsid w:val="00B134BC"/>
    <w:rsid w:val="00B13BEC"/>
    <w:rsid w:val="00B20F02"/>
    <w:rsid w:val="00B22BCB"/>
    <w:rsid w:val="00B23710"/>
    <w:rsid w:val="00B30B43"/>
    <w:rsid w:val="00B30E90"/>
    <w:rsid w:val="00B31E2D"/>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21"/>
    <w:rsid w:val="00B93F7B"/>
    <w:rsid w:val="00B94B10"/>
    <w:rsid w:val="00BA6723"/>
    <w:rsid w:val="00BB3839"/>
    <w:rsid w:val="00BB47A5"/>
    <w:rsid w:val="00BB54C3"/>
    <w:rsid w:val="00BB6896"/>
    <w:rsid w:val="00BC1F72"/>
    <w:rsid w:val="00BD4A28"/>
    <w:rsid w:val="00BD6012"/>
    <w:rsid w:val="00BE2B88"/>
    <w:rsid w:val="00BE5D4F"/>
    <w:rsid w:val="00BE7FF8"/>
    <w:rsid w:val="00BF65B8"/>
    <w:rsid w:val="00BF684F"/>
    <w:rsid w:val="00BF791E"/>
    <w:rsid w:val="00C06AB6"/>
    <w:rsid w:val="00C14E61"/>
    <w:rsid w:val="00C15B62"/>
    <w:rsid w:val="00C16BE3"/>
    <w:rsid w:val="00C20B81"/>
    <w:rsid w:val="00C275D5"/>
    <w:rsid w:val="00C322F6"/>
    <w:rsid w:val="00C3249A"/>
    <w:rsid w:val="00C364E2"/>
    <w:rsid w:val="00C42BEC"/>
    <w:rsid w:val="00C45D57"/>
    <w:rsid w:val="00C51344"/>
    <w:rsid w:val="00C547F8"/>
    <w:rsid w:val="00C57F4C"/>
    <w:rsid w:val="00C65AC2"/>
    <w:rsid w:val="00C65C94"/>
    <w:rsid w:val="00C74114"/>
    <w:rsid w:val="00C808DD"/>
    <w:rsid w:val="00C87382"/>
    <w:rsid w:val="00C91C6F"/>
    <w:rsid w:val="00C93B3F"/>
    <w:rsid w:val="00C96E19"/>
    <w:rsid w:val="00CA04B3"/>
    <w:rsid w:val="00CA12EC"/>
    <w:rsid w:val="00CA3507"/>
    <w:rsid w:val="00CA4DBE"/>
    <w:rsid w:val="00CB044C"/>
    <w:rsid w:val="00CB4438"/>
    <w:rsid w:val="00CB44F2"/>
    <w:rsid w:val="00CB5C94"/>
    <w:rsid w:val="00CC2A4D"/>
    <w:rsid w:val="00CC5048"/>
    <w:rsid w:val="00CC6C61"/>
    <w:rsid w:val="00CD0E6C"/>
    <w:rsid w:val="00CE45F3"/>
    <w:rsid w:val="00CF6D4E"/>
    <w:rsid w:val="00D025B0"/>
    <w:rsid w:val="00D06C44"/>
    <w:rsid w:val="00D07124"/>
    <w:rsid w:val="00D111BB"/>
    <w:rsid w:val="00D20EC5"/>
    <w:rsid w:val="00D24C13"/>
    <w:rsid w:val="00D27DF5"/>
    <w:rsid w:val="00D31B6C"/>
    <w:rsid w:val="00D3546E"/>
    <w:rsid w:val="00D438F0"/>
    <w:rsid w:val="00D639A2"/>
    <w:rsid w:val="00D75A77"/>
    <w:rsid w:val="00D776CC"/>
    <w:rsid w:val="00D77A6E"/>
    <w:rsid w:val="00D85E51"/>
    <w:rsid w:val="00D922AE"/>
    <w:rsid w:val="00D94C86"/>
    <w:rsid w:val="00D95914"/>
    <w:rsid w:val="00D97101"/>
    <w:rsid w:val="00DA09D1"/>
    <w:rsid w:val="00DA1E27"/>
    <w:rsid w:val="00DA3B55"/>
    <w:rsid w:val="00DA51FB"/>
    <w:rsid w:val="00DB6648"/>
    <w:rsid w:val="00DB7ABD"/>
    <w:rsid w:val="00DC499C"/>
    <w:rsid w:val="00DC5938"/>
    <w:rsid w:val="00DC6558"/>
    <w:rsid w:val="00DD02E6"/>
    <w:rsid w:val="00DE37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24D"/>
    <w:rsid w:val="00E86705"/>
    <w:rsid w:val="00E86D1B"/>
    <w:rsid w:val="00E91BB0"/>
    <w:rsid w:val="00E93C9E"/>
    <w:rsid w:val="00E95488"/>
    <w:rsid w:val="00EA414A"/>
    <w:rsid w:val="00EA776F"/>
    <w:rsid w:val="00EB002D"/>
    <w:rsid w:val="00EB566C"/>
    <w:rsid w:val="00EC0B00"/>
    <w:rsid w:val="00EC4EB4"/>
    <w:rsid w:val="00EC73CF"/>
    <w:rsid w:val="00EC763C"/>
    <w:rsid w:val="00ED621B"/>
    <w:rsid w:val="00EE26C5"/>
    <w:rsid w:val="00EE354F"/>
    <w:rsid w:val="00EF1642"/>
    <w:rsid w:val="00EF216E"/>
    <w:rsid w:val="00F01D5D"/>
    <w:rsid w:val="00F03B3C"/>
    <w:rsid w:val="00F04323"/>
    <w:rsid w:val="00F05884"/>
    <w:rsid w:val="00F15452"/>
    <w:rsid w:val="00F34E4A"/>
    <w:rsid w:val="00F35B04"/>
    <w:rsid w:val="00F50879"/>
    <w:rsid w:val="00F54912"/>
    <w:rsid w:val="00F55EE8"/>
    <w:rsid w:val="00F57988"/>
    <w:rsid w:val="00F92C60"/>
    <w:rsid w:val="00F9605F"/>
    <w:rsid w:val="00FA04D0"/>
    <w:rsid w:val="00FA2F0D"/>
    <w:rsid w:val="00FA570D"/>
    <w:rsid w:val="00FB0DD8"/>
    <w:rsid w:val="00FB22D4"/>
    <w:rsid w:val="00FB2C76"/>
    <w:rsid w:val="00FB3CF7"/>
    <w:rsid w:val="00FB5A64"/>
    <w:rsid w:val="00FC0932"/>
    <w:rsid w:val="00FC15E7"/>
    <w:rsid w:val="00FC40BF"/>
    <w:rsid w:val="00FC5B9E"/>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 w:type="character" w:styleId="FollowedHyperlink">
    <w:name w:val="FollowedHyperlink"/>
    <w:basedOn w:val="DefaultParagraphFont"/>
    <w:uiPriority w:val="99"/>
    <w:semiHidden/>
    <w:unhideWhenUsed/>
    <w:rsid w:val="009502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12</cp:revision>
  <cp:lastPrinted>2025-08-07T15:32:00Z</cp:lastPrinted>
  <dcterms:created xsi:type="dcterms:W3CDTF">2025-08-07T15:32:00Z</dcterms:created>
  <dcterms:modified xsi:type="dcterms:W3CDTF">2025-08-07T20:58:00Z</dcterms:modified>
</cp:coreProperties>
</file>