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4B32" w14:textId="77777777" w:rsidR="00AB16E4" w:rsidRPr="00AB16E4" w:rsidRDefault="00AB16E4" w:rsidP="00AB1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Diagnostic 1 — Consistency between Stan within-domain likelihood and Python OOS likelihood</w:t>
      </w:r>
    </w:p>
    <w:p w14:paraId="6286A264" w14:textId="77777777" w:rsidR="00AB16E4" w:rsidRPr="00AB16E4" w:rsidRDefault="00AB16E4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6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Question.</w:t>
      </w:r>
      <w:r w:rsidRPr="00AB16E4">
        <w:rPr>
          <w:rFonts w:ascii="Times New Roman" w:eastAsia="Times New Roman" w:hAnsi="Times New Roman" w:cs="Times New Roman"/>
          <w:kern w:val="0"/>
          <w14:ligatures w14:val="none"/>
        </w:rPr>
        <w:t xml:space="preserve"> Within-domain predictive densities used for PSIS-LOO are obtained from the Stan-generated </w:t>
      </w:r>
      <w:proofErr w:type="spellStart"/>
      <w:r w:rsidRPr="00AB16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log_lik</w:t>
      </w:r>
      <w:proofErr w:type="spell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, whereas cross-domain OOS and test predictive densities are evaluated using the Python MCPT implementation. We therefore checked whether these two likelihood implementations are consistent.</w:t>
      </w:r>
    </w:p>
    <w:p w14:paraId="6210BF60" w14:textId="77777777" w:rsidR="00AB16E4" w:rsidRPr="00AB16E4" w:rsidRDefault="00AB16E4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6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Same-data comparison.</w:t>
      </w:r>
      <w:r w:rsidRPr="00AB16E4">
        <w:rPr>
          <w:rFonts w:ascii="Times New Roman" w:eastAsia="Times New Roman" w:hAnsi="Times New Roman" w:cs="Times New Roman"/>
          <w:kern w:val="0"/>
          <w14:ligatures w14:val="none"/>
        </w:rPr>
        <w:t xml:space="preserve"> For seed 12, Stan </w:t>
      </w:r>
      <w:proofErr w:type="spellStart"/>
      <w:r w:rsidRPr="00AB16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log_lik</w:t>
      </w:r>
      <w:proofErr w:type="spell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 xml:space="preserve"> and Python-reconstructed training log-likelihoods were compared at the posterior-draw × task level using </w:t>
      </w:r>
      <w:proofErr w:type="gram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exactly the same</w:t>
      </w:r>
      <w:proofErr w:type="gram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 xml:space="preserve"> posterior draws and training observations.</w:t>
      </w:r>
    </w:p>
    <w:p w14:paraId="378AB90A" w14:textId="77777777" w:rsidR="00AB16E4" w:rsidRPr="00AB16E4" w:rsidRDefault="00AB16E4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6E4">
        <w:rPr>
          <w:rFonts w:ascii="Times New Roman" w:eastAsia="Times New Roman" w:hAnsi="Times New Roman" w:cs="Times New Roman"/>
          <w:kern w:val="0"/>
          <w14:ligatures w14:val="none"/>
        </w:rPr>
        <w:t>For the Lab-ET model, the two implementations agreed up to numerical precision. Across 640,000 draw-task likelihood evaluations, the mean absolute difference was 1.68×10−81.68\times10</w:t>
      </w:r>
      <w:proofErr w:type="gram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^{</w:t>
      </w:r>
      <w:proofErr w:type="gram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-8}, the 99th percentile was 6.00×10−86.00\times10</w:t>
      </w:r>
      <w:proofErr w:type="gram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^{</w:t>
      </w:r>
      <w:proofErr w:type="gram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-8}, and the maximum difference was 1.26×10−71.26\times10</w:t>
      </w:r>
      <w:proofErr w:type="gram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^{</w:t>
      </w:r>
      <w:proofErr w:type="gram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-7}.</w:t>
      </w:r>
    </w:p>
    <w:p w14:paraId="5FE99570" w14:textId="77777777" w:rsidR="00AB16E4" w:rsidRPr="00AB16E4" w:rsidRDefault="00AB16E4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6E4">
        <w:rPr>
          <w:rFonts w:ascii="Times New Roman" w:eastAsia="Times New Roman" w:hAnsi="Times New Roman" w:cs="Times New Roman"/>
          <w:kern w:val="0"/>
          <w14:ligatures w14:val="none"/>
        </w:rPr>
        <w:t>For the Web model, more than 99% of likelihood evaluations also agreed up to numerical precision, but a small number of larger discrepancies were identified. A follow-up diagnostic showed that these discrepancies were entirely attributable to the historical [−20,</w:t>
      </w:r>
      <w:proofErr w:type="gram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20][</w:t>
      </w:r>
      <w:proofErr w:type="gram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-20,20] utility clipping retained in the Stan implementation as a numerical safeguard. Only 16 of 976,000 draw-task evaluations (≈0.00164%\approx0.00164\%) had an absolute likelihood difference larger than 10−610</w:t>
      </w:r>
      <w:proofErr w:type="gram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^{</w:t>
      </w:r>
      <w:proofErr w:type="gram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-6}, and all 16 corresponded to raw utility values below −20-20. No raw utility exceeded +20+20.</w:t>
      </w:r>
    </w:p>
    <w:p w14:paraId="1F16DD9B" w14:textId="77777777" w:rsidR="00AB16E4" w:rsidRPr="00AB16E4" w:rsidRDefault="00AB16E4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6E4">
        <w:rPr>
          <w:rFonts w:ascii="Times New Roman" w:eastAsia="Times New Roman" w:hAnsi="Times New Roman" w:cs="Times New Roman"/>
          <w:kern w:val="0"/>
          <w14:ligatures w14:val="none"/>
        </w:rPr>
        <w:t>When the same [−20,</w:t>
      </w:r>
      <w:proofErr w:type="gram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20][</w:t>
      </w:r>
      <w:proofErr w:type="gram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-20,20] utility clipping was applied in the Python diagnostic, the maximum Stan–Python likelihood difference decreased from 0.3120.312 to 4.34×10−74.34\times10</w:t>
      </w:r>
      <w:proofErr w:type="gram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^{</w:t>
      </w:r>
      <w:proofErr w:type="gram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-7}, confirming that the rare discrepancies originate from the clipping safeguard rather than from differences in the underlying MCPT likelihood formulation.</w:t>
      </w:r>
    </w:p>
    <w:p w14:paraId="4B4036B6" w14:textId="77777777" w:rsidR="00AB16E4" w:rsidRPr="00AB16E4" w:rsidRDefault="00AB16E4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6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Decision.</w:t>
      </w:r>
      <w:r w:rsidRPr="00AB16E4">
        <w:rPr>
          <w:rFonts w:ascii="Times New Roman" w:eastAsia="Times New Roman" w:hAnsi="Times New Roman" w:cs="Times New Roman"/>
          <w:kern w:val="0"/>
          <w14:ligatures w14:val="none"/>
        </w:rPr>
        <w:t xml:space="preserve"> The historical Stan implementations are retained unchanged, including the utility clipping and parameter hard caps, because these safeguards were introduced for numerical stability and post-hoc diagnostics indicate that they have negligible influence on retained posterior inference and likelihood evaluation. The existing Python OOS/test implementation is also retained unchanged: it evaluates the original, unclipped MCPT utilities using a numerically stable max-centered </w:t>
      </w:r>
      <w:proofErr w:type="spellStart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AB16E4">
        <w:rPr>
          <w:rFonts w:ascii="Times New Roman" w:eastAsia="Times New Roman" w:hAnsi="Times New Roman" w:cs="Times New Roman"/>
          <w:kern w:val="0"/>
          <w14:ligatures w14:val="none"/>
        </w:rPr>
        <w:t>. Therefore, no model re-estimation or modification of the existing stacking analysis is required.</w:t>
      </w:r>
    </w:p>
    <w:p w14:paraId="797FAED1" w14:textId="77777777" w:rsidR="00AB16E4" w:rsidRDefault="00AB16E4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6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CLOSED / PASS.</w:t>
      </w:r>
      <w:r w:rsidRPr="00AB16E4">
        <w:rPr>
          <w:rFonts w:ascii="Times New Roman" w:eastAsia="Times New Roman" w:hAnsi="Times New Roman" w:cs="Times New Roman"/>
          <w:kern w:val="0"/>
          <w14:ligatures w14:val="none"/>
        </w:rPr>
        <w:t xml:space="preserve"> A minor numerical asymmetry exists between the historical Stan within-domain likelihood and Python OOS likelihood, but it occurs only in extremely rare lower-tail evaluations and is attributable to a known numerical safeguard rather than a substantive difference in model formulation.</w:t>
      </w:r>
    </w:p>
    <w:p w14:paraId="37933F54" w14:textId="77777777" w:rsidR="00FD540D" w:rsidRDefault="00FD540D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283E2" w14:textId="77777777" w:rsidR="00FD540D" w:rsidRDefault="00FD540D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C379A" w14:textId="2194B3AC" w:rsidR="00FD540D" w:rsidRPr="00FD540D" w:rsidRDefault="00FD540D" w:rsidP="00FD5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Diagnostic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AB16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 2 lab ordering</w:t>
      </w:r>
    </w:p>
    <w:p w14:paraId="47F661F4" w14:textId="77777777" w:rsidR="00FD540D" w:rsidRDefault="00FD540D" w:rsidP="00FD540D">
      <w:pPr>
        <w:pStyle w:val="pdq2pgselectionanchorcontainer"/>
      </w:pPr>
      <w:r>
        <w:rPr>
          <w:rStyle w:val="Strong"/>
          <w:rFonts w:eastAsiaTheme="majorEastAsia"/>
        </w:rPr>
        <w:t>Concern</w:t>
      </w:r>
    </w:p>
    <w:p w14:paraId="52189EDD" w14:textId="77777777" w:rsidR="00FD540D" w:rsidRDefault="00FD540D" w:rsidP="00FD540D">
      <w:pPr>
        <w:pStyle w:val="NormalWeb"/>
      </w:pPr>
      <w:r>
        <w:t xml:space="preserve">Adding the </w:t>
      </w:r>
      <w:r>
        <w:rPr>
          <w:rStyle w:val="HTMLCode"/>
          <w:rFonts w:eastAsiaTheme="majorEastAsia"/>
        </w:rPr>
        <w:t>"lab_"</w:t>
      </w:r>
      <w:r>
        <w:t xml:space="preserve"> prefix in Domain 2 may change Lab task ordering and misalign pointwise predictive densities across models.</w:t>
      </w:r>
    </w:p>
    <w:p w14:paraId="15935A3B" w14:textId="77777777" w:rsidR="00FD540D" w:rsidRDefault="00FD540D" w:rsidP="00FD540D">
      <w:pPr>
        <w:pStyle w:val="NormalWeb"/>
      </w:pPr>
      <w:r>
        <w:rPr>
          <w:rStyle w:val="Strong"/>
          <w:rFonts w:eastAsiaTheme="majorEastAsia"/>
        </w:rPr>
        <w:t>Diagnostic</w:t>
      </w:r>
    </w:p>
    <w:p w14:paraId="50F94A05" w14:textId="77777777" w:rsidR="00FD540D" w:rsidRDefault="00FD540D" w:rsidP="00FD540D">
      <w:pPr>
        <w:pStyle w:val="NormalWeb"/>
      </w:pPr>
      <w:r>
        <w:t>Compared original and prefixed Lab task ordering across all 10 splits. All splits showed ordering changes (75–160/160 task positions). Reran Domain 2 using original Lab IDs with explicit train/test ordering assertions.</w:t>
      </w:r>
    </w:p>
    <w:p w14:paraId="069991B0" w14:textId="77777777" w:rsidR="00FD540D" w:rsidRDefault="00FD540D" w:rsidP="00FD540D">
      <w:pPr>
        <w:pStyle w:val="NormalWeb"/>
      </w:pPr>
      <w:r>
        <w:rPr>
          <w:rStyle w:val="Strong"/>
          <w:rFonts w:eastAsiaTheme="majorEastAsia"/>
        </w:rPr>
        <w:t>Result</w:t>
      </w:r>
    </w:p>
    <w:p w14:paraId="4C76C7AE" w14:textId="77777777" w:rsidR="00FD540D" w:rsidRDefault="00FD540D" w:rsidP="00FD540D">
      <w:pPr>
        <w:pStyle w:val="NormalWeb"/>
      </w:pPr>
      <w:r>
        <w:t>The issue was confirmed and corrected. The correction had negligible empirical impact: mean stacking Web weight changed from 0.6851 to 0.6899 and mean test log score from −0.613334 to −0.613218. Method ranking and substantive conclusions were unchanged.</w:t>
      </w:r>
    </w:p>
    <w:p w14:paraId="03D747A4" w14:textId="77777777" w:rsidR="00FD540D" w:rsidRDefault="00FD540D" w:rsidP="00FD540D">
      <w:pPr>
        <w:pStyle w:val="NormalWeb"/>
      </w:pPr>
      <w:r>
        <w:rPr>
          <w:rStyle w:val="Strong"/>
          <w:rFonts w:eastAsiaTheme="majorEastAsia"/>
        </w:rPr>
        <w:t>Decision</w:t>
      </w:r>
    </w:p>
    <w:p w14:paraId="74E4017E" w14:textId="77777777" w:rsidR="00FD540D" w:rsidRDefault="00FD540D" w:rsidP="00FD540D">
      <w:pPr>
        <w:pStyle w:val="NormalWeb"/>
      </w:pPr>
      <w:r>
        <w:t>Retain the corrected no-prefix implementation with ordering assertions. No full downstream rerun before the current deadline; use the corrected implementation for a future complete rerun.</w:t>
      </w:r>
    </w:p>
    <w:p w14:paraId="6A1A3156" w14:textId="77777777" w:rsidR="00FD540D" w:rsidRDefault="00FD540D" w:rsidP="00FD540D">
      <w:pPr>
        <w:pStyle w:val="NormalWeb"/>
      </w:pPr>
      <w:r>
        <w:rPr>
          <w:rStyle w:val="Strong"/>
          <w:rFonts w:eastAsiaTheme="majorEastAsia"/>
        </w:rPr>
        <w:t>Status</w:t>
      </w:r>
    </w:p>
    <w:p w14:paraId="09E3A61C" w14:textId="77777777" w:rsidR="00FD540D" w:rsidRDefault="00FD540D" w:rsidP="00FD540D">
      <w:pPr>
        <w:pStyle w:val="NormalWeb"/>
      </w:pPr>
      <w:r>
        <w:rPr>
          <w:rStyle w:val="Strong"/>
          <w:rFonts w:eastAsiaTheme="majorEastAsia"/>
        </w:rPr>
        <w:t>CLOSED / FIXED</w:t>
      </w:r>
    </w:p>
    <w:p w14:paraId="15AC7D26" w14:textId="77777777" w:rsidR="00FD540D" w:rsidRPr="00AB16E4" w:rsidRDefault="00FD540D" w:rsidP="00AB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A9F46" w14:textId="4A41229F" w:rsidR="0005232D" w:rsidRDefault="0005232D"/>
    <w:sectPr w:rsidR="00052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E4"/>
    <w:rsid w:val="00030C99"/>
    <w:rsid w:val="0005232D"/>
    <w:rsid w:val="00AB16E4"/>
    <w:rsid w:val="00B00DDA"/>
    <w:rsid w:val="00D22CE9"/>
    <w:rsid w:val="00FD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8CFE"/>
  <w15:chartTrackingRefBased/>
  <w15:docId w15:val="{344CE095-D92C-1A44-8CCE-7A2A8709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16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16E4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AB16E4"/>
  </w:style>
  <w:style w:type="paragraph" w:customStyle="1" w:styleId="pdq2pgselectionanchorcontainer">
    <w:name w:val="pdq2pg_selectionanchorcontainer"/>
    <w:basedOn w:val="Normal"/>
    <w:rsid w:val="00FD5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Lanlan Yan</dc:creator>
  <cp:keywords/>
  <dc:description/>
  <cp:lastModifiedBy>Lanlan Yan</cp:lastModifiedBy>
  <cp:revision>2</cp:revision>
  <dcterms:created xsi:type="dcterms:W3CDTF">2026-09-12T09:10:00Z</dcterms:created>
  <dcterms:modified xsi:type="dcterms:W3CDTF">2026-09-12T09:40:00Z</dcterms:modified>
</cp:coreProperties>
</file>