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34D08" w14:textId="77777777" w:rsidR="00EA7172" w:rsidRPr="00EA3EEA" w:rsidRDefault="00EA7172" w:rsidP="00EC58FC">
      <w:pPr>
        <w:spacing w:after="0"/>
        <w:jc w:val="center"/>
        <w:rPr>
          <w:rFonts w:ascii="Times New Roman" w:hAnsi="Times New Roman"/>
        </w:rPr>
      </w:pPr>
      <w:r w:rsidRPr="00EA3EEA">
        <w:rPr>
          <w:rFonts w:ascii="Times New Roman" w:hAnsi="Times New Roman"/>
        </w:rPr>
        <w:t xml:space="preserve">References</w:t>
      </w:r>
      <w:proofErr w:type="spellStart"/>
      <w:r w:rsidRPr="00EA3EEA">
        <w:rPr>
          <w:rFonts w:ascii="Times New Roman" w:hAnsi="Times New Roman"/>
        </w:rPr>
        <w:t/>
      </w:r>
      <w:proofErr w:type="spellEnd"/>
      <w:r w:rsidRPr="00EA3EEA">
        <w:rPr>
          <w:rFonts w:ascii="Times New Roman" w:hAnsi="Times New Roman"/>
        </w:rPr>
        <w:t/>
      </w:r>
    </w:p>
    <w:p w14:paraId="4DD48BCC" w14:textId="77777777" w:rsidR="00994F5E" w:rsidRDefault="00994F5E" w:rsidP="00804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Menlo"/>
          <w:color w:val="404040"/>
          <w:szCs w:val="18"/>
        </w:rPr>
      </w:pP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Jack, D., Boian, R., Merians, A., Tremaine, M., Burdea, G., Adamovich, S., . . . Poizner, H. (2001). Virtual reality-enhanced stroke rehabilitation. </w:t>
      </w:r>
      <w:r>
        <w:rPr>
          <w:rFonts w:ascii="Times New Roman" w:hAnsi="Times New Roman" w:cs="Times New Roman"/>
          <w:i/>
        </w:rPr>
        <w:t xml:space="preserve">IEEE Transactions on Neural Systems and Rehabilitation Engineering,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9</w:t>
      </w:r>
      <w:r>
        <w:rPr>
          <w:rFonts w:ascii="Times New Roman" w:hAnsi="Times New Roman" w:cs="Times New Roman"/>
        </w:rPr>
        <w:t xml:space="preserve">(3), 308-318. doi:10.1109/7333.948460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Boian, R., Deutsch, J., Lee, C. S., Burdea, G., &amp; Lewis, J. (n.d.). Haptic effects for virtual reality-based post-stroke rehabilitation. </w:t>
      </w:r>
      <w:r>
        <w:rPr>
          <w:rFonts w:ascii="Times New Roman" w:hAnsi="Times New Roman" w:cs="Times New Roman"/>
          <w:i/>
        </w:rPr>
        <w:t xml:space="preserve">11th Symposium on Haptic Interfaces for Virtual Environment and Teleoperator Systems, 2003. HAPTICS 2003. Proceedings.</w:t>
      </w:r>
      <w:r>
        <w:rPr>
          <w:rFonts w:ascii="Times New Roman" w:hAnsi="Times New Roman" w:cs="Times New Roman"/>
        </w:rPr>
        <w:t xml:space="preserve"> doi:10.1109/haptic.2003.1191289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Broeren, J., Bjorkdahl, A., Claesson, L., Goude, D., Lundgren-Nilsson, Å, Samuelsson, H., . . . Rydmark, M. (2008). Virtual Rehabilitation after Stroke. </w:t>
      </w:r>
      <w:r>
        <w:rPr>
          <w:rFonts w:ascii="Times New Roman" w:hAnsi="Times New Roman" w:cs="Times New Roman"/>
          <w:i/>
        </w:rPr>
        <w:t xml:space="preserve">Organizing Committee of MIE 2008</w:t>
      </w:r>
      <w:r>
        <w:rPr>
          <w:rFonts w:ascii="Times New Roman" w:hAnsi="Times New Roman" w:cs="Times New Roman"/>
        </w:rPr>
        <w:t xml:space="preserve">.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Saposnik, G., Mamdani, M., Bayley, M., Thorpe, K., Hall, J., Cohen, L., &amp; Teasell, R. (2010). Effectiveness of Virtual Reality Exercises in STrokeRehabilitation(EVREST): Rationale, Design, and Protocol of a Pilot Randomized Clinical Trial Assessing the Wii Gaming System. </w:t>
      </w:r>
      <w:r>
        <w:rPr>
          <w:rFonts w:ascii="Times New Roman" w:hAnsi="Times New Roman" w:cs="Times New Roman"/>
          <w:i/>
        </w:rPr>
        <w:t xml:space="preserve">International Journal of Stroke,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5</w:t>
      </w:r>
      <w:r>
        <w:rPr>
          <w:rFonts w:ascii="Times New Roman" w:hAnsi="Times New Roman" w:cs="Times New Roman"/>
        </w:rPr>
        <w:t xml:space="preserve">(1), 47-51. doi:10.1111/j.1747-4949.2009.00404.x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Saposnik, G., Teasell, R., Mamdani, M., Hall, J., Mcilroy, W., Cheung, D., . . . Bayley, M. (2010). Effectiveness of Virtual Reality Using Wii Gaming Technology in Stroke Rehabilitation. </w:t>
      </w:r>
      <w:r>
        <w:rPr>
          <w:rFonts w:ascii="Times New Roman" w:hAnsi="Times New Roman" w:cs="Times New Roman"/>
          <w:i/>
        </w:rPr>
        <w:t xml:space="preserve">Stroke,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41</w:t>
      </w:r>
      <w:r>
        <w:rPr>
          <w:rFonts w:ascii="Times New Roman" w:hAnsi="Times New Roman" w:cs="Times New Roman"/>
        </w:rPr>
        <w:t xml:space="preserve">(7), 1477-1484. doi:10.1161/strokeaha.110.584979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Turolla, A., Dam, M., Ventura, L., Tonin, P., Agostini, M., Zucconi, C., . . . Piron, L. (2013). Virtual reality for the rehabilitation of the upper limb motor function after stroke: A prospective controlled trial. </w:t>
      </w:r>
      <w:r>
        <w:rPr>
          <w:rFonts w:ascii="Times New Roman" w:hAnsi="Times New Roman" w:cs="Times New Roman"/>
          <w:i/>
        </w:rPr>
        <w:t xml:space="preserve">Journal of NeuroEngineering and Rehabilitation,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10</w:t>
      </w:r>
      <w:r>
        <w:rPr>
          <w:rFonts w:ascii="Times New Roman" w:hAnsi="Times New Roman" w:cs="Times New Roman"/>
        </w:rPr>
        <w:t xml:space="preserve">(1), 85. doi:10.1186/1743-0003-10-85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Shin, J., Ryu, H., &amp; Jang, S. (2014). A task-specific interactive game-based virtual reality rehabilitation system for patients with stroke: A usability test and two clinical experiments. </w:t>
      </w:r>
      <w:r>
        <w:rPr>
          <w:rFonts w:ascii="Times New Roman" w:hAnsi="Times New Roman" w:cs="Times New Roman"/>
          <w:i/>
        </w:rPr>
        <w:t xml:space="preserve">Journal of NeuroEngineering and Rehabilitation,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11</w:t>
      </w:r>
      <w:r>
        <w:rPr>
          <w:rFonts w:ascii="Times New Roman" w:hAnsi="Times New Roman" w:cs="Times New Roman"/>
        </w:rPr>
        <w:t xml:space="preserve">(1), 32. doi:10.1186/1743-0003-11-32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Samuel, G., Oey, N., Choo, M., Ju, H., Chan, W., Kok, S., . . . Ng, Y. (2017). Combining levodopa and virtual reality-based therapy for rehabilitation of the upper limb after acute stroke: Pilot study Part II. </w:t>
      </w:r>
      <w:r>
        <w:rPr>
          <w:rFonts w:ascii="Times New Roman" w:hAnsi="Times New Roman" w:cs="Times New Roman"/>
          <w:i/>
        </w:rPr>
        <w:t xml:space="preserve">Singapore Medical Journal,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58</w:t>
      </w:r>
      <w:r>
        <w:rPr>
          <w:rFonts w:ascii="Times New Roman" w:hAnsi="Times New Roman" w:cs="Times New Roman"/>
        </w:rPr>
        <w:t xml:space="preserve">(10), 610-617. doi:10.11622/smedj.2016111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Aşkın, A., Atar, E., Koçyiğit, H., &amp; Tosun, A. (2018). Effects of Kinect-based virtual reality game training on upper extremity motor recovery in chronic stroke. </w:t>
      </w:r>
      <w:r>
        <w:rPr>
          <w:rFonts w:ascii="Times New Roman" w:hAnsi="Times New Roman" w:cs="Times New Roman"/>
          <w:i/>
        </w:rPr>
        <w:t xml:space="preserve">Somatosensory &amp; Motor Research,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35</w:t>
      </w:r>
      <w:r>
        <w:rPr>
          <w:rFonts w:ascii="Times New Roman" w:hAnsi="Times New Roman" w:cs="Times New Roman"/>
        </w:rPr>
        <w:t xml:space="preserve">(1), 25-32. doi:10.1080/08990220.2018.1444599</w:t>
      </w:r>
    </w:p>
    <w:p>
      <w:pPr>
        <w:ind w:left="720" w:hanging="720"/>
        <w:spacing w:line="480" w:before="0" w:after="0" w:beforeAutospacing="0" w:afterAutospacing="0" w:line-rule="auto"/>
      </w:pPr>
      <w:r>
        <w:rPr>
          <w:rFonts w:ascii="Times New Roman" w:hAnsi="Times New Roman" w:cs="Times New Roman"/>
        </w:rPr>
        <w:t xml:space="preserve">Warland, A., Paraskevopoulos, I., Tsekleves, E., Ryan, J., Nowicky, A., Griscti, J., . . . Kilbride, C. (2018). The feasibility, acceptability and preliminary efficacy of a low-cost, virtual-reality based, upper-limb stroke rehabilitation device: A mixed methods study. </w:t>
      </w:r>
      <w:r>
        <w:rPr>
          <w:rFonts w:ascii="Times New Roman" w:hAnsi="Times New Roman" w:cs="Times New Roman"/>
          <w:i/>
        </w:rPr>
        <w:t xml:space="preserve">Disability and Rehabilitation,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41</w:t>
      </w:r>
      <w:r>
        <w:rPr>
          <w:rFonts w:ascii="Times New Roman" w:hAnsi="Times New Roman" w:cs="Times New Roman"/>
        </w:rPr>
        <w:t xml:space="preserve">(18), 2119-2134. doi:10.1080/09638288.2018.1459881</w:t>
      </w:r>
    </w:p>
    <w:sectPr w:rsidR="001A6335" w:rsidRPr="00EA3EEA" w:rsidSect="00EC5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3A93F" w14:textId="77777777" w:rsidR="00F80265" w:rsidRDefault="00F80265" w:rsidP="00C703AC">
      <w:pPr>
        <w:spacing w:after="0" w:line="240" w:lineRule="auto"/>
      </w:pPr>
      <w:r>
        <w:separator/>
      </w:r>
    </w:p>
  </w:endnote>
  <w:endnote w:type="continuationSeparator" w:id="0">
    <w:p w14:paraId="56B38FC4" w14:textId="77777777" w:rsidR="00F80265" w:rsidRDefault="00F80265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C658F" w14:textId="77777777" w:rsidR="00F80265" w:rsidRDefault="00F80265" w:rsidP="00C703AC">
      <w:pPr>
        <w:spacing w:after="0" w:line="240" w:lineRule="auto"/>
      </w:pPr>
      <w:r>
        <w:separator/>
      </w:r>
    </w:p>
  </w:footnote>
  <w:footnote w:type="continuationSeparator" w:id="0">
    <w:p w14:paraId="69D6D2D6" w14:textId="77777777" w:rsidR="00F80265" w:rsidRDefault="00F80265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46F44"/>
    <w:rsid w:val="0009295A"/>
    <w:rsid w:val="00132876"/>
    <w:rsid w:val="00166C0F"/>
    <w:rsid w:val="001845E1"/>
    <w:rsid w:val="00196D01"/>
    <w:rsid w:val="001A6335"/>
    <w:rsid w:val="001C182B"/>
    <w:rsid w:val="001D7845"/>
    <w:rsid w:val="00215EFA"/>
    <w:rsid w:val="0022454E"/>
    <w:rsid w:val="00230005"/>
    <w:rsid w:val="00277864"/>
    <w:rsid w:val="002810F1"/>
    <w:rsid w:val="0028666D"/>
    <w:rsid w:val="002B39F0"/>
    <w:rsid w:val="00363758"/>
    <w:rsid w:val="00380689"/>
    <w:rsid w:val="004254C1"/>
    <w:rsid w:val="00425568"/>
    <w:rsid w:val="004D7CED"/>
    <w:rsid w:val="00560409"/>
    <w:rsid w:val="0059122C"/>
    <w:rsid w:val="00591EE1"/>
    <w:rsid w:val="005C4E6E"/>
    <w:rsid w:val="0061198C"/>
    <w:rsid w:val="006437CE"/>
    <w:rsid w:val="00645D71"/>
    <w:rsid w:val="00650E13"/>
    <w:rsid w:val="0066672F"/>
    <w:rsid w:val="00677111"/>
    <w:rsid w:val="006C4B18"/>
    <w:rsid w:val="006F327F"/>
    <w:rsid w:val="00724D19"/>
    <w:rsid w:val="007729B7"/>
    <w:rsid w:val="008043D2"/>
    <w:rsid w:val="00825C02"/>
    <w:rsid w:val="008B4316"/>
    <w:rsid w:val="008F004A"/>
    <w:rsid w:val="00950249"/>
    <w:rsid w:val="00994F5E"/>
    <w:rsid w:val="009B2FC0"/>
    <w:rsid w:val="00AE2309"/>
    <w:rsid w:val="00B038AF"/>
    <w:rsid w:val="00B3247C"/>
    <w:rsid w:val="00B429D7"/>
    <w:rsid w:val="00BA3405"/>
    <w:rsid w:val="00C3385F"/>
    <w:rsid w:val="00C62D35"/>
    <w:rsid w:val="00C703AC"/>
    <w:rsid w:val="00C727AF"/>
    <w:rsid w:val="00C74D24"/>
    <w:rsid w:val="00CD7014"/>
    <w:rsid w:val="00CF5BF1"/>
    <w:rsid w:val="00D3381C"/>
    <w:rsid w:val="00E06ACC"/>
    <w:rsid w:val="00E87384"/>
    <w:rsid w:val="00E90F6B"/>
    <w:rsid w:val="00EA3EEA"/>
    <w:rsid w:val="00EA68DC"/>
    <w:rsid w:val="00EA7172"/>
    <w:rsid w:val="00EC58FC"/>
    <w:rsid w:val="00EC60B3"/>
    <w:rsid w:val="00F21E2D"/>
    <w:rsid w:val="00F27344"/>
    <w:rsid w:val="00F72E56"/>
    <w:rsid w:val="00F80265"/>
    <w:rsid w:val="00F82640"/>
    <w:rsid w:val="00FF3DF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CE4A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71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2018-12-05T18:01:00Z</dcterms:created>
  <dcterms:modified xsi:type="dcterms:W3CDTF">2018-12-05T18:01:00Z</dcterms:modified>
</cp:coreProperties>
</file>