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60"/>
      </w:pPr>
      <w:r>
        <w:rPr>
          <w:rFonts w:ascii="TH Sarabun PSK" w:hAnsi="TH Sarabun PSK"/>
          <w:b/>
          <w:i w:val="0"/>
          <w:color w:val="1B365D"/>
          <w:sz w:val="40"/>
          <w:rFonts w:ascii="TH Sarabun PSK" w:hAnsi="TH Sarabun PSK" w:cs="TH Sarabun PSK" w:eastAsia="TH Sarabun PSK"/>
        </w:rPr>
        <w:t>ข้อกำหนดและเงื่อนไขการใช้บริการ (Terms of Service) — ฉบับร่าง (DRAFT)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FFBEB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left w:val="single" w:sz="24" w:space="0" w:color="F59E0B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สถานะ: ฉบับร่างเบื้องต้น (DRAFT) — ยังไม่พร้อมเผยแพร่ใช้งานจริง</w:t>
            </w:r>
          </w:p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จัดทำโดย AI เพื่อเป็นจุดเริ่มต้น ไม่ใช่เอกสารกฎหมายที่ผ่านการตรวจสอบ 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ต้องให้ทนายความหรือที่ปรึกษากฎหมายที่มีใบอนุญาตตรวจสอบและแก้ไขก่อนเผยแพร่ใช้งานจริงเสมอ</w:t>
            </w:r>
          </w:p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>เอกสารนี้ร่างขึ้นให้ตรงกับพฤติกรรมจริงของระบบที่ตรวจสอบแล้ว (สถานะออเดอร์ วิธีชำระเงิน เงื่อนไขยกเลิก) — หากมีการแก้ไขระบบภายหลัง ต้องปรับเอกสารนี้ให้สอดคล้องกันด้วย</w:t>
            </w:r>
          </w:p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ช่องที่มีเครื่องหมาย </w:t>
            </w:r>
            <w:r>
              <w:rPr>
                <w:rFonts w:ascii="Calibri" w:hAnsi="Calibri"/>
                <w:b/>
                <w:i w:val="0"/>
                <w:color w:val="B45309"/>
                <w:sz w:val="24"/>
                <w:rFonts w:ascii="Calibri" w:hAnsi="Calibri" w:cs="Calibri" w:eastAsia="Calibri"/>
              </w:rPr>
              <w:t>[ต้องกรอก]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คือจุดที่เจ้าของร้าน/แพลตฟอร์มต้องกรอกข้อมูลจริงเอง</w:t>
            </w:r>
          </w:p>
        </w:tc>
      </w:tr>
    </w:tbl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ปรับปรุงล่าสุด: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[ต้องกรอกวันที่ก่อนเผยแพร่จริง]</w:t>
      </w:r>
    </w:p>
    <w:p>
      <w:pPr>
        <w:spacing w:before="60" w:after="80" w:line="276" w:lineRule="auto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ผู้ให้บริการ: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[ชื่อร้าน/นิติบุคคล — ต้องกรอก]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1. การยอมรับข้อกำหนด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การสั่งซื้ออาหารผ่านระบบนี้ ไม่ว่าจะเป็นการสั่งออนไลน์ สั่งหน้าร้าน หรือสั่งผ่านระบบพรีออเดอร์ ถือว่าท่านยอมรับข้อกำหนดและเงื่อนไขนี้</w:t>
      </w: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2. ช่องทางการสั่งซื้อ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ร้านอาจเปิดให้บริการช่องทางใดช่องทางหนึ่งหรือหลายช่องทางต่อไปนี้ ขึ้นอยู่กับการตั้งค่าของร้าน: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รับที่ร้าน (Takeaway):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สั่งออนไลน์ล่วงหน้า แล้วมารับอาหารที่ร้านตามเวลาที่นัดหมาย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ทานที่ร้าน (Dine-in):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สั่งอาหารพร้อมระบุหมายเลขโต๊ะ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จัดส่ง (Delivery):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ร้านจัดส่งอาหารไปยังที่อยู่ที่ระบุ ภายในพื้นที่ให้บริการที่ร้านกำหนด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พรีออเดอร์: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สั่งผ่านคอมเมนต์ Facebook ในรอบเวลาที่ร้านเปิดรับ แล้วร้านรวบรวมจัดส่งเป็นรอบ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ช่องทางที่เปิดให้บริการจริงขึ้นอยู่กับแต่ละร้าน โปรดตรวจสอบช่องทางที่ร้านที่ท่านสั่งซื้อเปิดให้บริการ</w:t>
      </w: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3. ราคาและการชำระเงิน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ราคาที่แสดงในขณะสั่งซื้อคือราคาที่ใช้บังคับสำหรับคำสั่งซื้อนั้น </w:t>
      </w: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แม้ร้านจะปรับราคาเมนูภายหลัง ราคาของคำสั่งซื้อที่ท่านทำไปแล้วจะไม่เปลี่ยนแปลง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วิธีการชำระเงินที่รองรับ: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เงินสด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— ชำระที่ร้านเมื่อมารับ/รับสินค้า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PromptPay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— โอนเงินผ่าน QR Code ที่ระบบสร้างขึ้นตามยอดคำสั่งซื้อ ระบบจะตรวจสอบและยืนยันการชำระเงินโดยอัตโนมัติผ่านบริการตรวจสอบสลิปของบุคคลที่สาม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ท่านมีหน้าที่ตรวจสอบยอดเงินและรายละเอียดบัญชีปลายทางให้ถูกต้องก่อนโอนเงินทุกครั้ง ร้านไม่รับผิดชอบกรณีท่านโอนเงินผิดบัญชีด้วยความประมาทของตนเอง</w:t>
      </w: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4. สถานะคำสั่งซื้อ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คำสั่งซื้อของท่านจะมีสถานะดังนี้ตามลำดับ: </w:t>
      </w: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รอดำเนินการ (Pending) → ยืนยันแล้ว (Confirmed) → กำลังปรุง (Cooking) → พร้อมรับ/พร้อมส่ง (Served) → เสร็จสิ้น (Completed)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ท่านสามารถติดตามสถานะคำสั่งซื้อแบบเรียลไทม์ผ่านหน้าติดตามออเดอร์</w:t>
      </w: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5. การยกเลิกคำสั่งซื้อ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คำสั่งซื้อสามารถยกเลิกได้</w:t>
      </w:r>
      <w:r>
        <w:rPr>
          <w:rFonts w:ascii="TH Sarabun PSK" w:hAnsi="TH Sarabun PSK"/>
          <w:b/>
          <w:i w:val="0"/>
          <w:color w:val="1B365D"/>
          <w:sz w:val="27"/>
          <w:rFonts w:ascii="TH Sarabun PSK" w:hAnsi="TH Sarabun PSK" w:cs="TH Sarabun PSK" w:eastAsia="TH Sarabun PSK"/>
        </w:rPr>
        <w:t>เฉพาะในสถานะ "รอดำเนินการ" หรือ "ยืนยันแล้ว" เท่านั้น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— เมื่อร้านเริ่มปรุงอาหารแล้ว (สถานะ "กำลังปรุง" ขึ้นไป) จะไม่สามารถยกเลิกได้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กรณีชำระเงินผ่าน PromptPay ไปแล้วและคำสั่งซื้อถูกยกเลิกก่อนเริ่มปรุง การคืนเงินจะดำเนินการโดย [ต้องกรอก — ระบุกระบวนการคืนเงินจริงของร้าน เช่น โอนคืนภายในกี่วันทำการ]</w:t>
      </w: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6. การจัดส่ง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สำหรับคำสั่งซื้อแบบจัดส่ง ท่านต้องให้ที่อยู่และ/หรือตำแหน่ง GPS ที่ถูกต้อง ร้านไม่รับผิดชอบความล่าช้าหรือการจัดส่งผิดพลาดอันเกิดจากข้อมูลที่อยู่ไม่ถูกต้องที่ท่านให้ไว้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สำหรับระบบพรีออเดอร์ผ่านคอมเมนต์ Facebook การจัดส่งจะดำเนินการเป็นรอบตามเวลาที่ร้านกำหนด (cutoff time) ไม่ใช่การจัดส่งทันที (on-demand)</w:t>
      </w:r>
    </w:p>
    <w:p>
      <w:pPr>
        <w:pStyle w:val="ListBullet"/>
        <w:spacing w:before="40" w:after="40" w:line="276" w:lineRule="auto"/>
        <w:ind w:left="432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ร้านไม่มีบริการติดตามตำแหน่งคนส่งแบบเรียลไทม์ (live tracking)</w:t>
      </w: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7. ความรับผิดชอบด้านคุณภาพอาหาร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ร้านอาหารเป็นผู้รับผิดชอบด้านคุณภาพ ความปลอดภัย และสุขอนามัยของอาหารตามกฎหมายที่เกี่ยวข้อง หากท่านพบปัญหาเกี่ยวกับอาหารที่ได้รับ กรุณาติดต่อร้านโดยตรงที่ [ต้องกรอกช่องทางติดต่อร้าน]</w:t>
      </w: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8. ข้อจำกัดความรับผิด</w:t>
      </w:r>
    </w:p>
    <w:p>
      <w:pPr>
        <w:spacing w:before="60" w:after="80" w:line="276" w:lineRule="auto"/>
      </w:pP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[ต้องให้ทนายตรวจสอบและปรับข้อความให้เหมาะสมตามกฎหมายคุ้มครองผู้บริโภค — ข้อจำกัดความรับผิดต้องไม่ขัดต่อกฎหมายที่คุ้มครองสิทธิผู้บริโภคขั้นต่ำ]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ระบบเทคโนโลยีที่ใช้ในการสั่งซื้อ/ชำระเงินให้บริการตามสภาพที่เป็นอยู่ (as-is) เราจะพยายามอย่างสมเหตุสมผลเพื่อให้ระบบทำงานได้อย่างต่อเนื่องและถูกต้อง แต่ไม่รับประกันว่าระบบจะปราศจากข้อผิดพลาดหรือการหยุดชะงักตลอดเวลา</w:t>
      </w: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9. ข้อมูลส่วนบุคคล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การใช้บริการนี้อยู่ภายใต้ </w:t>
      </w:r>
      <w:r>
        <w:rPr>
          <w:rFonts w:ascii="TH Sarabun PSK" w:hAnsi="TH Sarabun PSK"/>
          <w:b w:val="0"/>
          <w:i w:val="0"/>
          <w:color w:val="2563EB"/>
          <w:sz w:val="27"/>
          <w:rFonts w:ascii="TH Sarabun PSK" w:hAnsi="TH Sarabun PSK" w:cs="TH Sarabun PSK" w:eastAsia="TH Sarabun PSK"/>
          <w:u w:val="single"/>
        </w:rPr>
        <w:t>นโยบายความเป็นส่วนตัว</w:t>
      </w: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 ของเรา</w:t>
      </w: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10. การเปลี่ยนแปลงข้อกำหนด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เราอาจปรับปรุงข้อกำหนดนี้เป็นครั้งคราว การใช้บริการต่อเนื่องหลังการปรับปรุงถือว่าท่านยอมรับข้อกำหนดฉบับใหม่</w:t>
      </w: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11. กฎหมายที่ใช้บังคับ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 xml:space="preserve">ข้อกำหนดนี้อยู่ภายใต้บังคับกฎหมายไทย </w:t>
      </w: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[ต้องให้ทนายยืนยันเขตอำนาจศาล/กระบวนการระงับข้อพิพาทที่เหมาะสม]</w:t>
      </w: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12. ช่องทางติดต่อ</w:t>
      </w:r>
    </w:p>
    <w:p>
      <w:pPr>
        <w:spacing w:before="60" w:after="80" w:line="276" w:lineRule="auto"/>
      </w:pPr>
      <w:r>
        <w:rPr>
          <w:rFonts w:ascii="TH Sarabun PSK" w:hAnsi="TH Sarabun PSK"/>
          <w:b w:val="0"/>
          <w:i w:val="0"/>
          <w:color w:val="334155"/>
          <w:sz w:val="27"/>
          <w:rFonts w:ascii="TH Sarabun PSK" w:hAnsi="TH Sarabun PSK" w:cs="TH Sarabun PSK" w:eastAsia="TH Sarabun PSK"/>
        </w:rPr>
        <w:t>หากมีข้อสงสัยเกี่ยวกับข้อกำหนดนี้ ติดต่อได้ที่: [ต้องกรอก]</w:t>
      </w:r>
    </w:p>
    <w:p>
      <w:pPr>
        <w:spacing w:before="160" w:after="160"/>
        <w:pBdr>
          <w:bottom w:val="single" w:sz="6" w:space="1" w:color="CBD5E1"/>
        </w:pBdr>
      </w:pPr>
    </w:p>
    <w:p>
      <w:pPr>
        <w:keepNext/>
        <w:spacing w:before="280" w:after="120"/>
      </w:pPr>
      <w:r>
        <w:rPr>
          <w:rFonts w:ascii="TH Sarabun PSK" w:hAnsi="TH Sarabun PSK"/>
          <w:b/>
          <w:i w:val="0"/>
          <w:color w:val="1E3A8A"/>
          <w:sz w:val="32"/>
          <w:rFonts w:ascii="TH Sarabun PSK" w:hAnsi="TH Sarabun PSK" w:cs="TH Sarabun PSK" w:eastAsia="TH Sarabun PSK"/>
        </w:rPr>
        <w:t>ภาคผนวก: ข้อความแจ้งสำหรับโพสต์เปิดรอบพรีออเดอร์ (Facebook)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EF2F2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left w:val="single" w:sz="24" w:space="0" w:color="EF4444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🔴 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จุดที่ทนายระบุว่าต้องตรวจสอบก่อนเผยแพร่ที่สุด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— ข้อความแจ้งนี้เป็นเพียงส่วนหนึ่งของกระบวนการทั้งหมดที่ต้องออกแบบให้ครบ ดูรายละเอียดคำถาม-คำตอบเต็มชุด (ใครเป็นผู้ควบคุมข้อมูล, ขอบเขตการใช้ข้อมูล, ขั้นตอนพนักงานนำเข้าข้อมูล, การลบข้อมูลหลังจบรอบ) ใน </w:t>
            </w:r>
            <w:r>
              <w:rPr>
                <w:rFonts w:ascii="TH Sarabun PSK" w:hAnsi="TH Sarabun PSK"/>
                <w:b w:val="0"/>
                <w:i w:val="0"/>
                <w:color w:val="2563EB"/>
                <w:sz w:val="26"/>
                <w:rFonts w:ascii="TH Sarabun PSK" w:hAnsi="TH Sarabun PSK" w:cs="TH Sarabun PSK" w:eastAsia="TH Sarabun PSK"/>
                <w:u w:val="single"/>
              </w:rPr>
              <w:t>นโยบายความเป็นส่วนตัว ข้อ 5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 xml:space="preserve"> — ข้อความแจ้งสั้นๆ ด้านล่างนี้เพียงอย่างเดียว</w:t>
            </w:r>
            <w:r>
              <w:rPr>
                <w:rFonts w:ascii="TH Sarabun PSK" w:hAnsi="TH Sarabun PSK"/>
                <w:b/>
                <w:i w:val="0"/>
                <w:color w:val="1B365D"/>
                <w:sz w:val="26"/>
                <w:rFonts w:ascii="TH Sarabun PSK" w:hAnsi="TH Sarabun PSK" w:cs="TH Sarabun PSK" w:eastAsia="TH Sarabun PSK"/>
              </w:rPr>
              <w:t>อาจไม่เพียงพอ</w:t>
            </w: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>ตามกฎหมาย ต้องให้ทนายยืนยันทั้งชุดกระบวนการ ไม่ใช่แค่ข้อความนี้</w:t>
            </w:r>
          </w:p>
        </w:tc>
      </w:tr>
    </w:tbl>
    <w:p>
      <w:pPr>
        <w:spacing w:before="60" w:after="80" w:line="276" w:lineRule="auto"/>
      </w:pPr>
      <w:r>
        <w:rPr>
          <w:rFonts w:ascii="Calibri" w:hAnsi="Calibri"/>
          <w:b/>
          <w:i w:val="0"/>
          <w:color w:val="B45309"/>
          <w:sz w:val="25"/>
          <w:rFonts w:ascii="Calibri" w:hAnsi="Calibri" w:cs="Calibri" w:eastAsia="Calibri"/>
        </w:rPr>
        <w:t>[ฉบับร่างสั้น — สำหรับแปะในโพสต์เปิดรอบสั่งซื้อทาง Facebook เพื่อบรรเทาความเสี่ยงตามที่ระบุในเอกสารภาพรวมกฎหมาย ยังต้องให้ทนายยืนยันความเพียงพอ]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8FAFC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left w:val="single" w:sz="24" w:space="0" w:color="3B82F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 w:val="0"/>
                <w:i w:val="0"/>
                <w:color w:val="334155"/>
                <w:sz w:val="26"/>
                <w:rFonts w:ascii="TH Sarabun PSK" w:hAnsi="TH Sarabun PSK" w:cs="TH Sarabun PSK" w:eastAsia="TH Sarabun PSK"/>
              </w:rPr>
              <w:t>"การคอมเมนต์สั่งซื้อในโพสต์นี้ ถือว่าท่านยินยอมให้ร้าน [ชื่อร้าน] บันทึกชื่อ เบอร์โทรศัพท์ และที่อยู่จัดส่งที่ท่านให้ไว้ในคอมเมนต์ เพื่อวัตถุประสงค์ในการจัดเตรียมและจัดส่งสินค้าเท่านั้น และจะเก็บข้อมูลนี้ไว้ไม่เกิน 90 วันหลังจบรอบ เว้นแต่มีการสั่งซื้อสำเร็จซึ่งจะถือเป็นเอกสารประกอบบัญชีตามระยะเวลาที่กฎหมายกำหนด"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PSK" w:hAnsi="TH Sarabun PSK"/>
        <w:b w:val="0"/>
        <w:i/>
        <w:color w:val="64748B"/>
        <w:sz w:val="19"/>
        <w:rFonts w:ascii="TH Sarabun PSK" w:hAnsi="TH Sarabun PSK" w:cs="TH Sarabun PSK" w:eastAsia="TH Sarabun PSK"/>
      </w:rPr>
      <w:t>เอกสารฉบับร่าง — ต้องผ่านการตรวจสอบโดยที่ปรึกษากฎหมายก่อนนำไปใช้งานจริง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PSK" w:hAnsi="TH Sarabun PSK"/>
        <w:b w:val="0"/>
        <w:i/>
        <w:color w:val="64748B"/>
        <w:sz w:val="20"/>
        <w:rFonts w:ascii="TH Sarabun PSK" w:hAnsi="TH Sarabun PSK" w:cs="TH Sarabun PSK" w:eastAsia="TH Sarabun PSK"/>
      </w:rPr>
      <w:t>RAN-R-HAN | เอกสารทางกฎหมายและนโยบายความเป็นส่วนตัว (DRAFT)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