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รายการตรวจสอบสิ่งที่ต้องดำเนินการด้านกฎหมาย (Legal &amp; PDPA Compliance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ระบบ: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RAN-R-HAN (รับอาหาร) — ระบบสั่งอาหารออนไลน์และจัดการร้านอาหาร Multi-tenant SaaS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เอกสารสรุปความพร้อมและการปฏิบัติตามกฎหมาย (Legal Compliance Action Items)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ปรับปรุงล่าสุด: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2026-09-10</w:t>
            </w:r>
          </w:p>
        </w:tc>
      </w:tr>
    </w:tbl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📌 บทสรุปภาพรวม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ปัจจุบันระบบ RAN-R-HAN มีชุดเอกสารกฎหมายหลักครบถ้วนในรูปแบบฉบับร่าง (DRAFT) ได้แก่: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ข้อกำหนดและเงื่อนไขการใช้บริการ (Terms of Service - ToS)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นโยบายความเป็นส่วนตัว (Privacy Policy ตาม พ.ร.บ. คุ้มครองข้อมูลส่วนบุคคล พ.ศ. 2562)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แนวทางการแก้ไขแอปพลิเคชันเพื่อรองรับกฎหมาย (Engineering Roadmap: WP-19 ถึง WP-24)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เพื่อให้ระบบมีความพร้อมในการใช้งานจริงและสอดคล้องกับกฎหมายอย่างสมบูรณ์ จำเป็นต้องดำเนินการตาม 4 หมวดงานด้านล่างนี้: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⚖️ หมวดที่ 1: รายการที่ต้องส่งตรวจรับรองโดยทนายความและนักบัญชี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ลำดับ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ประเด็นที่ต้องตรวจสอบ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ความเร่งด่วน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รายละเอียดและสิ่งที่ต้องการคำยืนยัน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1.1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ชี้ขาดสถานะ Controller vs. Processor ของแพลตฟอร์ม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🔴 สูงสุด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สรุปสถานะของ RAN-R-HAN ภายใต้ PDPA ว่าเป็น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ผู้ประมวลผลข้อมูล (Processor)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หรือ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ผู้ควบคุมข้อมูลร่วม (Joint 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ร่วมกับร้านค้า เพื่อจัดทำสัญญา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Data Processing Agreement (DPA)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แนบท้ายสัญญา B2B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1.2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ความชอบธรรมของข้อมูลพรีออเดอร์จาก Facebook Comment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🔴 สูงสุด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การนำเข้าข้อมูลลูกค้าจากคอมเมนต์สาธารณะ (กาดแม่ฮ่องสอน) เป็นการได้ข้อมูลจากแหล่งอื่น (ม. 25 PDPA) — ต้องให้ทนายยืนยันว่าข้อความ Consent สั้นในโพสต์เพียงพอหรือไม่ และแนวปฏิบัติของพนักงานชอบด้วยกฎหมายหรือไม่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1.3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การทดสอบความสมดุล (Balancing Test) ฐาน Legitimate Interest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ยืนยันความชอบธรรมในการเก็บข้อมูลธุรกรรมเพื่อป้องกันการฉ้อโกงและตรวจสลิปซ้ำ/สลิปปลอม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1.4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ข้อจำกัดความรับผิดในข้อกำหนดการใช้งาน (ToS)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ปรับปรุงข้อจำกัดความรับผิดใน ToS ข้อ 8 ให้รัดกุม ไม่ขัดต่อ พ.ร.บ. คุ้มครองผู้บริโภค และ พ.ร.บ. ข้อสัญญาที่ไม่เป็นธรรม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1.5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ระยะเวลาการจัดเก็บข้อมูลทางบัญชีและภาษี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🟠 ปานกลาง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ให้นักบัญชียืนยันประเภทเอกสารที่เข้าข่ายเอกสารประกอบการลงบัญชี (ต้องเก็บอย่างน้อย 5 ปี ถึง 7 ปี) เทียบกับ Operational Data ที่ต้องลบตามนโยบาย PDPA</w:t>
            </w:r>
          </w:p>
        </w:tc>
      </w:tr>
    </w:tbl>
    <w:p>
      <w:pPr>
        <w:spacing w:before="40"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🏢 หมวดที่ 2: ข้อมูลที่เจ้าของร้าน / ผู้ประกอบการต้องระบุเอง (</w:t>
      </w:r>
      <w:r>
        <w:rPr>
          <w:rFonts w:ascii="Calibri" w:hAnsi="Calibri"/>
          <w:b/>
          <w:i w:val="0"/>
          <w:color w:val="B45309"/>
          <w:sz w:val="30"/>
          <w:rFonts w:ascii="Calibri" w:hAnsi="Calibri" w:cs="Calibri" w:eastAsia="Calibri"/>
        </w:rPr>
        <w:t>[ต้องกรอก]</w:t>
      </w: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ข้อมูลผู้ควบคุมข้อมูลส่วนบุคคล: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ชื่อนิติบุคคล/ชื่อร้านค้า, เลขประจำตัวผู้เสียภาษี, ที่อยู่จดทะเบียน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ช่องทางติดต่อด้านสิทธิข้อมูลส่วนบุคคล: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อีเมลและเบอร์โทรศัพท์สำหรับรับเรื่องขอใช้สิทธิตาม PDPA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นโยบายการคืนเงิน (Refund Policy):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ระบุกรอบเวลาและขั้นตอนการโอนเงินคืน กรณีลูกค้ายกเลิกคำสั่งซื้อที่จ่าย PromptPay ไปแล้วก่อนที่ร้านจะเริ่มปรุงอาหาร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สถานะภาษีมูลค่าเพิ่ม (VAT):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ระบุว่าร้านจดทะเบียน VAT หรือไม่ เพื่อกำหนดข้อความการเก็บรักษาใบกำกับภาษี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นโยบายการตลาด: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ยืนยันว่าจะไม่มีการนำข้อมูลเบอร์โทรศัพท์ไปทำการตลาด (Marketing/SMS) หากมี ต้องจัดทำ Consent Form แยกต่างหาก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💻 หมวดที่ 3: แผนงานพัฒนาทางเทคนิคในระบบ (Technical Roadmap: WP-19 ถึง WP-24)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WP-19: สร้างหน้าเว็บจริงสำหรับ Privacy Policy และ Terms of Service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Route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/[slug]/privacy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/[slug]/terms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เพื่อให้ลูกค้าและบุคคลภายนอกเข้าถึงได้ตลอดเวลา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เพิ่มลิงก์นโยบายในส่วนท้าย (Footer) ของหน้าแสดงเมนูอาหาร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MenuClient.tsx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 และหน้า Checkout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CheckoutClient.tsx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WP-20: จุดขอความยินยอม (Consent UI) และการบันทึกหลักฐานการยินยอม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เพิ่ม Checkbox บังคับ: </w:t>
      </w:r>
      <w:r>
        <w:rPr>
          <w:rFonts w:ascii="TH Sarabun PSK" w:hAnsi="TH Sarabun PSK"/>
          <w:b w:val="0"/>
          <w:i/>
          <w:color w:val="334155"/>
          <w:sz w:val="27"/>
          <w:rFonts w:ascii="TH Sarabun PSK" w:hAnsi="TH Sarabun PSK" w:cs="TH Sarabun PSK" w:eastAsia="TH Sarabun PSK"/>
        </w:rPr>
        <w:t>"ยอมรับข้อกำหนดการใช้งานและนโยบายความเป็นส่วนตัว"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ก่อนปุ่มกดสั่งซื้อในหน้า Checkout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สร้าง Database Migration เพิ่มตาราง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consent_log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หรือคอลัมน์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orders.consent_accepted_at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เก็บ Timestamp และเวอร์ชันของนโยบาย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บันทึก Timestamp การให้ความยินยอมเมื่อผู้ใช้กดอนุญาตแชร์ตำแหน่ง GPS (ปุ่ม Get GPS)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WP-21: ระบบ Audit Log สำหรับการนำเข้าพรีออเดอร์จาก Facebook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บันทึก Audit Log ทุกครั้งที่มีการแปลงคอมเมนต์ Facebook เป็นออเดอร์ใน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delivery.ts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imported_by_user_id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round_id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,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imported_at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, จำนวนรายการ)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เพิ่ม UI Checklist เตือนพนักงานให้แปะข้อความแจ้ง Consent ในโพสต์ Facebook ก่อนเปิดรับคอมเมนต์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WP-22: ระบบลบหรือทำลายข้อมูลอัตโนมัติ (Automated Data Retention)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ติดตั้ง Scheduled Job (Supabase pg_cron หรือ Vercel Cron) เพื่อรันงานกวาดล้างข้อมูลตามรอบ: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ลบหรือ Anonymize ออเดอร์ที่ยกเลิก/ชำระเงินไม่สำเร็จ ที่มีอายุเกิน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ลบข้อความดิบจากคอมเมนต์ Facebook ที่ไม่ได้สั่งซื้อสำเร็จ ที่มีอายุเกิน 90 วัน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ลบ Log ความปลอดภัย/การเข้าสู่ระบบ ที่เก่ากว่า 1 ปี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คุ้มครองข้อมูลบิลที่ชำระเงินสำเร็จ ห้ามลบก่อน 5-7 ปี (ใช้ระบบแจ้งเตือนเจ้าของร้านแทนการลบอัตโนมัติ)</w:t>
      </w:r>
    </w:p>
    <w:p>
      <w:pPr>
        <w:keepNext/>
        <w:spacing w:before="200" w:after="80"/>
      </w:pPr>
      <w:r>
        <w:rPr>
          <w:rFonts w:ascii="TH Sarabun PSK" w:hAnsi="TH Sarabun PSK"/>
          <w:b/>
          <w:i w:val="0"/>
          <w:color w:val="2563EB"/>
          <w:sz w:val="29"/>
          <w:rFonts w:ascii="TH Sarabun PSK" w:hAnsi="TH Sarabun PSK" w:cs="TH Sarabun PSK" w:eastAsia="TH Sarabun PSK"/>
        </w:rPr>
        <w:t>WP-23: กลไกรองรับการใช้สิทธิของเจ้าของข้อมูล (Data Subject Rights)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จัดเตรียมแบบฟอร์มหรือช่องทางรับคำขอด้านสิทธิ 8 ประการตาม PDPA (เข้าถึง, ขอสำเนา, แก้ไข, ลบ, ระงับ, โอนย้าย, ถอนความยินยอม, คัดค้าน)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มีกระบวนการบันทึก Log คำขอและกำหนดส่งมอบผลการดำเนินการให้แล้วเสร็จภายใน 30 วัน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📑 หมวดที่ 4: การปฏิบัติตามกฎหมายพาณิชย์และภาษีอื่นๆ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การจดทะเบียนพาณิชย์อิเล็กทรอนิกส์ (DBD Registered):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ดำเนินการยื่นขอเครื่องหมาย DBD Registered จากกรมพัฒนาธุรกิจการค้า กระทรวงพาณิชย์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[ ]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การออกหลักฐานการรับเงิน: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ตรวจสอบความถูกต้องของสลิปและใบเสร็จรับเงินให้สอดคล้องกับระเบียบกรมสรรพากร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📂 รายการไฟล์เอกสารที่ซิงก์กับ Google Drive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ชุดเอกสารทั้งหมดถูกจัดเก็บและซิงก์ไว้ที่ Google Drive โฟลเดอร์: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📁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Google Drive / RAN-R-HAN / เอกสารกฎหมายและนโยบายความเป็นส่วนตัว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RANRHAN_ชุดเอกสารกฎหมายและนโยบายความเป็นส่วนตัว_ฉบับสมบูรณ์.docx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(รวมทุกฉบับสำหรับส่งทนาย/นักบัญชี)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RANRHAN_ข้อกำหนดการใช้งาน_ToS.docx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RANRHAN_นโยบายความเป็นส่วนตัว_Privacy_Policy.docx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RANRHAN_แนวทางแก้ไขแอปเพื่อรองรับกฎหมาย_Roadmap.docx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RANRHAN_สรุปรายการที่ต้องดำเนินการด้านกฎหมาย_Checklist.docx</w:t>
      </w:r>
    </w:p>
    <w:p>
      <w:pPr>
        <w:pStyle w:val="ListNumber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ไฟล์ Markdown (.md) ต้นฉบับทั้งหมดสำหรับนักพัฒนา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PSK" w:hAnsi="TH Sarabun PSK"/>
        <w:b w:val="0"/>
        <w:i/>
        <w:color w:val="64748B"/>
        <w:sz w:val="19"/>
        <w:rFonts w:ascii="TH Sarabun PSK" w:hAnsi="TH Sarabun PSK" w:cs="TH Sarabun PSK" w:eastAsia="TH Sarabun PSK"/>
      </w:rPr>
      <w:t>เอกสารฉบับร่าง — ต้องผ่านการตรวจสอบโดยที่ปรึกษากฎหมายก่อนนำไปใช้งานจริง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PSK" w:hAnsi="TH Sarabun PSK"/>
        <w:b w:val="0"/>
        <w:i/>
        <w:color w:val="64748B"/>
        <w:sz w:val="20"/>
        <w:rFonts w:ascii="TH Sarabun PSK" w:hAnsi="TH Sarabun PSK" w:cs="TH Sarabun PSK" w:eastAsia="TH Sarabun PSK"/>
      </w:rPr>
      <w:t>RAN-R-HAN | เอกสารทางกฎหมายและนโยบายความเป็นส่วนตัว (DRAFT)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