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A38D" w14:textId="4D7B2107" w:rsidR="006132E5" w:rsidRDefault="006132E5" w:rsidP="007F6F60">
      <w:pPr>
        <w:jc w:val="both"/>
        <w:rPr>
          <w:lang w:val="en-US"/>
        </w:rPr>
      </w:pPr>
      <w:r>
        <w:rPr>
          <w:lang w:val="en-US"/>
        </w:rPr>
        <w:t>Phuong Nguyen</w:t>
      </w:r>
    </w:p>
    <w:p w14:paraId="5B9DE36D" w14:textId="35FAFDCE" w:rsidR="006132E5" w:rsidRDefault="006132E5" w:rsidP="007F6F60">
      <w:pPr>
        <w:jc w:val="both"/>
        <w:rPr>
          <w:lang w:val="en-US"/>
        </w:rPr>
      </w:pPr>
      <w:r>
        <w:rPr>
          <w:lang w:val="en-US"/>
        </w:rPr>
        <w:t>Professor Mary Wood</w:t>
      </w:r>
    </w:p>
    <w:p w14:paraId="4D0AF8A6" w14:textId="2FE4CD2B" w:rsidR="006132E5" w:rsidRDefault="006132E5" w:rsidP="007F6F60">
      <w:pPr>
        <w:jc w:val="both"/>
        <w:rPr>
          <w:lang w:val="en-US"/>
        </w:rPr>
      </w:pPr>
      <w:r>
        <w:rPr>
          <w:lang w:val="en-US"/>
        </w:rPr>
        <w:t>Dallas College</w:t>
      </w:r>
    </w:p>
    <w:p w14:paraId="67F609BE" w14:textId="0B2CB43B" w:rsidR="006132E5" w:rsidRDefault="006132E5" w:rsidP="007F6F60">
      <w:pPr>
        <w:jc w:val="both"/>
        <w:rPr>
          <w:lang w:val="en-US"/>
        </w:rPr>
      </w:pPr>
      <w:r>
        <w:rPr>
          <w:lang w:val="en-US"/>
        </w:rPr>
        <w:t>ENGL-1302-82003</w:t>
      </w:r>
    </w:p>
    <w:p w14:paraId="16EA0E2C" w14:textId="00631B5C" w:rsidR="006132E5" w:rsidRDefault="006132E5" w:rsidP="007F6F60">
      <w:pPr>
        <w:jc w:val="both"/>
        <w:rPr>
          <w:lang w:val="en-US"/>
        </w:rPr>
      </w:pPr>
      <w:r>
        <w:rPr>
          <w:lang w:val="en-US"/>
        </w:rPr>
        <w:t>March 25</w:t>
      </w:r>
      <w:r w:rsidRPr="006132E5">
        <w:rPr>
          <w:vertAlign w:val="superscript"/>
          <w:lang w:val="en-US"/>
        </w:rPr>
        <w:t>th</w:t>
      </w:r>
      <w:r>
        <w:rPr>
          <w:lang w:val="en-US"/>
        </w:rPr>
        <w:t xml:space="preserve"> , 2025</w:t>
      </w:r>
    </w:p>
    <w:p w14:paraId="5AC28CFE" w14:textId="5EE2A3CD" w:rsidR="006132E5" w:rsidRDefault="006132E5" w:rsidP="007F6F60">
      <w:pPr>
        <w:ind w:firstLine="810"/>
        <w:jc w:val="center"/>
        <w:rPr>
          <w:lang w:val="en-US"/>
        </w:rPr>
      </w:pPr>
      <w:r>
        <w:rPr>
          <w:lang w:val="en-US"/>
        </w:rPr>
        <w:t>There Is A Need For A Federal Data Privacy Law</w:t>
      </w:r>
    </w:p>
    <w:p w14:paraId="5A4D8C68" w14:textId="2A02ADC4" w:rsidR="00940266" w:rsidRPr="006132E5" w:rsidRDefault="00C913F5" w:rsidP="007F6F60">
      <w:pPr>
        <w:ind w:firstLine="810"/>
        <w:jc w:val="both"/>
        <w:rPr>
          <w:lang w:val="en-US"/>
        </w:rPr>
      </w:pPr>
      <w:r w:rsidRPr="006132E5">
        <w:rPr>
          <w:lang w:val="en-US"/>
        </w:rPr>
        <w:t>The exploitation of personal data has reached unprecedented levels in the era of technology.</w:t>
      </w:r>
      <w:r w:rsidR="00B15C79">
        <w:rPr>
          <w:lang w:val="en-US"/>
        </w:rPr>
        <w:t xml:space="preserve"> There would be</w:t>
      </w:r>
      <w:r w:rsidRPr="006132E5">
        <w:rPr>
          <w:lang w:val="en-US"/>
        </w:rPr>
        <w:t xml:space="preserve"> a new data breach occurring almost every month in tech companies</w:t>
      </w:r>
      <w:r w:rsidR="00B15C79">
        <w:rPr>
          <w:lang w:val="en-US"/>
        </w:rPr>
        <w:t>.</w:t>
      </w:r>
      <w:r w:rsidR="00B30A81">
        <w:rPr>
          <w:lang w:val="en-US"/>
        </w:rPr>
        <w:t xml:space="preserve"> </w:t>
      </w:r>
      <w:r w:rsidR="00B30A81" w:rsidRPr="00B30A81">
        <w:rPr>
          <w:lang w:val="en-US"/>
        </w:rPr>
        <w:t>Researchers have found</w:t>
      </w:r>
      <w:r w:rsidR="00B30A81">
        <w:rPr>
          <w:lang w:val="en-US"/>
        </w:rPr>
        <w:t xml:space="preserve"> that over 10 recent years, n</w:t>
      </w:r>
      <w:r w:rsidR="00B30A81" w:rsidRPr="00B30A81">
        <w:rPr>
          <w:lang w:val="en-US"/>
        </w:rPr>
        <w:t>etwork attacks and data breaches have caused companies to lose nearly $4.4 billion, with the number still rising.</w:t>
      </w:r>
      <w:r w:rsidR="00B30A81">
        <w:rPr>
          <w:lang w:val="en-US"/>
        </w:rPr>
        <w:t xml:space="preserve"> </w:t>
      </w:r>
      <w:r w:rsidR="00B30A81" w:rsidRPr="00B30A81">
        <w:rPr>
          <w:lang w:val="en-US"/>
        </w:rPr>
        <w:t>In summer 2021, Amazon was fined €746 million ($877 million) by Luxembourg authorities for GDPR breache</w:t>
      </w:r>
      <w:r w:rsidR="00B30A81">
        <w:rPr>
          <w:lang w:val="en-US"/>
        </w:rPr>
        <w:t xml:space="preserve">s. </w:t>
      </w:r>
      <w:r w:rsidR="00B30A81" w:rsidRPr="00B30A81">
        <w:rPr>
          <w:lang w:val="en-US"/>
        </w:rPr>
        <w:t xml:space="preserve">In September 2024, Ireland’s Data Protection Commission fined Meta €251 million ($263.5 million) for a 2018 Facebook breach that </w:t>
      </w:r>
      <w:r w:rsidR="00B30A81">
        <w:rPr>
          <w:lang w:val="en-US"/>
        </w:rPr>
        <w:t>revealed</w:t>
      </w:r>
      <w:r w:rsidR="00B30A81" w:rsidRPr="00B30A81">
        <w:rPr>
          <w:lang w:val="en-US"/>
        </w:rPr>
        <w:t xml:space="preserve"> the data of 29 million users</w:t>
      </w:r>
      <w:r w:rsidR="00B30A81">
        <w:rPr>
          <w:lang w:val="en-US"/>
        </w:rPr>
        <w:t xml:space="preserve"> </w:t>
      </w:r>
      <w:r w:rsidR="00B30A81">
        <w:rPr>
          <w:lang w:val="en-US"/>
        </w:rPr>
        <w:t>(</w:t>
      </w:r>
      <w:r w:rsidR="00B30A81" w:rsidRPr="00B30A81">
        <w:t>Sharma</w:t>
      </w:r>
      <w:r w:rsidR="00B30A81">
        <w:rPr>
          <w:lang w:val="en-US"/>
        </w:rPr>
        <w:t xml:space="preserve"> et al.)</w:t>
      </w:r>
      <w:r w:rsidR="00B30A81">
        <w:rPr>
          <w:lang w:val="en-US"/>
        </w:rPr>
        <w:t>. Th</w:t>
      </w:r>
      <w:r w:rsidRPr="006132E5">
        <w:rPr>
          <w:lang w:val="en-US"/>
        </w:rPr>
        <w:t xml:space="preserve">e lack of regulation creates an environment that encourages innovation but also raises growing concerns among consumers (Saquella). </w:t>
      </w:r>
      <w:r w:rsidR="00C32140" w:rsidRPr="006132E5">
        <w:rPr>
          <w:lang w:val="en-US"/>
        </w:rPr>
        <w:t xml:space="preserve">While some argue the enactment of this law </w:t>
      </w:r>
      <w:r w:rsidR="00B15C79">
        <w:rPr>
          <w:lang w:val="en-US"/>
        </w:rPr>
        <w:t xml:space="preserve">may </w:t>
      </w:r>
      <w:r w:rsidR="00C32140" w:rsidRPr="006132E5">
        <w:rPr>
          <w:lang w:val="en-US"/>
        </w:rPr>
        <w:t>ha</w:t>
      </w:r>
      <w:r w:rsidR="00B15C79">
        <w:rPr>
          <w:lang w:val="en-US"/>
        </w:rPr>
        <w:t>ve</w:t>
      </w:r>
      <w:r w:rsidR="00C32140" w:rsidRPr="006132E5">
        <w:rPr>
          <w:lang w:val="en-US"/>
        </w:rPr>
        <w:t xml:space="preserve"> many challenges and</w:t>
      </w:r>
      <w:r w:rsidR="00B15C79">
        <w:rPr>
          <w:lang w:val="en-US"/>
        </w:rPr>
        <w:t xml:space="preserve"> could</w:t>
      </w:r>
      <w:r w:rsidR="00C32140" w:rsidRPr="006132E5">
        <w:rPr>
          <w:lang w:val="en-US"/>
        </w:rPr>
        <w:t xml:space="preserve"> have detrimental impact on businesses, other believe that there should be a comprehensive national data privacy legislation.</w:t>
      </w:r>
      <w:r w:rsidR="00940266" w:rsidRPr="006132E5">
        <w:rPr>
          <w:lang w:val="en-US"/>
        </w:rPr>
        <w:t xml:space="preserve"> Generally,</w:t>
      </w:r>
      <w:r w:rsidR="00C32140" w:rsidRPr="006132E5">
        <w:rPr>
          <w:lang w:val="en-US"/>
        </w:rPr>
        <w:t xml:space="preserve"> the U.S government should implement a federal data privacy law</w:t>
      </w:r>
      <w:r w:rsidR="00940266" w:rsidRPr="006132E5">
        <w:rPr>
          <w:lang w:val="en-US"/>
        </w:rPr>
        <w:t xml:space="preserve"> to</w:t>
      </w:r>
      <w:r w:rsidR="00C32140" w:rsidRPr="006132E5">
        <w:rPr>
          <w:lang w:val="en-US"/>
        </w:rPr>
        <w:t xml:space="preserve"> </w:t>
      </w:r>
      <w:r w:rsidR="00940266" w:rsidRPr="006132E5">
        <w:rPr>
          <w:lang w:val="en-US"/>
        </w:rPr>
        <w:t>remain competitive with other countries, regulate AI, and address consumer concerns, as despite the significant initial costs, the long-term advantages far outweigh the drawbacks.</w:t>
      </w:r>
    </w:p>
    <w:p w14:paraId="629A6136" w14:textId="19917B32" w:rsidR="00D51E4B" w:rsidRPr="006132E5" w:rsidRDefault="00D51E4B" w:rsidP="007F6F60">
      <w:pPr>
        <w:ind w:firstLine="810"/>
        <w:jc w:val="both"/>
        <w:rPr>
          <w:lang w:val="en-US"/>
        </w:rPr>
      </w:pPr>
      <w:r w:rsidRPr="006132E5">
        <w:t>Currently, U.S. privacy law combines sector-specific federal and state laws</w:t>
      </w:r>
      <w:r w:rsidRPr="006132E5">
        <w:rPr>
          <w:lang w:val="en-US"/>
        </w:rPr>
        <w:t xml:space="preserve"> </w:t>
      </w:r>
      <w:r w:rsidR="00D45C06">
        <w:rPr>
          <w:lang w:val="en-US"/>
        </w:rPr>
        <w:t>(Jamison</w:t>
      </w:r>
      <w:r w:rsidRPr="006132E5">
        <w:rPr>
          <w:lang w:val="en-US"/>
        </w:rPr>
        <w:t>)</w:t>
      </w:r>
      <w:r w:rsidRPr="006132E5">
        <w:t>.</w:t>
      </w:r>
      <w:r w:rsidRPr="006132E5">
        <w:rPr>
          <w:lang w:val="en-US"/>
        </w:rPr>
        <w:t xml:space="preserve"> In 2024, The American Privacy Rights Act (APRA), a federal comprehensive data privacy </w:t>
      </w:r>
      <w:r w:rsidR="00B017C7">
        <w:rPr>
          <w:lang w:val="en-US"/>
        </w:rPr>
        <w:t>legislation</w:t>
      </w:r>
      <w:r w:rsidR="00665D2C">
        <w:rPr>
          <w:lang w:val="en-US"/>
        </w:rPr>
        <w:t xml:space="preserve"> </w:t>
      </w:r>
      <w:r w:rsidR="00665D2C" w:rsidRPr="006132E5">
        <w:rPr>
          <w:lang w:val="en-US"/>
        </w:rPr>
        <w:t>aimed at regulating how businesses handle consumer data (</w:t>
      </w:r>
      <w:r w:rsidR="00665D2C" w:rsidRPr="006132E5">
        <w:t>Library of Congress</w:t>
      </w:r>
      <w:r w:rsidR="00665D2C" w:rsidRPr="006132E5">
        <w:rPr>
          <w:lang w:val="en-US"/>
        </w:rPr>
        <w:t>)</w:t>
      </w:r>
      <w:r w:rsidRPr="006132E5">
        <w:rPr>
          <w:lang w:val="en-US"/>
        </w:rPr>
        <w:t xml:space="preserve">, was proposed; however, </w:t>
      </w:r>
      <w:r w:rsidR="00B017C7">
        <w:rPr>
          <w:lang w:val="en-US"/>
        </w:rPr>
        <w:t>this</w:t>
      </w:r>
      <w:r w:rsidRPr="006132E5">
        <w:rPr>
          <w:lang w:val="en-US"/>
        </w:rPr>
        <w:t xml:space="preserve"> was rejected while there are many arguments about whether a federal data privacy law should be enacted</w:t>
      </w:r>
      <w:r w:rsidR="0011238B" w:rsidRPr="006132E5">
        <w:rPr>
          <w:lang w:val="en-US"/>
        </w:rPr>
        <w:t xml:space="preserve"> (</w:t>
      </w:r>
      <w:r w:rsidR="0011238B" w:rsidRPr="006132E5">
        <w:t>Leithauser</w:t>
      </w:r>
      <w:r w:rsidR="0011238B" w:rsidRPr="006132E5">
        <w:rPr>
          <w:lang w:val="en-US"/>
        </w:rPr>
        <w:t>)</w:t>
      </w:r>
      <w:r w:rsidRPr="006132E5">
        <w:rPr>
          <w:lang w:val="en-US"/>
        </w:rPr>
        <w:t>.</w:t>
      </w:r>
      <w:r w:rsidR="006907EF">
        <w:rPr>
          <w:lang w:val="en-US"/>
        </w:rPr>
        <w:t xml:space="preserve"> </w:t>
      </w:r>
      <w:r w:rsidR="00EC66CB">
        <w:rPr>
          <w:lang w:val="en-US"/>
        </w:rPr>
        <w:t xml:space="preserve">In contrast, in 2018, the European </w:t>
      </w:r>
      <w:r w:rsidR="00EC66CB">
        <w:rPr>
          <w:lang w:val="en-US"/>
        </w:rPr>
        <w:lastRenderedPageBreak/>
        <w:t>Union implement</w:t>
      </w:r>
      <w:r w:rsidR="00B017C7">
        <w:rPr>
          <w:lang w:val="en-US"/>
        </w:rPr>
        <w:t xml:space="preserve">ed the strictest law in the world called </w:t>
      </w:r>
      <w:r w:rsidR="00B017C7" w:rsidRPr="006132E5">
        <w:rPr>
          <w:lang w:val="en-US"/>
        </w:rPr>
        <w:t>General Data Protection Regulation</w:t>
      </w:r>
      <w:r w:rsidR="00B017C7">
        <w:rPr>
          <w:lang w:val="en-US"/>
        </w:rPr>
        <w:t xml:space="preserve">, which applied for all organizations using Europeans data. This set of regulations </w:t>
      </w:r>
      <w:r w:rsidR="0011238B" w:rsidRPr="006132E5">
        <w:rPr>
          <w:lang w:val="en-US"/>
        </w:rPr>
        <w:t xml:space="preserve">has set a global standard for data privacy </w:t>
      </w:r>
      <w:r w:rsidR="0011238B" w:rsidRPr="00B017C7">
        <w:rPr>
          <w:lang w:val="en-US"/>
        </w:rPr>
        <w:t>(</w:t>
      </w:r>
      <w:r w:rsidR="00EC66CB" w:rsidRPr="00B017C7">
        <w:rPr>
          <w:lang w:val="en-US"/>
        </w:rPr>
        <w:t>“What is GDPR”)</w:t>
      </w:r>
      <w:r w:rsidR="0011238B" w:rsidRPr="00B017C7">
        <w:rPr>
          <w:lang w:val="en-US"/>
        </w:rPr>
        <w:t>.</w:t>
      </w:r>
    </w:p>
    <w:p w14:paraId="55C713F6" w14:textId="126A94CE" w:rsidR="00835C17" w:rsidRPr="006132E5" w:rsidRDefault="00FE3AE3" w:rsidP="007F6F60">
      <w:pPr>
        <w:ind w:firstLine="810"/>
        <w:jc w:val="both"/>
        <w:rPr>
          <w:lang w:val="en-US"/>
        </w:rPr>
      </w:pPr>
      <w:r w:rsidRPr="006132E5">
        <w:t>Opponents of the federal comprehensive data privacy law</w:t>
      </w:r>
      <w:r w:rsidRPr="006132E5">
        <w:rPr>
          <w:lang w:val="en-US"/>
        </w:rPr>
        <w:t xml:space="preserve"> also</w:t>
      </w:r>
      <w:r w:rsidRPr="006132E5">
        <w:t xml:space="preserve"> argue that this legislation's costs </w:t>
      </w:r>
      <w:r w:rsidR="00F90D90">
        <w:rPr>
          <w:lang w:val="en-US"/>
        </w:rPr>
        <w:t xml:space="preserve">may be </w:t>
      </w:r>
      <w:r w:rsidRPr="006132E5">
        <w:t>extremely high. Research by McQuinn and Daniel</w:t>
      </w:r>
      <w:r w:rsidR="00835C17" w:rsidRPr="006132E5">
        <w:rPr>
          <w:lang w:val="en-US"/>
        </w:rPr>
        <w:t xml:space="preserve">, a </w:t>
      </w:r>
      <w:r w:rsidR="00835C17" w:rsidRPr="006132E5">
        <w:t>senior policy analyst</w:t>
      </w:r>
      <w:r w:rsidR="00835C17" w:rsidRPr="006132E5">
        <w:rPr>
          <w:lang w:val="en-US"/>
        </w:rPr>
        <w:t xml:space="preserve"> and vice president at </w:t>
      </w:r>
      <w:r w:rsidR="00835C17" w:rsidRPr="006132E5">
        <w:t>the Information Technology and Innovation Foundation</w:t>
      </w:r>
      <w:r w:rsidR="00835C17" w:rsidRPr="006132E5">
        <w:rPr>
          <w:lang w:val="en-US"/>
        </w:rPr>
        <w:t>,</w:t>
      </w:r>
      <w:r w:rsidRPr="006132E5">
        <w:t xml:space="preserve"> suggests that the implementation of this law with similar regulations to GDPR or CCPA could have a detrimental impact on the US economy. The estimated damage could reach up to about $122 billion, or $483 per adult in the U.S. each year. Moreover, the compliance costs of this law that U.S. organizations and consumers pay would be $18 billion per year (McQuinn and Daniel).</w:t>
      </w:r>
      <w:r w:rsidR="00B017C7">
        <w:rPr>
          <w:lang w:val="en-US"/>
        </w:rPr>
        <w:t xml:space="preserve"> They </w:t>
      </w:r>
      <w:r w:rsidR="0073042E">
        <w:rPr>
          <w:lang w:val="en-US"/>
        </w:rPr>
        <w:t xml:space="preserve">believe that the spend may be too large, while it could be more necessary to invest this amount in </w:t>
      </w:r>
      <w:r w:rsidRPr="006132E5">
        <w:t>developing technology or improving consumer needs</w:t>
      </w:r>
      <w:r w:rsidR="0073042E">
        <w:rPr>
          <w:lang w:val="en-US"/>
        </w:rPr>
        <w:t xml:space="preserve"> instead</w:t>
      </w:r>
      <w:r w:rsidRPr="006132E5">
        <w:t>.</w:t>
      </w:r>
      <w:r w:rsidR="008C7DB7">
        <w:rPr>
          <w:lang w:val="en-US"/>
        </w:rPr>
        <w:t xml:space="preserve"> </w:t>
      </w:r>
      <w:r w:rsidRPr="006132E5">
        <w:t xml:space="preserve">According to Schwartz, the federal omnibus law requires relevant organizations to bear the compliance costs of the laws that are regulated by the federal and state. In other words, federal law may not resolve all conflicts with states. It would also be burdensome for small businesses, which may have to comply with both federal and state laws. Overall, this side claims that there should not be a national data privacy law because of excessive costs. </w:t>
      </w:r>
    </w:p>
    <w:p w14:paraId="60E0DD38" w14:textId="5E9ADCC4" w:rsidR="00835C17" w:rsidRDefault="00835C17" w:rsidP="00A33BD7">
      <w:pPr>
        <w:ind w:firstLine="810"/>
        <w:jc w:val="both"/>
        <w:rPr>
          <w:lang w:val="en-US"/>
        </w:rPr>
      </w:pPr>
      <w:r w:rsidRPr="006132E5">
        <w:t>Nonetheless, the costs of not having national laws may be much greater than that of enforcing federal laws, while the costs of enforcement may decrease over time. A study by IBM shows that in 2024, the U.S. reported the largest average cost of a data breach, at US$9.36 million</w:t>
      </w:r>
      <w:r w:rsidR="00973C20">
        <w:rPr>
          <w:lang w:val="en-US"/>
        </w:rPr>
        <w:t xml:space="preserve"> </w:t>
      </w:r>
      <w:r w:rsidR="00973C20">
        <w:rPr>
          <w:lang w:val="en-US"/>
        </w:rPr>
        <w:t>(“</w:t>
      </w:r>
      <w:r w:rsidR="00973C20" w:rsidRPr="00E57A0F">
        <w:rPr>
          <w:rFonts w:eastAsia="Times New Roman" w:cs="Times New Roman"/>
          <w:kern w:val="0"/>
          <w:lang w:eastAsia="vi-VN"/>
          <w14:ligatures w14:val="none"/>
        </w:rPr>
        <w:t>Cost of a Data Breach</w:t>
      </w:r>
      <w:r w:rsidR="00973C20">
        <w:rPr>
          <w:rFonts w:eastAsia="Times New Roman" w:cs="Times New Roman"/>
          <w:kern w:val="0"/>
          <w:lang w:val="en-US" w:eastAsia="vi-VN"/>
          <w14:ligatures w14:val="none"/>
        </w:rPr>
        <w:t>”)</w:t>
      </w:r>
      <w:r w:rsidRPr="006132E5">
        <w:t>. Despite the slight decrease compared to 2023, this number still highlights the serious impact and high costs of data breaches in the U.S. In addition, according to the European Data Protection Board in 2023, Meta (Facebook) was fined by the Irish Data Protection Commission (DPC) for sending EU user data to the US without appropriate safeguards, which violated GDPR regulations on international data transfers</w:t>
      </w:r>
      <w:r w:rsidR="00973C20">
        <w:rPr>
          <w:lang w:val="en-US"/>
        </w:rPr>
        <w:t xml:space="preserve"> (“</w:t>
      </w:r>
      <w:r w:rsidR="00973C20" w:rsidRPr="00973C20">
        <w:t xml:space="preserve">1.2 </w:t>
      </w:r>
      <w:r w:rsidR="00973C20" w:rsidRPr="00973C20">
        <w:lastRenderedPageBreak/>
        <w:t>Billion Euro</w:t>
      </w:r>
      <w:r w:rsidR="00973C20">
        <w:rPr>
          <w:lang w:val="en-US"/>
        </w:rPr>
        <w:t>”)</w:t>
      </w:r>
      <w:r w:rsidRPr="006132E5">
        <w:t>. A report published by FTC shows that there was a data breach of Equifax which impacted around 147 million consumers</w:t>
      </w:r>
      <w:r w:rsidR="00D46004">
        <w:rPr>
          <w:lang w:val="en-US"/>
        </w:rPr>
        <w:t xml:space="preserve">. Specially, </w:t>
      </w:r>
      <w:r w:rsidR="00C034D5">
        <w:rPr>
          <w:lang w:val="en-US"/>
        </w:rPr>
        <w:t>“</w:t>
      </w:r>
      <w:r w:rsidR="00C034D5" w:rsidRPr="00C034D5">
        <w:t>at least 147 million names and dates of birth, 145.5 million Social Security numbers, and 209,000 payment card numbers and expiration dates</w:t>
      </w:r>
      <w:r w:rsidR="00C034D5">
        <w:rPr>
          <w:lang w:val="en-US"/>
        </w:rPr>
        <w:t>”</w:t>
      </w:r>
      <w:r w:rsidR="00D46004">
        <w:rPr>
          <w:lang w:val="en-US"/>
        </w:rPr>
        <w:t xml:space="preserve"> were stolen,</w:t>
      </w:r>
      <w:r w:rsidR="00E929E3">
        <w:rPr>
          <w:lang w:val="en-US"/>
        </w:rPr>
        <w:t xml:space="preserve"> and</w:t>
      </w:r>
      <w:r w:rsidR="00C034D5">
        <w:rPr>
          <w:lang w:val="en-US"/>
        </w:rPr>
        <w:t xml:space="preserve"> the Equifax must pay the fine</w:t>
      </w:r>
      <w:r w:rsidR="00A33BD7" w:rsidRPr="00A33BD7">
        <w:rPr>
          <w:lang w:val="en-US"/>
        </w:rPr>
        <w:t xml:space="preserve"> up to</w:t>
      </w:r>
      <w:r w:rsidR="00A33BD7" w:rsidRPr="00A33BD7">
        <w:t xml:space="preserve"> $575 </w:t>
      </w:r>
      <w:r w:rsidR="00A33BD7">
        <w:rPr>
          <w:lang w:val="en-US"/>
        </w:rPr>
        <w:t>m</w:t>
      </w:r>
      <w:r w:rsidR="00A33BD7" w:rsidRPr="00A33BD7">
        <w:t>illion</w:t>
      </w:r>
      <w:r w:rsidR="00C034D5">
        <w:rPr>
          <w:lang w:val="en-US"/>
        </w:rPr>
        <w:t xml:space="preserve"> (</w:t>
      </w:r>
      <w:r w:rsidR="00C034D5" w:rsidRPr="00973C20">
        <w:rPr>
          <w:rFonts w:eastAsia="Times New Roman"/>
          <w:kern w:val="0"/>
          <w:lang w:eastAsia="vi-VN"/>
          <w14:ligatures w14:val="none"/>
        </w:rPr>
        <w:t>Nguyen</w:t>
      </w:r>
      <w:r w:rsidR="00C034D5">
        <w:rPr>
          <w:rFonts w:eastAsia="Times New Roman"/>
          <w:kern w:val="0"/>
          <w:lang w:val="en-US" w:eastAsia="vi-VN"/>
          <w14:ligatures w14:val="none"/>
        </w:rPr>
        <w:t>)</w:t>
      </w:r>
      <w:r w:rsidRPr="006132E5">
        <w:t>. This evidence suggests that the lack of a comprehensive law is very damaging to the economy and to consumers.</w:t>
      </w:r>
      <w:r w:rsidR="00F21F3D" w:rsidRPr="006132E5">
        <w:rPr>
          <w:lang w:val="en-US"/>
        </w:rPr>
        <w:t xml:space="preserve"> </w:t>
      </w:r>
      <w:r w:rsidR="00F21F3D" w:rsidRPr="006132E5">
        <w:t>If these violations continue to occur without any measures to restrict them, they will cause significant harm in the long term.</w:t>
      </w:r>
      <w:r w:rsidR="00F21F3D" w:rsidRPr="006132E5">
        <w:rPr>
          <w:lang w:val="en-US"/>
        </w:rPr>
        <w:t xml:space="preserve"> Research by</w:t>
      </w:r>
      <w:r w:rsidR="00024CA9" w:rsidRPr="006132E5">
        <w:rPr>
          <w:lang w:val="en-US"/>
        </w:rPr>
        <w:t xml:space="preserve"> Saquella proposes that</w:t>
      </w:r>
      <w:r w:rsidR="00F21F3D" w:rsidRPr="006132E5">
        <w:rPr>
          <w:lang w:val="en-US"/>
        </w:rPr>
        <w:t xml:space="preserve"> </w:t>
      </w:r>
      <w:r w:rsidR="00024CA9" w:rsidRPr="006132E5">
        <w:rPr>
          <w:lang w:val="en-US"/>
        </w:rPr>
        <w:t>the cost of complying with the laws of many states becomes a burden for businesses and also limits the growth of user services, as they have to pay for compliance with strict regulations.</w:t>
      </w:r>
      <w:r w:rsidR="00176BB3" w:rsidRPr="006132E5">
        <w:rPr>
          <w:lang w:val="en-US"/>
        </w:rPr>
        <w:t xml:space="preserve"> This implies that whether or not the federal law exists, businesses still have to pay significant compliance costs.</w:t>
      </w:r>
      <w:r w:rsidR="00B30A81">
        <w:rPr>
          <w:lang w:val="en-US"/>
        </w:rPr>
        <w:t xml:space="preserve"> </w:t>
      </w:r>
      <w:r w:rsidR="009245E6">
        <w:rPr>
          <w:lang w:val="en-US"/>
        </w:rPr>
        <w:t>Besides, the Capgemini study, with participation of 6,000 people and 1,000 businesses, has shown that consumers would tend to spend more on organizations that they trust to protect their personal data.</w:t>
      </w:r>
      <w:r w:rsidR="00176BB3" w:rsidRPr="006132E5">
        <w:rPr>
          <w:lang w:val="en-US"/>
        </w:rPr>
        <w:t xml:space="preserve"> </w:t>
      </w:r>
      <w:r w:rsidR="009245E6">
        <w:rPr>
          <w:lang w:val="en-US"/>
        </w:rPr>
        <w:t xml:space="preserve">Therefore, </w:t>
      </w:r>
      <w:r w:rsidR="00176BB3" w:rsidRPr="006132E5">
        <w:rPr>
          <w:lang w:val="en-US"/>
        </w:rPr>
        <w:t>investing in a federal data privacy law may</w:t>
      </w:r>
      <w:r w:rsidR="009245E6">
        <w:rPr>
          <w:lang w:val="en-US"/>
        </w:rPr>
        <w:t xml:space="preserve"> be considered as a new potential opportunity to not only develop but also</w:t>
      </w:r>
      <w:r w:rsidR="00176BB3" w:rsidRPr="006132E5">
        <w:rPr>
          <w:lang w:val="en-US"/>
        </w:rPr>
        <w:t xml:space="preserve"> reduce long-term damage and costs. </w:t>
      </w:r>
      <w:r w:rsidR="00F21F3D" w:rsidRPr="006132E5">
        <w:rPr>
          <w:lang w:val="en-US"/>
        </w:rPr>
        <w:t>T</w:t>
      </w:r>
      <w:r w:rsidRPr="006132E5">
        <w:t>herefore, there would be a need for national comprehensive legislation to reduce violations, as well as protect users' safety.</w:t>
      </w:r>
    </w:p>
    <w:p w14:paraId="2D28E402" w14:textId="01856260" w:rsidR="00740C93" w:rsidRPr="009D1A9D" w:rsidRDefault="00740C93" w:rsidP="00A33BD7">
      <w:pPr>
        <w:ind w:firstLine="810"/>
        <w:jc w:val="both"/>
        <w:rPr>
          <w:lang w:val="en-US"/>
        </w:rPr>
      </w:pPr>
      <w:r>
        <w:rPr>
          <w:lang w:val="en-US"/>
        </w:rPr>
        <w:t xml:space="preserve">Some </w:t>
      </w:r>
      <w:r w:rsidRPr="00740C93">
        <w:rPr>
          <w:lang w:val="en-US"/>
        </w:rPr>
        <w:t>critics</w:t>
      </w:r>
      <w:r>
        <w:rPr>
          <w:lang w:val="en-US"/>
        </w:rPr>
        <w:t xml:space="preserve"> also claim that the federal data protection regulations would be not appropriate as it could lead to the conflict</w:t>
      </w:r>
      <w:r w:rsidR="00FE3FBC">
        <w:rPr>
          <w:lang w:val="en-US"/>
        </w:rPr>
        <w:t xml:space="preserve"> with states’ laws.</w:t>
      </w:r>
      <w:r w:rsidR="00880E67">
        <w:rPr>
          <w:lang w:val="en-US"/>
        </w:rPr>
        <w:t xml:space="preserve"> In the research of </w:t>
      </w:r>
      <w:r w:rsidR="00880E67" w:rsidRPr="00880E67">
        <w:t>Schwartz</w:t>
      </w:r>
      <w:r w:rsidR="00880E67">
        <w:rPr>
          <w:lang w:val="en-US"/>
        </w:rPr>
        <w:t>, he noted: “</w:t>
      </w:r>
      <w:r w:rsidR="00880E67" w:rsidRPr="00880E67">
        <w:rPr>
          <w:lang w:val="en-US"/>
        </w:rPr>
        <w:t> it would be a mistake for the United States to enact a comprehensive or omnibus federal privacy law for the private sector that preempts sectoral privacy law”</w:t>
      </w:r>
      <w:r w:rsidR="00880E67">
        <w:rPr>
          <w:lang w:val="en-US"/>
        </w:rPr>
        <w:t xml:space="preserve">. Until now, creating a effective unified standard </w:t>
      </w:r>
      <w:r w:rsidR="001248E6">
        <w:rPr>
          <w:lang w:val="en-US"/>
        </w:rPr>
        <w:t>has been a challenging issue. Linda Moore, the p</w:t>
      </w:r>
      <w:r w:rsidR="001248E6" w:rsidRPr="001248E6">
        <w:t>resident and CEO of TechNet</w:t>
      </w:r>
      <w:r w:rsidR="001248E6">
        <w:rPr>
          <w:lang w:val="en-US"/>
        </w:rPr>
        <w:t>, thought that APRA still remained many states’s regulations, and could not address the conflicts between federal and states law effectively</w:t>
      </w:r>
      <w:r w:rsidR="00462D96">
        <w:rPr>
          <w:lang w:val="en-US"/>
        </w:rPr>
        <w:t>, which would be continue creating burdens for small businesses</w:t>
      </w:r>
      <w:r w:rsidR="00F7250E">
        <w:rPr>
          <w:lang w:val="en-US"/>
        </w:rPr>
        <w:t xml:space="preserve">, estimated at about 200 billion over a period of one decade (Leithauser). These opinions mentioned above implies that implementation of a federal </w:t>
      </w:r>
      <w:r w:rsidR="00F7250E">
        <w:rPr>
          <w:lang w:val="en-US"/>
        </w:rPr>
        <w:lastRenderedPageBreak/>
        <w:t xml:space="preserve">law could not solved the tension with state regulations. </w:t>
      </w:r>
      <w:r w:rsidR="009D1A9D">
        <w:rPr>
          <w:lang w:val="en-US"/>
        </w:rPr>
        <w:t xml:space="preserve">Moreover, </w:t>
      </w:r>
      <w:r w:rsidR="009D1A9D" w:rsidRPr="009D1A9D">
        <w:t>states</w:t>
      </w:r>
      <w:r w:rsidR="009D1A9D">
        <w:rPr>
          <w:lang w:val="en-US"/>
        </w:rPr>
        <w:t xml:space="preserve"> believed that “the federal government has less experienced </w:t>
      </w:r>
      <w:r w:rsidR="009D1A9D" w:rsidRPr="009D1A9D">
        <w:t>in the privacy arena</w:t>
      </w:r>
      <w:r w:rsidR="009D1A9D">
        <w:rPr>
          <w:lang w:val="en-US"/>
        </w:rPr>
        <w:t>”, while they “</w:t>
      </w:r>
      <w:r w:rsidR="009D1A9D" w:rsidRPr="009D1A9D">
        <w:t>have proven themselves to be active, agile, and experienced enforcers of their consumer's data security and privacy</w:t>
      </w:r>
      <w:r w:rsidR="009D1A9D">
        <w:rPr>
          <w:lang w:val="en-US"/>
        </w:rPr>
        <w:t xml:space="preserve">” (Saquella). Ultimately, there should not be a federal comprehensive data privacy legislation. </w:t>
      </w:r>
    </w:p>
    <w:p w14:paraId="3D9C1C9B" w14:textId="13681BF5" w:rsidR="00350DDF" w:rsidRPr="001248E6" w:rsidRDefault="009B100C" w:rsidP="00390E06">
      <w:pPr>
        <w:ind w:firstLine="810"/>
        <w:jc w:val="both"/>
        <w:rPr>
          <w:lang w:val="en-US"/>
        </w:rPr>
      </w:pPr>
      <w:r>
        <w:rPr>
          <w:lang w:val="en-US"/>
        </w:rPr>
        <w:t>Although i</w:t>
      </w:r>
      <w:r w:rsidR="00267EB4">
        <w:rPr>
          <w:lang w:val="en-US"/>
        </w:rPr>
        <w:t>t might be true that</w:t>
      </w:r>
      <w:r w:rsidR="00350DDF">
        <w:rPr>
          <w:lang w:val="en-US"/>
        </w:rPr>
        <w:t xml:space="preserve"> </w:t>
      </w:r>
      <w:r>
        <w:rPr>
          <w:lang w:val="en-US"/>
        </w:rPr>
        <w:t xml:space="preserve">the tension with state laws could be challenging, the U.S has federal rules that allow the federal government to step in to </w:t>
      </w:r>
      <w:r w:rsidR="009D1A9D">
        <w:rPr>
          <w:lang w:val="en-US"/>
        </w:rPr>
        <w:t xml:space="preserve">ensure national unity and protect the rights of citizens, and the problem should be solved as soon as possible. </w:t>
      </w:r>
      <w:r w:rsidR="00390E06">
        <w:rPr>
          <w:lang w:val="en-US"/>
        </w:rPr>
        <w:t xml:space="preserve"> </w:t>
      </w:r>
      <w:r w:rsidR="00833553">
        <w:rPr>
          <w:lang w:val="en-US"/>
        </w:rPr>
        <w:t>In fact, all 50 states have enacted laws that requires notifications of personal data security breaches, and about 35 states have laws involved in the processing and deletion of users</w:t>
      </w:r>
      <w:r w:rsidR="003B048E">
        <w:rPr>
          <w:lang w:val="en-US"/>
        </w:rPr>
        <w:t>’</w:t>
      </w:r>
      <w:r w:rsidR="00833553">
        <w:rPr>
          <w:lang w:val="en-US"/>
        </w:rPr>
        <w:t xml:space="preserve"> data.</w:t>
      </w:r>
      <w:r w:rsidR="00EA368E">
        <w:rPr>
          <w:lang w:val="en-US"/>
        </w:rPr>
        <w:t xml:space="preserve"> This shows that there have been a lot of different laws over the U.S. These laws could be modified in the future, resulting in the difficulty in the compliance of all of the laws. Meanwhile, </w:t>
      </w:r>
      <w:r w:rsidR="00390E06">
        <w:rPr>
          <w:lang w:val="en-US"/>
        </w:rPr>
        <w:t>“</w:t>
      </w:r>
      <w:r w:rsidR="00390E06" w:rsidRPr="00390E06">
        <w:rPr>
          <w:lang w:val="en-US"/>
        </w:rPr>
        <w:t>this can be overcome by the Interstate Commerce Clause which allows the federal government to regulate commerce among the states</w:t>
      </w:r>
      <w:r w:rsidR="00390E06">
        <w:rPr>
          <w:lang w:val="en-US"/>
        </w:rPr>
        <w:t>” (Jamison). Additionally, Mark Chandler, t</w:t>
      </w:r>
      <w:r w:rsidR="00390E06" w:rsidRPr="00390E06">
        <w:rPr>
          <w:lang w:val="en-US"/>
        </w:rPr>
        <w:t xml:space="preserve">he </w:t>
      </w:r>
      <w:r w:rsidR="00390E06">
        <w:rPr>
          <w:lang w:val="en-US"/>
        </w:rPr>
        <w:t>l</w:t>
      </w:r>
      <w:r w:rsidR="00390E06" w:rsidRPr="00390E06">
        <w:rPr>
          <w:lang w:val="en-US"/>
        </w:rPr>
        <w:t xml:space="preserve">egal and </w:t>
      </w:r>
      <w:r w:rsidR="00390E06">
        <w:rPr>
          <w:lang w:val="en-US"/>
        </w:rPr>
        <w:t>c</w:t>
      </w:r>
      <w:r w:rsidR="00390E06" w:rsidRPr="00390E06">
        <w:rPr>
          <w:lang w:val="en-US"/>
        </w:rPr>
        <w:t xml:space="preserve">ompliance </w:t>
      </w:r>
      <w:r w:rsidR="00390E06">
        <w:rPr>
          <w:lang w:val="en-US"/>
        </w:rPr>
        <w:t>d</w:t>
      </w:r>
      <w:r w:rsidR="00390E06" w:rsidRPr="00390E06">
        <w:rPr>
          <w:lang w:val="en-US"/>
        </w:rPr>
        <w:t>irector of Cisco</w:t>
      </w:r>
      <w:r w:rsidR="00390E06">
        <w:rPr>
          <w:lang w:val="en-US"/>
        </w:rPr>
        <w:t xml:space="preserve"> said that GDPR has been working effectively, and it could be a model worth applying to the United States</w:t>
      </w:r>
      <w:r w:rsidR="008A7512">
        <w:rPr>
          <w:lang w:val="en-US"/>
        </w:rPr>
        <w:t xml:space="preserve"> (Jamison)</w:t>
      </w:r>
      <w:r w:rsidR="00390E06">
        <w:rPr>
          <w:lang w:val="en-US"/>
        </w:rPr>
        <w:t>. Creating a new federal law may have many challenges, but the question is how</w:t>
      </w:r>
      <w:r w:rsidR="00390E06" w:rsidRPr="00390E06">
        <w:rPr>
          <w:lang w:val="en-US"/>
        </w:rPr>
        <w:t xml:space="preserve"> to address those weaknesses and create a comprehensive law, not whether we need it.</w:t>
      </w:r>
    </w:p>
    <w:p w14:paraId="3F340279" w14:textId="73F3DEEF" w:rsidR="005763DE" w:rsidRPr="006132E5" w:rsidRDefault="00D51E4B" w:rsidP="007F6F60">
      <w:pPr>
        <w:ind w:firstLine="810"/>
        <w:jc w:val="both"/>
        <w:rPr>
          <w:lang w:val="en-US"/>
        </w:rPr>
      </w:pPr>
      <w:r w:rsidRPr="006132E5">
        <w:t>There is a need for a federal comprehensive law to address consumer concerns about privacy</w:t>
      </w:r>
      <w:r w:rsidR="00717081" w:rsidRPr="006132E5">
        <w:rPr>
          <w:lang w:val="en-US"/>
        </w:rPr>
        <w:t xml:space="preserve">. </w:t>
      </w:r>
      <w:r w:rsidR="003E518A" w:rsidRPr="006132E5">
        <w:rPr>
          <w:lang w:val="en-US"/>
        </w:rPr>
        <w:t xml:space="preserve">A </w:t>
      </w:r>
      <w:r w:rsidR="004A304A" w:rsidRPr="006132E5">
        <w:rPr>
          <w:lang w:val="en-US"/>
        </w:rPr>
        <w:t xml:space="preserve">2023 </w:t>
      </w:r>
      <w:r w:rsidR="003E518A" w:rsidRPr="006132E5">
        <w:rPr>
          <w:lang w:val="en-US"/>
        </w:rPr>
        <w:t xml:space="preserve">study </w:t>
      </w:r>
      <w:r w:rsidR="004A304A" w:rsidRPr="006132E5">
        <w:rPr>
          <w:lang w:val="en-US"/>
        </w:rPr>
        <w:t>by</w:t>
      </w:r>
      <w:r w:rsidR="003E518A" w:rsidRPr="006132E5">
        <w:rPr>
          <w:lang w:val="en-US"/>
        </w:rPr>
        <w:t xml:space="preserve"> the Pew Research Center</w:t>
      </w:r>
      <w:r w:rsidR="00133694" w:rsidRPr="006132E5">
        <w:rPr>
          <w:lang w:val="en-US"/>
        </w:rPr>
        <w:t xml:space="preserve"> </w:t>
      </w:r>
      <w:r w:rsidR="004A304A" w:rsidRPr="006132E5">
        <w:rPr>
          <w:lang w:val="en-US"/>
        </w:rPr>
        <w:t>found that</w:t>
      </w:r>
      <w:r w:rsidR="00FC4711" w:rsidRPr="006132E5">
        <w:t xml:space="preserve"> 72% of Americans </w:t>
      </w:r>
      <w:r w:rsidR="004A304A" w:rsidRPr="006132E5">
        <w:rPr>
          <w:lang w:val="en-US"/>
        </w:rPr>
        <w:t>believe the</w:t>
      </w:r>
      <w:r w:rsidR="00FC4711" w:rsidRPr="006132E5">
        <w:t xml:space="preserve"> </w:t>
      </w:r>
      <w:r w:rsidR="00385C05" w:rsidRPr="006132E5">
        <w:rPr>
          <w:lang w:val="en-US"/>
        </w:rPr>
        <w:t>government should enact</w:t>
      </w:r>
      <w:r w:rsidR="00FC4711" w:rsidRPr="006132E5">
        <w:t xml:space="preserve"> more regulation</w:t>
      </w:r>
      <w:r w:rsidR="004A304A" w:rsidRPr="006132E5">
        <w:rPr>
          <w:lang w:val="en-US"/>
        </w:rPr>
        <w:t>s</w:t>
      </w:r>
      <w:r w:rsidR="00FC4711" w:rsidRPr="006132E5">
        <w:t xml:space="preserve"> </w:t>
      </w:r>
      <w:r w:rsidR="004A304A" w:rsidRPr="006132E5">
        <w:rPr>
          <w:lang w:val="en-US"/>
        </w:rPr>
        <w:t>on</w:t>
      </w:r>
      <w:r w:rsidR="00E02ACF" w:rsidRPr="006132E5">
        <w:rPr>
          <w:lang w:val="en-US"/>
        </w:rPr>
        <w:t xml:space="preserve"> how busineses use consumer’s</w:t>
      </w:r>
      <w:r w:rsidR="004A304A" w:rsidRPr="006132E5">
        <w:rPr>
          <w:lang w:val="en-US"/>
        </w:rPr>
        <w:t>. Additionally, t</w:t>
      </w:r>
      <w:r w:rsidR="00E02ACF" w:rsidRPr="006132E5">
        <w:rPr>
          <w:lang w:val="en-US"/>
        </w:rPr>
        <w:t>he percentage of those who do</w:t>
      </w:r>
      <w:r w:rsidR="004A304A" w:rsidRPr="006132E5">
        <w:rPr>
          <w:lang w:val="en-US"/>
        </w:rPr>
        <w:t xml:space="preserve"> not</w:t>
      </w:r>
      <w:r w:rsidR="00E02ACF" w:rsidRPr="006132E5">
        <w:rPr>
          <w:lang w:val="en-US"/>
        </w:rPr>
        <w:t xml:space="preserve"> understand what busineses are doing with their information increased from 59% to 67% (</w:t>
      </w:r>
      <w:r w:rsidR="00E02ACF" w:rsidRPr="006132E5">
        <w:t>McClain</w:t>
      </w:r>
      <w:r w:rsidR="00E02ACF" w:rsidRPr="006132E5">
        <w:rPr>
          <w:lang w:val="en-US"/>
        </w:rPr>
        <w:t>)</w:t>
      </w:r>
      <w:r w:rsidR="00E02ACF" w:rsidRPr="006132E5">
        <w:t xml:space="preserve">. </w:t>
      </w:r>
      <w:r w:rsidR="00E02ACF" w:rsidRPr="006132E5">
        <w:rPr>
          <w:lang w:val="en-US"/>
        </w:rPr>
        <w:t>Th</w:t>
      </w:r>
      <w:r w:rsidR="004A304A" w:rsidRPr="006132E5">
        <w:rPr>
          <w:lang w:val="en-US"/>
        </w:rPr>
        <w:t>ese numbers suggest that current legislation may be too complex for users to comprehend it and feel safe when using the services of businesses.</w:t>
      </w:r>
      <w:r w:rsidR="00817855" w:rsidRPr="006132E5">
        <w:rPr>
          <w:lang w:val="en-US"/>
        </w:rPr>
        <w:t xml:space="preserve"> Moreover, a</w:t>
      </w:r>
      <w:r w:rsidR="00641CCA" w:rsidRPr="006132E5">
        <w:rPr>
          <w:lang w:val="en-US"/>
        </w:rPr>
        <w:t xml:space="preserve"> research from Brookings Institution indicates a</w:t>
      </w:r>
      <w:r w:rsidR="00641CCA" w:rsidRPr="006132E5">
        <w:t xml:space="preserve"> federal law should be passed to </w:t>
      </w:r>
      <w:r w:rsidR="00641CCA" w:rsidRPr="006132E5">
        <w:lastRenderedPageBreak/>
        <w:t>ensure that consumers' personal data is collected and used responsibly, and that the data does not harm individuals or their communities</w:t>
      </w:r>
      <w:r w:rsidR="00641CCA" w:rsidRPr="006132E5">
        <w:rPr>
          <w:lang w:val="en-US"/>
        </w:rPr>
        <w:t xml:space="preserve"> (</w:t>
      </w:r>
      <w:r w:rsidR="00641CCA" w:rsidRPr="006132E5">
        <w:t xml:space="preserve"> F. Kerry</w:t>
      </w:r>
      <w:r w:rsidR="00641CCA" w:rsidRPr="006132E5">
        <w:rPr>
          <w:lang w:val="en-US"/>
        </w:rPr>
        <w:t xml:space="preserve"> et al.)</w:t>
      </w:r>
      <w:r w:rsidR="005763DE" w:rsidRPr="006132E5">
        <w:rPr>
          <w:lang w:val="en-US"/>
        </w:rPr>
        <w:t>. Generally, a comprehensive federal data privacy law is essential to protect consumers, make regulations more understandable, and ensure the responsible use of personal information.</w:t>
      </w:r>
    </w:p>
    <w:p w14:paraId="7F9A57CD" w14:textId="53E9F7B1" w:rsidR="0039452D" w:rsidRPr="006132E5" w:rsidRDefault="00362C64" w:rsidP="007F6F60">
      <w:pPr>
        <w:ind w:firstLine="810"/>
        <w:jc w:val="both"/>
      </w:pPr>
      <w:r w:rsidRPr="006132E5">
        <w:rPr>
          <w:lang w:val="en-US"/>
        </w:rPr>
        <w:t>Besides, a national data privacy regulation could c</w:t>
      </w:r>
      <w:r w:rsidR="00D51E4B" w:rsidRPr="006132E5">
        <w:t>reate opportunities for the U.S to lead in competitive international markets</w:t>
      </w:r>
      <w:r w:rsidR="000D5F6E" w:rsidRPr="006132E5">
        <w:rPr>
          <w:lang w:val="en-US"/>
        </w:rPr>
        <w:t xml:space="preserve">. </w:t>
      </w:r>
      <w:r w:rsidR="000D5F6E" w:rsidRPr="006132E5">
        <w:t>Nowadays, many online services do not target specific states but instead serve users across the United States and globally</w:t>
      </w:r>
      <w:r w:rsidR="000D5F6E" w:rsidRPr="006132E5">
        <w:rPr>
          <w:lang w:val="en-US"/>
        </w:rPr>
        <w:t>, leading to</w:t>
      </w:r>
      <w:r w:rsidR="000D5F6E" w:rsidRPr="006132E5">
        <w:t xml:space="preserve"> the urgent need for a federal data privacy law</w:t>
      </w:r>
      <w:r w:rsidR="00C309FE" w:rsidRPr="006132E5">
        <w:rPr>
          <w:lang w:val="en-US"/>
        </w:rPr>
        <w:t xml:space="preserve">. </w:t>
      </w:r>
      <w:r w:rsidR="00556364" w:rsidRPr="006132E5">
        <w:rPr>
          <w:lang w:val="en-US"/>
        </w:rPr>
        <w:t>If such a law were implemented, small businesses would be better able to enter and compete in both national and international markets, without the burden of complying with various state laws (</w:t>
      </w:r>
      <w:r w:rsidR="00556364" w:rsidRPr="006132E5">
        <w:t>F. Kerry</w:t>
      </w:r>
      <w:r w:rsidR="00556364" w:rsidRPr="006132E5">
        <w:rPr>
          <w:lang w:val="en-US"/>
        </w:rPr>
        <w:t xml:space="preserve"> et al.). </w:t>
      </w:r>
      <w:r w:rsidR="000D5F6E" w:rsidRPr="006132E5">
        <w:t>The US is often</w:t>
      </w:r>
      <w:r w:rsidR="005F6239" w:rsidRPr="006132E5">
        <w:rPr>
          <w:lang w:val="en-US"/>
        </w:rPr>
        <w:t xml:space="preserve"> considered</w:t>
      </w:r>
      <w:r w:rsidR="000D5F6E" w:rsidRPr="006132E5">
        <w:t xml:space="preserve"> as a leader in many areas, but the EU </w:t>
      </w:r>
      <w:r w:rsidR="0010529F" w:rsidRPr="006132E5">
        <w:rPr>
          <w:lang w:val="en-US"/>
        </w:rPr>
        <w:t>currently leads</w:t>
      </w:r>
      <w:r w:rsidR="000D5F6E" w:rsidRPr="006132E5">
        <w:t xml:space="preserve"> the way in data privacy legislation. If the US passes a strong data privacy law, it will strengthen its position (Jamison)</w:t>
      </w:r>
      <w:r w:rsidR="000D5F6E" w:rsidRPr="006132E5">
        <w:rPr>
          <w:lang w:val="en-US"/>
        </w:rPr>
        <w:t>.</w:t>
      </w:r>
      <w:r w:rsidR="00944084" w:rsidRPr="006132E5">
        <w:t xml:space="preserve"> </w:t>
      </w:r>
      <w:r w:rsidR="00DA7C6B" w:rsidRPr="006132E5">
        <w:rPr>
          <w:lang w:val="en"/>
        </w:rPr>
        <w:t xml:space="preserve">A comprehensive federal data privacy law would not only reduce the complexity of complying with other countries' regulations, but also promote international trade and increase the ability of </w:t>
      </w:r>
      <w:r w:rsidR="007B7E0B" w:rsidRPr="006132E5">
        <w:rPr>
          <w:lang w:val="en"/>
        </w:rPr>
        <w:t xml:space="preserve">exchanging data between the US and other nations over the world (Schwartz). In addition, in 2023, Meta was fined 1.2 billion euros for violating the GDPR. </w:t>
      </w:r>
      <w:r w:rsidR="007B7E0B" w:rsidRPr="006132E5">
        <w:t xml:space="preserve">A spokesperson from the Norwegian Data Protection Authority expressed serious concerns about Meta's practices, </w:t>
      </w:r>
      <w:r w:rsidR="007B7E0B" w:rsidRPr="006132E5">
        <w:rPr>
          <w:lang w:val="en-US"/>
        </w:rPr>
        <w:t>telling</w:t>
      </w:r>
      <w:r w:rsidR="007B7E0B" w:rsidRPr="006132E5">
        <w:t xml:space="preserve"> to CNN, </w:t>
      </w:r>
      <w:r w:rsidR="007B7E0B" w:rsidRPr="006132E5">
        <w:rPr>
          <w:lang w:val="en"/>
        </w:rPr>
        <w:t>"We are gravely concerned about Meta’s practices" (Cooban).</w:t>
      </w:r>
      <w:r w:rsidR="008D56A2" w:rsidRPr="006132E5">
        <w:rPr>
          <w:lang w:val="en"/>
        </w:rPr>
        <w:t xml:space="preserve"> Also, Kate Charlet, </w:t>
      </w:r>
      <w:r w:rsidR="00C23D51" w:rsidRPr="006132E5">
        <w:rPr>
          <w:lang w:val="en"/>
        </w:rPr>
        <w:t>a d</w:t>
      </w:r>
      <w:r w:rsidR="008D56A2" w:rsidRPr="006132E5">
        <w:rPr>
          <w:lang w:val="en"/>
        </w:rPr>
        <w:t xml:space="preserve">irector for data governance, Google said: </w:t>
      </w:r>
      <w:r w:rsidR="00944084" w:rsidRPr="006132E5">
        <w:rPr>
          <w:lang w:val="en-US"/>
        </w:rPr>
        <w:t>“</w:t>
      </w:r>
      <w:r w:rsidR="00D915B3" w:rsidRPr="006132E5">
        <w:t>Until the U.S. has a comprehensive privacy law, America's digital economy leadership and companies will be at a global disadvantage over trust when it comes to data transfers</w:t>
      </w:r>
      <w:r w:rsidR="00944084" w:rsidRPr="006132E5">
        <w:rPr>
          <w:lang w:val="en-US"/>
        </w:rPr>
        <w:t>”</w:t>
      </w:r>
      <w:r w:rsidR="00C309FE" w:rsidRPr="006132E5">
        <w:rPr>
          <w:lang w:val="en-US"/>
        </w:rPr>
        <w:t>(</w:t>
      </w:r>
      <w:r w:rsidR="00C309FE" w:rsidRPr="006132E5">
        <w:rPr>
          <w:rFonts w:eastAsia="Times New Roman" w:cs="Times New Roman"/>
          <w:kern w:val="0"/>
          <w:lang w:eastAsia="vi-VN"/>
          <w14:ligatures w14:val="none"/>
        </w:rPr>
        <w:t>Holland</w:t>
      </w:r>
      <w:r w:rsidR="00C309FE" w:rsidRPr="006132E5">
        <w:rPr>
          <w:rFonts w:eastAsia="Times New Roman" w:cs="Times New Roman"/>
          <w:kern w:val="0"/>
          <w:lang w:val="en-US" w:eastAsia="vi-VN"/>
          <w14:ligatures w14:val="none"/>
        </w:rPr>
        <w:t>)</w:t>
      </w:r>
      <w:r w:rsidR="008D56A2" w:rsidRPr="006132E5">
        <w:rPr>
          <w:rFonts w:eastAsia="Times New Roman" w:cs="Times New Roman"/>
          <w:kern w:val="0"/>
          <w:lang w:val="en-US" w:eastAsia="vi-VN"/>
          <w14:ligatures w14:val="none"/>
        </w:rPr>
        <w:t>.</w:t>
      </w:r>
      <w:r w:rsidR="00985AEA" w:rsidRPr="006132E5">
        <w:rPr>
          <w:rFonts w:eastAsia="Times New Roman" w:cs="Times New Roman"/>
          <w:kern w:val="0"/>
          <w:lang w:val="en-US" w:eastAsia="vi-VN"/>
          <w14:ligatures w14:val="none"/>
        </w:rPr>
        <w:t xml:space="preserve"> </w:t>
      </w:r>
      <w:r w:rsidR="00851BAA" w:rsidRPr="006132E5">
        <w:rPr>
          <w:rFonts w:eastAsia="Times New Roman" w:cs="Times New Roman"/>
          <w:kern w:val="0"/>
          <w:lang w:val="en-US" w:eastAsia="vi-VN"/>
          <w14:ligatures w14:val="none"/>
        </w:rPr>
        <w:t>This evidence suggests that with the current state of technology and the damages in recent years, the U.S. needs a comprehensive federal law to strengthen trust with international countries and enhance its competitiveness in the global market.</w:t>
      </w:r>
    </w:p>
    <w:p w14:paraId="4762F2F3" w14:textId="565F034E" w:rsidR="0039452D" w:rsidRPr="006132E5" w:rsidRDefault="003B64BE" w:rsidP="007F6F60">
      <w:pPr>
        <w:ind w:firstLine="810"/>
        <w:jc w:val="both"/>
        <w:rPr>
          <w:lang w:val="en-US"/>
        </w:rPr>
      </w:pPr>
      <w:r w:rsidRPr="006132E5">
        <w:rPr>
          <w:lang w:val="en-US"/>
        </w:rPr>
        <w:lastRenderedPageBreak/>
        <w:t>Furthermore, i</w:t>
      </w:r>
      <w:r w:rsidR="00D51E4B" w:rsidRPr="006132E5">
        <w:t>n the age of rapidly developing AI, a federal data privacy law is needed to reduce data privacy risks</w:t>
      </w:r>
      <w:r w:rsidR="0039452D" w:rsidRPr="006132E5">
        <w:rPr>
          <w:lang w:val="en-US"/>
        </w:rPr>
        <w:t>.</w:t>
      </w:r>
      <w:r w:rsidRPr="006132E5">
        <w:rPr>
          <w:lang w:val="en-US"/>
        </w:rPr>
        <w:t xml:space="preserve"> According to Doyle, a federal data privacy law like APRA should be implemented to control the risks of AI.</w:t>
      </w:r>
      <w:r w:rsidR="001145C7" w:rsidRPr="006132E5">
        <w:rPr>
          <w:lang w:val="en-US"/>
        </w:rPr>
        <w:t xml:space="preserve"> </w:t>
      </w:r>
      <w:r w:rsidR="001145C7" w:rsidRPr="006132E5">
        <w:t>Amba Kak, co-executive director at the AI Now Institute,</w:t>
      </w:r>
      <w:r w:rsidR="001145C7" w:rsidRPr="006132E5">
        <w:rPr>
          <w:lang w:val="en-US"/>
        </w:rPr>
        <w:t xml:space="preserve"> says that the AI development would make data privacy violations more serious (Leithauser).</w:t>
      </w:r>
      <w:r w:rsidR="00247172" w:rsidRPr="006132E5">
        <w:rPr>
          <w:lang w:val="en-US"/>
        </w:rPr>
        <w:t xml:space="preserve"> </w:t>
      </w:r>
      <w:r w:rsidR="001145C7" w:rsidRPr="006132E5">
        <w:rPr>
          <w:lang w:val="en-US"/>
        </w:rPr>
        <w:t>In 2024, Clearview AI, the facial recognition company, was penalized $33 million for operating an "unlawful database" that held more than 30 billion photos of people, most of which were collected from social media platforms without consent (</w:t>
      </w:r>
      <w:r w:rsidR="001145C7" w:rsidRPr="006132E5">
        <w:rPr>
          <w:rFonts w:eastAsia="Times New Roman" w:cs="Times New Roman"/>
          <w:kern w:val="0"/>
          <w:lang w:eastAsia="vi-VN"/>
          <w14:ligatures w14:val="none"/>
        </w:rPr>
        <w:t>Hart</w:t>
      </w:r>
      <w:r w:rsidR="001145C7" w:rsidRPr="006132E5">
        <w:rPr>
          <w:lang w:val="en-US"/>
        </w:rPr>
        <w:t xml:space="preserve">). This shows implies </w:t>
      </w:r>
      <w:r w:rsidR="004273B9" w:rsidRPr="006132E5">
        <w:rPr>
          <w:lang w:val="en-US"/>
        </w:rPr>
        <w:t>the significant privacy risks posed by AI technologies when companies collect personal data irresponsibly</w:t>
      </w:r>
      <w:r w:rsidR="001145C7" w:rsidRPr="006132E5">
        <w:rPr>
          <w:lang w:val="en-US"/>
        </w:rPr>
        <w:t>.</w:t>
      </w:r>
      <w:r w:rsidR="00247172" w:rsidRPr="006132E5">
        <w:rPr>
          <w:lang w:val="en-US"/>
        </w:rPr>
        <w:t xml:space="preserve"> </w:t>
      </w:r>
      <w:r w:rsidR="00C62D3C" w:rsidRPr="006132E5">
        <w:rPr>
          <w:lang w:val="en-US"/>
        </w:rPr>
        <w:t>Kak</w:t>
      </w:r>
      <w:r w:rsidR="00A30CD6" w:rsidRPr="006132E5">
        <w:rPr>
          <w:lang w:val="en-US"/>
        </w:rPr>
        <w:t xml:space="preserve"> also believes that a national data privacy legislation, especially one that focuses on collecting and storing only the minimum amount of necessary data, could limit the violations and bring benefits for businesses and consumers</w:t>
      </w:r>
      <w:r w:rsidR="001C7F64" w:rsidRPr="006132E5">
        <w:rPr>
          <w:lang w:val="en-US"/>
        </w:rPr>
        <w:t xml:space="preserve"> (Leithauser).</w:t>
      </w:r>
      <w:r w:rsidR="001145C7" w:rsidRPr="006132E5">
        <w:rPr>
          <w:lang w:val="en-US"/>
        </w:rPr>
        <w:t xml:space="preserve"> </w:t>
      </w:r>
      <w:r w:rsidR="00292E70" w:rsidRPr="006132E5">
        <w:rPr>
          <w:lang w:val="en-US"/>
        </w:rPr>
        <w:t>Therefore, there would be a need for a national comprehensive data privacy law to control AI risks.</w:t>
      </w:r>
    </w:p>
    <w:p w14:paraId="174069FA" w14:textId="5894EAA0" w:rsidR="004C46BB" w:rsidRPr="006132E5" w:rsidRDefault="004C46BB" w:rsidP="007F6F60">
      <w:pPr>
        <w:ind w:firstLine="810"/>
        <w:jc w:val="both"/>
        <w:rPr>
          <w:lang w:val="en-US"/>
        </w:rPr>
      </w:pPr>
      <w:r w:rsidRPr="006132E5">
        <w:rPr>
          <w:lang w:val="en-US"/>
        </w:rPr>
        <w:t xml:space="preserve">Ultimately, </w:t>
      </w:r>
      <w:r w:rsidR="006132E5" w:rsidRPr="006132E5">
        <w:rPr>
          <w:lang w:val="en-US"/>
        </w:rPr>
        <w:t>the lack of a federal data privacy law puts Americans at risk of having their personal information misused without enough protection, and may limit the development of US in the technology age. Therefore, the US government needs to enact a comprehensive federal data privacy law, which not only helps promote public trust, ensure the growth of businesses on a national and international scale, but also creates opportunities for America's growth in the international market.</w:t>
      </w:r>
    </w:p>
    <w:p w14:paraId="59F671A6" w14:textId="06AD55DD" w:rsidR="00F02F4E" w:rsidRPr="006132E5" w:rsidRDefault="00F02F4E" w:rsidP="007F6F60">
      <w:pPr>
        <w:ind w:firstLine="810"/>
        <w:jc w:val="both"/>
        <w:rPr>
          <w:lang w:val="en-US"/>
        </w:rPr>
      </w:pPr>
      <w:r w:rsidRPr="006132E5">
        <w:rPr>
          <w:lang w:val="en-US"/>
        </w:rPr>
        <w:br w:type="page"/>
      </w:r>
    </w:p>
    <w:p w14:paraId="58912AD8" w14:textId="54258998" w:rsidR="00DD3A88" w:rsidRDefault="00D51E4B" w:rsidP="006132E5">
      <w:pPr>
        <w:jc w:val="center"/>
        <w:rPr>
          <w:lang w:val="en-US"/>
        </w:rPr>
      </w:pPr>
      <w:r w:rsidRPr="006132E5">
        <w:lastRenderedPageBreak/>
        <w:t>Work cited</w:t>
      </w:r>
    </w:p>
    <w:p w14:paraId="66634081" w14:textId="77777777" w:rsidR="00DD3A88" w:rsidRPr="006132E5" w:rsidRDefault="00DD3A88" w:rsidP="00DC6E5E">
      <w:pPr>
        <w:ind w:left="630" w:hanging="630"/>
      </w:pPr>
      <w:r w:rsidRPr="006132E5">
        <w:t xml:space="preserve">Cameron F. Kerry, John B. Morris, et al. “Framing a Privacy Right: Legislative Findings for Federal Privacy Legislation.” </w:t>
      </w:r>
      <w:r w:rsidRPr="00D74D35">
        <w:rPr>
          <w:i/>
          <w:iCs/>
        </w:rPr>
        <w:t>Brookings</w:t>
      </w:r>
      <w:r w:rsidRPr="006132E5">
        <w:t xml:space="preserve">, 9 Mar. 2022, www.brookings.edu/articles/framing-a-privacy-right-legislative-findings-for-federal-privacy-legislation/. </w:t>
      </w:r>
    </w:p>
    <w:p w14:paraId="7683780B" w14:textId="77777777" w:rsidR="00DD3A88" w:rsidRPr="006132E5" w:rsidRDefault="00DD3A88" w:rsidP="00DC6E5E">
      <w:pPr>
        <w:ind w:left="630" w:hanging="630"/>
      </w:pPr>
      <w:r w:rsidRPr="00D74D35">
        <w:rPr>
          <w:rFonts w:eastAsia="Times New Roman" w:cs="Times New Roman"/>
          <w:kern w:val="0"/>
          <w:lang w:eastAsia="vi-VN"/>
          <w14:ligatures w14:val="none"/>
        </w:rPr>
        <w:t>Cooban, Anna. “Meta Accused of ‘</w:t>
      </w:r>
      <w:r>
        <w:rPr>
          <w:rFonts w:eastAsia="Times New Roman" w:cs="Times New Roman"/>
          <w:kern w:val="0"/>
          <w:lang w:val="en-US" w:eastAsia="vi-VN"/>
          <w14:ligatures w14:val="none"/>
        </w:rPr>
        <w:t>M</w:t>
      </w:r>
      <w:r w:rsidRPr="00D74D35">
        <w:rPr>
          <w:rFonts w:eastAsia="Times New Roman" w:cs="Times New Roman"/>
          <w:kern w:val="0"/>
          <w:lang w:eastAsia="vi-VN"/>
          <w14:ligatures w14:val="none"/>
        </w:rPr>
        <w:t xml:space="preserve">assive, Illegal’ Data Collection Operation by European Consumer Rights Groups | CNN Business.” </w:t>
      </w:r>
      <w:r w:rsidRPr="00D74D35">
        <w:rPr>
          <w:rFonts w:eastAsia="Times New Roman" w:cs="Times New Roman"/>
          <w:i/>
          <w:iCs/>
          <w:kern w:val="0"/>
          <w:lang w:eastAsia="vi-VN"/>
          <w14:ligatures w14:val="none"/>
        </w:rPr>
        <w:t>CNN</w:t>
      </w:r>
      <w:r w:rsidRPr="00D74D35">
        <w:rPr>
          <w:rFonts w:eastAsia="Times New Roman" w:cs="Times New Roman"/>
          <w:kern w:val="0"/>
          <w:lang w:eastAsia="vi-VN"/>
          <w14:ligatures w14:val="none"/>
        </w:rPr>
        <w:t xml:space="preserve">, Cable News Network, 29 Feb. 2024, www.cnn.com/2024/02/29/tech/meta-data-processing-europe-gdpr/index.html. </w:t>
      </w:r>
    </w:p>
    <w:p w14:paraId="231CFA88" w14:textId="77777777" w:rsidR="00DD3A88" w:rsidRPr="006132E5" w:rsidRDefault="00DD3A88" w:rsidP="00DC6E5E">
      <w:pPr>
        <w:ind w:left="630" w:hanging="630"/>
      </w:pPr>
      <w:r w:rsidRPr="006132E5">
        <w:t xml:space="preserve">Doyle, Miles. "Regulating AI." Commonweal, vol. 151, no. 6, June 2024, pp. 6+. Gale In Context: Opposing Viewpoints, link.gale.com/apps/doc/A797690871/OVIC?u=txshracd2500&amp;sid=bookmark-OVIC&amp;xid=93c32b89. </w:t>
      </w:r>
      <w:r w:rsidRPr="00D74D35">
        <w:rPr>
          <w:lang w:val="en-US"/>
        </w:rPr>
        <w:t>Accessed 5 Mar. 2025.</w:t>
      </w:r>
    </w:p>
    <w:p w14:paraId="764A98AF" w14:textId="77777777" w:rsidR="00DD3A88" w:rsidRPr="006132E5" w:rsidRDefault="00DD3A88" w:rsidP="00DC6E5E">
      <w:pPr>
        <w:ind w:left="630" w:hanging="630"/>
      </w:pPr>
      <w:r w:rsidRPr="00D74D35">
        <w:rPr>
          <w:rFonts w:eastAsia="Times New Roman" w:cs="Times New Roman"/>
          <w:kern w:val="0"/>
          <w:lang w:eastAsia="vi-VN"/>
          <w14:ligatures w14:val="none"/>
        </w:rPr>
        <w:t xml:space="preserve">Hart, Robert. “Clearview AI-Controversial Facial Recognition Firm-Fined $33 Million for ‘Illegal Database.’” </w:t>
      </w:r>
      <w:r w:rsidRPr="00D74D35">
        <w:rPr>
          <w:rFonts w:eastAsia="Times New Roman" w:cs="Times New Roman"/>
          <w:i/>
          <w:iCs/>
          <w:kern w:val="0"/>
          <w:lang w:eastAsia="vi-VN"/>
          <w14:ligatures w14:val="none"/>
        </w:rPr>
        <w:t>Forbes</w:t>
      </w:r>
      <w:r w:rsidRPr="00D74D35">
        <w:rPr>
          <w:rFonts w:eastAsia="Times New Roman" w:cs="Times New Roman"/>
          <w:kern w:val="0"/>
          <w:lang w:eastAsia="vi-VN"/>
          <w14:ligatures w14:val="none"/>
        </w:rPr>
        <w:t xml:space="preserve">, Forbes Magazine, 4 Sept. 2024, www.forbes.com/sites/roberthart/2024/09/03/clearview-ai-controversial-facial-recognition-firm-fined-33-million-for-illegal-database/. </w:t>
      </w:r>
    </w:p>
    <w:p w14:paraId="748D4462" w14:textId="77777777" w:rsidR="00DD3A88" w:rsidRDefault="00DD3A88" w:rsidP="00DC6E5E">
      <w:pPr>
        <w:ind w:left="630" w:hanging="630"/>
        <w:rPr>
          <w:rFonts w:eastAsia="Times New Roman" w:cs="Times New Roman"/>
          <w:kern w:val="0"/>
          <w:lang w:val="en-US" w:eastAsia="vi-VN"/>
          <w14:ligatures w14:val="none"/>
        </w:rPr>
      </w:pPr>
      <w:r w:rsidRPr="00D74D35">
        <w:rPr>
          <w:rFonts w:eastAsia="Times New Roman" w:cs="Times New Roman"/>
          <w:kern w:val="0"/>
          <w:lang w:eastAsia="vi-VN"/>
          <w14:ligatures w14:val="none"/>
        </w:rPr>
        <w:t xml:space="preserve">Holland, Makenzie. “Federal Data Privacy Legislation Could Benefit U.S. Economy: TechTarget.” </w:t>
      </w:r>
      <w:r w:rsidRPr="00D74D35">
        <w:rPr>
          <w:rFonts w:eastAsia="Times New Roman" w:cs="Times New Roman"/>
          <w:i/>
          <w:iCs/>
          <w:kern w:val="0"/>
          <w:lang w:eastAsia="vi-VN"/>
          <w14:ligatures w14:val="none"/>
        </w:rPr>
        <w:t>Search CIO</w:t>
      </w:r>
      <w:r w:rsidRPr="00D74D35">
        <w:rPr>
          <w:rFonts w:eastAsia="Times New Roman" w:cs="Times New Roman"/>
          <w:kern w:val="0"/>
          <w:lang w:eastAsia="vi-VN"/>
          <w14:ligatures w14:val="none"/>
        </w:rPr>
        <w:t xml:space="preserve">, TechTarget, 14 June 2021, www.techtarget.com/searchcio/news/252502418/Federal-data-privacy-legislation-could-benefit-US-economy. </w:t>
      </w:r>
    </w:p>
    <w:p w14:paraId="3D2EEB65" w14:textId="77777777" w:rsidR="00DC6E5E" w:rsidRDefault="00DC6E5E" w:rsidP="00DC6E5E">
      <w:pPr>
        <w:ind w:left="630" w:hanging="630"/>
        <w:rPr>
          <w:lang w:val="en-US"/>
        </w:rPr>
      </w:pPr>
      <w:r w:rsidRPr="006132E5">
        <w:t xml:space="preserve">Jamison, Shaun G. "Creating A National Data Privacy Law For The United States." </w:t>
      </w:r>
      <w:r w:rsidRPr="00D74D35">
        <w:rPr>
          <w:i/>
          <w:iCs/>
        </w:rPr>
        <w:t>Cybaris: An Intellectual Property Law Review</w:t>
      </w:r>
      <w:r w:rsidRPr="006132E5">
        <w:t xml:space="preserve">, vol. 10, no. 1, spring 2019, pp. 1a+. </w:t>
      </w:r>
      <w:r w:rsidRPr="00D74D35">
        <w:rPr>
          <w:i/>
          <w:iCs/>
        </w:rPr>
        <w:t>Gale Academic OneFile</w:t>
      </w:r>
      <w:r w:rsidRPr="006132E5">
        <w:t>, link.gale.com/apps/doc/A622718775/AONE?u=txshracd2500&amp;sid=bookmark-AONE&amp;xid=1a66f6a1. Accessed 3 Mar. 2025.</w:t>
      </w:r>
    </w:p>
    <w:p w14:paraId="662FD75F" w14:textId="77777777" w:rsidR="00DC6E5E" w:rsidRPr="006132E5" w:rsidRDefault="00DC6E5E" w:rsidP="00DC6E5E">
      <w:pPr>
        <w:ind w:left="630" w:hanging="630"/>
      </w:pPr>
      <w:r w:rsidRPr="006132E5">
        <w:lastRenderedPageBreak/>
        <w:t>Leithauser, Tom. "AI Developers' Hunger for Data Highlights Need for Privacy Law, Senators Told."</w:t>
      </w:r>
      <w:r w:rsidRPr="00D74D35">
        <w:rPr>
          <w:i/>
          <w:iCs/>
        </w:rPr>
        <w:t> Cybersecurity Policy Report</w:t>
      </w:r>
      <w:r w:rsidRPr="006132E5">
        <w:t>, 2024, pp. 1-3</w:t>
      </w:r>
      <w:r w:rsidRPr="00D74D35">
        <w:rPr>
          <w:i/>
          <w:iCs/>
        </w:rPr>
        <w:t xml:space="preserve">. </w:t>
      </w:r>
      <w:r w:rsidRPr="00F90D90">
        <w:rPr>
          <w:i/>
          <w:iCs/>
          <w:lang w:val="en-US"/>
        </w:rPr>
        <w:t>ProQuest</w:t>
      </w:r>
      <w:r w:rsidRPr="00F90D90">
        <w:rPr>
          <w:lang w:val="en-US"/>
        </w:rPr>
        <w:t>, http://dcccd.idm.oclc.org/login?url=https://www.proquest.com/trade-journals/ai-developers-hunger-data-highlights-need-privacy/docview/3081431692/se-2.</w:t>
      </w:r>
    </w:p>
    <w:p w14:paraId="3E9B4999" w14:textId="3656AD0E" w:rsidR="00DD3A88" w:rsidRPr="00DC6E5E" w:rsidRDefault="00DC6E5E" w:rsidP="00DC6E5E">
      <w:pPr>
        <w:ind w:left="630" w:hanging="630"/>
        <w:rPr>
          <w:lang w:val="en-US"/>
        </w:rPr>
      </w:pPr>
      <w:r w:rsidRPr="006132E5">
        <w:t xml:space="preserve">McClain, Colleen. “How Americans View Data Privacy.” </w:t>
      </w:r>
      <w:r w:rsidRPr="00D74D35">
        <w:rPr>
          <w:i/>
          <w:iCs/>
        </w:rPr>
        <w:t>Pew Research Center</w:t>
      </w:r>
      <w:r w:rsidRPr="006132E5">
        <w:t xml:space="preserve">, Pew Research Center, 18 Oct. 2023, www.pewresearch.org/internet/2023/10/18/how-americans-view-data-privacy/. </w:t>
      </w:r>
    </w:p>
    <w:p w14:paraId="6D503910" w14:textId="77777777" w:rsidR="00DC6E5E" w:rsidRDefault="00D51E4B" w:rsidP="00DC6E5E">
      <w:pPr>
        <w:ind w:left="630" w:hanging="630"/>
        <w:rPr>
          <w:lang w:val="en-US"/>
        </w:rPr>
      </w:pPr>
      <w:r w:rsidRPr="006132E5">
        <w:t xml:space="preserve">McQuinn, Alan, and Daniel Castro. “The Costs of an Unnecessarily Stringent Federal Data Privacy Law.” </w:t>
      </w:r>
      <w:r w:rsidRPr="00D74D35">
        <w:rPr>
          <w:i/>
          <w:iCs/>
        </w:rPr>
        <w:t>RSS</w:t>
      </w:r>
      <w:r w:rsidRPr="006132E5">
        <w:t>, Information Technology and Innovation Foundation | ITIF, 3 June 2022, itif.org/publications/2019/08/05/costs-unnecessarily-stringent-federal-data-privacy-law/.</w:t>
      </w:r>
    </w:p>
    <w:p w14:paraId="2E79CE59" w14:textId="792EEAE0" w:rsidR="00DC6E5E" w:rsidRPr="00DC6E5E" w:rsidRDefault="00DC6E5E" w:rsidP="00DC6E5E">
      <w:pPr>
        <w:tabs>
          <w:tab w:val="left" w:pos="5670"/>
        </w:tabs>
        <w:ind w:left="630" w:hanging="630"/>
        <w:rPr>
          <w:rFonts w:eastAsia="Times New Roman"/>
          <w:kern w:val="0"/>
          <w:lang w:val="en-US" w:eastAsia="vi-VN"/>
          <w14:ligatures w14:val="none"/>
        </w:rPr>
      </w:pPr>
      <w:r w:rsidRPr="00973C20">
        <w:rPr>
          <w:rFonts w:eastAsia="Times New Roman"/>
          <w:kern w:val="0"/>
          <w:lang w:eastAsia="vi-VN"/>
          <w14:ligatures w14:val="none"/>
        </w:rPr>
        <w:t xml:space="preserve">Nguyen, Stephanie T. “Equifax to Pay $575 Million as Part of Settlement with FTC, CFPB, and States Related to 2017 Data Breach.” </w:t>
      </w:r>
      <w:r w:rsidRPr="00973C20">
        <w:rPr>
          <w:rFonts w:eastAsia="Times New Roman"/>
          <w:i/>
          <w:iCs/>
          <w:kern w:val="0"/>
          <w:lang w:eastAsia="vi-VN"/>
          <w14:ligatures w14:val="none"/>
        </w:rPr>
        <w:t>Federal Trade Commission</w:t>
      </w:r>
      <w:r w:rsidRPr="00973C20">
        <w:rPr>
          <w:rFonts w:eastAsia="Times New Roman"/>
          <w:kern w:val="0"/>
          <w:lang w:eastAsia="vi-VN"/>
          <w14:ligatures w14:val="none"/>
        </w:rPr>
        <w:t xml:space="preserve">, 2 June 2023, www.ftc.gov/news-events/news/press-releases/2019/07/equifax-pay-575-million-part-settlement-ftc-cfpb-states-related-2017-data-breach. </w:t>
      </w:r>
    </w:p>
    <w:p w14:paraId="58872DA9" w14:textId="4AAB8E20" w:rsidR="006132E5" w:rsidRPr="006132E5" w:rsidRDefault="00D51E4B" w:rsidP="00DC6E5E">
      <w:pPr>
        <w:ind w:left="630" w:hanging="630"/>
      </w:pPr>
      <w:r w:rsidRPr="006132E5">
        <w:t xml:space="preserve">Saquella, Alexandria J. "Personal Data Vulnerability: Constitutional Issues With The California Consumer Privacy Act." </w:t>
      </w:r>
      <w:r w:rsidRPr="00D74D35">
        <w:rPr>
          <w:i/>
          <w:iCs/>
        </w:rPr>
        <w:t>Jurimetrics Journal of Law, Science and Technology</w:t>
      </w:r>
      <w:r w:rsidRPr="006132E5">
        <w:t xml:space="preserve">, vol. 60, no. 2, Wntr 2020, pp. 215+. </w:t>
      </w:r>
      <w:r w:rsidRPr="00D74D35">
        <w:rPr>
          <w:i/>
          <w:iCs/>
        </w:rPr>
        <w:t>Gale Academic OneFile</w:t>
      </w:r>
      <w:r w:rsidRPr="006132E5">
        <w:t>, link.gale.com/apps/doc/A628079309/AONE?u=txshracd2500&amp;sid=bookmark-AONE&amp;xid=9043b31b. Accessed 26 Feb. 2025.</w:t>
      </w:r>
    </w:p>
    <w:p w14:paraId="40526E00" w14:textId="3FFB78F1" w:rsidR="006132E5" w:rsidRDefault="00D51E4B" w:rsidP="00DC6E5E">
      <w:pPr>
        <w:ind w:left="630" w:hanging="630"/>
        <w:rPr>
          <w:lang w:val="en-US"/>
        </w:rPr>
      </w:pPr>
      <w:r w:rsidRPr="006132E5">
        <w:t xml:space="preserve">Schwartz, Paul M. "Preemption and Privacy." </w:t>
      </w:r>
      <w:r w:rsidRPr="00D74D35">
        <w:rPr>
          <w:i/>
          <w:iCs/>
        </w:rPr>
        <w:t>Yale Law Journal</w:t>
      </w:r>
      <w:r w:rsidRPr="006132E5">
        <w:t xml:space="preserve">, vol. 118, no. 5, Mar. 2009, pp. 902+. </w:t>
      </w:r>
      <w:r w:rsidRPr="00D74D35">
        <w:rPr>
          <w:i/>
          <w:iCs/>
        </w:rPr>
        <w:t>Gale In Context: Opposing Viewpoints</w:t>
      </w:r>
      <w:r w:rsidRPr="006132E5">
        <w:t>, link.gale.com/apps/doc/A199864559/OVIC?u=txshracd2500&amp;sid=bookmark-OVIC&amp;xid=9f2da941. Accessed 26 Feb. 2025.</w:t>
      </w:r>
    </w:p>
    <w:p w14:paraId="5B8ADB2D" w14:textId="77777777" w:rsidR="00DC6E5E" w:rsidRPr="00B30A81" w:rsidRDefault="00DC6E5E" w:rsidP="00DC6E5E">
      <w:pPr>
        <w:tabs>
          <w:tab w:val="left" w:pos="5670"/>
        </w:tabs>
        <w:ind w:left="630" w:hanging="630"/>
      </w:pPr>
      <w:r w:rsidRPr="00B30A81">
        <w:lastRenderedPageBreak/>
        <w:t xml:space="preserve">Sharma, Shweta, et al. “The Biggest Data Breach Fines, Penalties, and Settlements so Far.” </w:t>
      </w:r>
      <w:r w:rsidRPr="00B30A81">
        <w:rPr>
          <w:i/>
          <w:iCs/>
        </w:rPr>
        <w:t>CSO Online</w:t>
      </w:r>
      <w:r w:rsidRPr="00B30A81">
        <w:t xml:space="preserve">, 26 Mar. 2025, www.csoonline.com/article/567531/the-biggest-data-breach-fines-penalties-and-settlements-so-far.html. </w:t>
      </w:r>
    </w:p>
    <w:p w14:paraId="02244B6B" w14:textId="77777777" w:rsidR="00DC6E5E" w:rsidRPr="00973C20" w:rsidRDefault="00DC6E5E" w:rsidP="00DC6E5E">
      <w:pPr>
        <w:tabs>
          <w:tab w:val="left" w:pos="5670"/>
        </w:tabs>
        <w:ind w:left="630" w:hanging="630"/>
      </w:pPr>
      <w:r w:rsidRPr="00973C20">
        <w:t xml:space="preserve">“1.2 Billion Euro Fine for Facebook as a Result of EDPB Binding Decision.” </w:t>
      </w:r>
      <w:r w:rsidRPr="00973C20">
        <w:rPr>
          <w:i/>
          <w:iCs/>
        </w:rPr>
        <w:t>European Data Protection Board</w:t>
      </w:r>
      <w:r w:rsidRPr="00973C20">
        <w:t xml:space="preserve">, 22 May 2023, www.edpb.europa.eu/news/news/2023/12-billion-euro-fine-facebook-result-edpb-binding-decision_en. </w:t>
      </w:r>
    </w:p>
    <w:p w14:paraId="0B1263C9" w14:textId="7CFADBC6" w:rsidR="00DC6E5E" w:rsidRPr="00DC6E5E" w:rsidRDefault="00DC6E5E" w:rsidP="00DC6E5E">
      <w:pPr>
        <w:tabs>
          <w:tab w:val="left" w:pos="5670"/>
        </w:tabs>
        <w:ind w:left="630" w:hanging="630"/>
        <w:rPr>
          <w:rFonts w:eastAsia="Times New Roman" w:cs="Times New Roman"/>
          <w:kern w:val="0"/>
          <w:lang w:val="en-US" w:eastAsia="vi-VN"/>
          <w14:ligatures w14:val="none"/>
        </w:rPr>
      </w:pPr>
      <w:r>
        <w:rPr>
          <w:rFonts w:eastAsia="Times New Roman" w:cs="Times New Roman"/>
          <w:kern w:val="0"/>
          <w:lang w:val="en-US" w:eastAsia="vi-VN"/>
          <w14:ligatures w14:val="none"/>
        </w:rPr>
        <w:t>“</w:t>
      </w:r>
      <w:r w:rsidRPr="00E57A0F">
        <w:rPr>
          <w:rFonts w:eastAsia="Times New Roman" w:cs="Times New Roman"/>
          <w:kern w:val="0"/>
          <w:lang w:eastAsia="vi-VN"/>
          <w14:ligatures w14:val="none"/>
        </w:rPr>
        <w:t>Cost of a Data Breach Report 2024</w:t>
      </w:r>
      <w:r>
        <w:rPr>
          <w:rFonts w:eastAsia="Times New Roman" w:cs="Times New Roman"/>
          <w:kern w:val="0"/>
          <w:lang w:val="en-US" w:eastAsia="vi-VN"/>
          <w14:ligatures w14:val="none"/>
        </w:rPr>
        <w:t xml:space="preserve">” IBM.com, 30 Jul. 2024, </w:t>
      </w:r>
      <w:r w:rsidRPr="00DC6E5E">
        <w:rPr>
          <w:rFonts w:eastAsia="Times New Roman" w:cs="Times New Roman"/>
          <w:kern w:val="0"/>
          <w:lang w:val="en-US" w:eastAsia="vi-VN"/>
          <w14:ligatures w14:val="none"/>
        </w:rPr>
        <w:t>https://www.ibm.com/downloads/documents/us-en/107a02e94948f4ec</w:t>
      </w:r>
    </w:p>
    <w:p w14:paraId="754718CF" w14:textId="79884C89" w:rsidR="006132E5" w:rsidRPr="006132E5" w:rsidRDefault="00805F4D" w:rsidP="00DC6E5E">
      <w:pPr>
        <w:ind w:left="630" w:hanging="630"/>
      </w:pPr>
      <w:r w:rsidRPr="006132E5">
        <w:t>"The American Privacy Rights Act." </w:t>
      </w:r>
      <w:r w:rsidRPr="00D74D35">
        <w:rPr>
          <w:i/>
          <w:iCs/>
        </w:rPr>
        <w:t>Congress.gov</w:t>
      </w:r>
      <w:r w:rsidRPr="006132E5">
        <w:t>, Library of Congress, 25 March 2025, https://www.congress.gov/crs-product/LSB11161.</w:t>
      </w:r>
    </w:p>
    <w:p w14:paraId="293EEB9E" w14:textId="2712EE76" w:rsidR="00784885" w:rsidRDefault="0011238B" w:rsidP="00DC6E5E">
      <w:pPr>
        <w:ind w:left="630" w:hanging="630"/>
        <w:rPr>
          <w:rFonts w:eastAsia="Times New Roman" w:cs="Times New Roman"/>
          <w:kern w:val="0"/>
          <w:lang w:val="en-US" w:eastAsia="vi-VN"/>
          <w14:ligatures w14:val="none"/>
        </w:rPr>
      </w:pPr>
      <w:r w:rsidRPr="00D74D35">
        <w:rPr>
          <w:rFonts w:eastAsia="Times New Roman" w:cs="Times New Roman"/>
          <w:kern w:val="0"/>
          <w:lang w:eastAsia="vi-VN"/>
          <w14:ligatures w14:val="none"/>
        </w:rPr>
        <w:t xml:space="preserve">“What Is GDPR, the EU’s New Data Protection Law?” </w:t>
      </w:r>
      <w:r w:rsidRPr="00D74D35">
        <w:rPr>
          <w:rFonts w:eastAsia="Times New Roman" w:cs="Times New Roman"/>
          <w:i/>
          <w:iCs/>
          <w:kern w:val="0"/>
          <w:lang w:eastAsia="vi-VN"/>
          <w14:ligatures w14:val="none"/>
        </w:rPr>
        <w:t>GDPR.Eu</w:t>
      </w:r>
      <w:r w:rsidRPr="00D74D35">
        <w:rPr>
          <w:rFonts w:eastAsia="Times New Roman" w:cs="Times New Roman"/>
          <w:kern w:val="0"/>
          <w:lang w:eastAsia="vi-VN"/>
          <w14:ligatures w14:val="none"/>
        </w:rPr>
        <w:t xml:space="preserve">, 29 Aug. 2024, gdpr.eu/what-is-gdpr/. </w:t>
      </w:r>
    </w:p>
    <w:p w14:paraId="33933ABA" w14:textId="77777777" w:rsidR="00DD3A88" w:rsidRPr="00DD3A88" w:rsidRDefault="00DD3A88" w:rsidP="00DD3A88">
      <w:pPr>
        <w:tabs>
          <w:tab w:val="left" w:pos="5670"/>
        </w:tabs>
        <w:ind w:left="630" w:hanging="630"/>
        <w:rPr>
          <w:rFonts w:eastAsia="Times New Roman"/>
          <w:kern w:val="0"/>
          <w:lang w:val="en-US" w:eastAsia="vi-VN"/>
          <w14:ligatures w14:val="none"/>
        </w:rPr>
      </w:pPr>
    </w:p>
    <w:p w14:paraId="60C4EC82" w14:textId="3D7F44F9" w:rsidR="00E57A0F" w:rsidRPr="00E57A0F" w:rsidRDefault="00E57A0F" w:rsidP="00973C20">
      <w:pPr>
        <w:tabs>
          <w:tab w:val="left" w:pos="5670"/>
        </w:tabs>
        <w:rPr>
          <w:lang w:val="en-US"/>
        </w:rPr>
      </w:pPr>
    </w:p>
    <w:sectPr w:rsidR="00E57A0F" w:rsidRPr="00E57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B44"/>
    <w:multiLevelType w:val="hybridMultilevel"/>
    <w:tmpl w:val="A5A6486A"/>
    <w:lvl w:ilvl="0" w:tplc="A3BABA94">
      <w:start w:val="1"/>
      <w:numFmt w:val="upperRoman"/>
      <w:lvlText w:val="%1."/>
      <w:lvlJc w:val="right"/>
      <w:pPr>
        <w:tabs>
          <w:tab w:val="num" w:pos="720"/>
        </w:tabs>
        <w:ind w:left="720" w:hanging="360"/>
      </w:p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360"/>
      </w:pPr>
    </w:lvl>
    <w:lvl w:ilvl="3" w:tplc="7F88F90C">
      <w:numFmt w:val="bullet"/>
      <w:lvlText w:val="-"/>
      <w:lvlJc w:val="left"/>
      <w:pPr>
        <w:ind w:left="2880" w:hanging="360"/>
      </w:pPr>
      <w:rPr>
        <w:rFonts w:ascii="Times New Roman" w:eastAsiaTheme="minorHAnsi" w:hAnsi="Times New Roman" w:cs="Times New Roman" w:hint="default"/>
      </w:rPr>
    </w:lvl>
    <w:lvl w:ilvl="4" w:tplc="FE6AC3E0" w:tentative="1">
      <w:start w:val="1"/>
      <w:numFmt w:val="upperLetter"/>
      <w:lvlText w:val="%5."/>
      <w:lvlJc w:val="left"/>
      <w:pPr>
        <w:tabs>
          <w:tab w:val="num" w:pos="3600"/>
        </w:tabs>
        <w:ind w:left="3600" w:hanging="360"/>
      </w:pPr>
    </w:lvl>
    <w:lvl w:ilvl="5" w:tplc="0FA213BA" w:tentative="1">
      <w:start w:val="1"/>
      <w:numFmt w:val="upperLetter"/>
      <w:lvlText w:val="%6."/>
      <w:lvlJc w:val="left"/>
      <w:pPr>
        <w:tabs>
          <w:tab w:val="num" w:pos="4320"/>
        </w:tabs>
        <w:ind w:left="4320" w:hanging="360"/>
      </w:pPr>
    </w:lvl>
    <w:lvl w:ilvl="6" w:tplc="359634B8" w:tentative="1">
      <w:start w:val="1"/>
      <w:numFmt w:val="upperLetter"/>
      <w:lvlText w:val="%7."/>
      <w:lvlJc w:val="left"/>
      <w:pPr>
        <w:tabs>
          <w:tab w:val="num" w:pos="5040"/>
        </w:tabs>
        <w:ind w:left="5040" w:hanging="360"/>
      </w:pPr>
    </w:lvl>
    <w:lvl w:ilvl="7" w:tplc="BE5A0CC2" w:tentative="1">
      <w:start w:val="1"/>
      <w:numFmt w:val="upperLetter"/>
      <w:lvlText w:val="%8."/>
      <w:lvlJc w:val="left"/>
      <w:pPr>
        <w:tabs>
          <w:tab w:val="num" w:pos="5760"/>
        </w:tabs>
        <w:ind w:left="5760" w:hanging="360"/>
      </w:pPr>
    </w:lvl>
    <w:lvl w:ilvl="8" w:tplc="EDF4317C" w:tentative="1">
      <w:start w:val="1"/>
      <w:numFmt w:val="upperLetter"/>
      <w:lvlText w:val="%9."/>
      <w:lvlJc w:val="left"/>
      <w:pPr>
        <w:tabs>
          <w:tab w:val="num" w:pos="6480"/>
        </w:tabs>
        <w:ind w:left="6480" w:hanging="360"/>
      </w:pPr>
    </w:lvl>
  </w:abstractNum>
  <w:abstractNum w:abstractNumId="1" w15:restartNumberingAfterBreak="0">
    <w:nsid w:val="12EE6EEB"/>
    <w:multiLevelType w:val="multilevel"/>
    <w:tmpl w:val="16D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C3875"/>
    <w:multiLevelType w:val="hybridMultilevel"/>
    <w:tmpl w:val="47722C4C"/>
    <w:lvl w:ilvl="0" w:tplc="042A000F">
      <w:start w:val="6"/>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D077F0B"/>
    <w:multiLevelType w:val="multilevel"/>
    <w:tmpl w:val="4D205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22601F"/>
    <w:multiLevelType w:val="multilevel"/>
    <w:tmpl w:val="A2261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F4D00"/>
    <w:multiLevelType w:val="hybridMultilevel"/>
    <w:tmpl w:val="5B346CDE"/>
    <w:lvl w:ilvl="0" w:tplc="042A000F">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446846440">
    <w:abstractNumId w:val="4"/>
  </w:num>
  <w:num w:numId="2" w16cid:durableId="1772972823">
    <w:abstractNumId w:val="3"/>
  </w:num>
  <w:num w:numId="3" w16cid:durableId="556551273">
    <w:abstractNumId w:val="0"/>
  </w:num>
  <w:num w:numId="4" w16cid:durableId="1152482353">
    <w:abstractNumId w:val="1"/>
  </w:num>
  <w:num w:numId="5" w16cid:durableId="1477183294">
    <w:abstractNumId w:val="2"/>
  </w:num>
  <w:num w:numId="6" w16cid:durableId="1977300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4B"/>
    <w:rsid w:val="00024CA9"/>
    <w:rsid w:val="000D5F6E"/>
    <w:rsid w:val="0010235D"/>
    <w:rsid w:val="0010529F"/>
    <w:rsid w:val="0011238B"/>
    <w:rsid w:val="001145C7"/>
    <w:rsid w:val="001248E6"/>
    <w:rsid w:val="00133694"/>
    <w:rsid w:val="00170F23"/>
    <w:rsid w:val="00176BB3"/>
    <w:rsid w:val="001C7F64"/>
    <w:rsid w:val="00201625"/>
    <w:rsid w:val="00247172"/>
    <w:rsid w:val="00262C35"/>
    <w:rsid w:val="00267EB4"/>
    <w:rsid w:val="00292E70"/>
    <w:rsid w:val="002945DB"/>
    <w:rsid w:val="002B03D0"/>
    <w:rsid w:val="002D010C"/>
    <w:rsid w:val="003218FA"/>
    <w:rsid w:val="00350DDF"/>
    <w:rsid w:val="00354A20"/>
    <w:rsid w:val="00362C64"/>
    <w:rsid w:val="00385C05"/>
    <w:rsid w:val="00390E06"/>
    <w:rsid w:val="0039452D"/>
    <w:rsid w:val="003B048E"/>
    <w:rsid w:val="003B64BE"/>
    <w:rsid w:val="003C0856"/>
    <w:rsid w:val="003E518A"/>
    <w:rsid w:val="004273B9"/>
    <w:rsid w:val="00462D96"/>
    <w:rsid w:val="00485B14"/>
    <w:rsid w:val="004A304A"/>
    <w:rsid w:val="004C46BB"/>
    <w:rsid w:val="00531DC8"/>
    <w:rsid w:val="00556364"/>
    <w:rsid w:val="005763DE"/>
    <w:rsid w:val="005D66CE"/>
    <w:rsid w:val="005F6239"/>
    <w:rsid w:val="006132E5"/>
    <w:rsid w:val="00641CCA"/>
    <w:rsid w:val="00655F30"/>
    <w:rsid w:val="00665D2C"/>
    <w:rsid w:val="006907EF"/>
    <w:rsid w:val="006C0160"/>
    <w:rsid w:val="00717081"/>
    <w:rsid w:val="0073042E"/>
    <w:rsid w:val="00740C93"/>
    <w:rsid w:val="00762CA5"/>
    <w:rsid w:val="0077558A"/>
    <w:rsid w:val="0077642D"/>
    <w:rsid w:val="00784885"/>
    <w:rsid w:val="00796202"/>
    <w:rsid w:val="007B7E0B"/>
    <w:rsid w:val="007F6F60"/>
    <w:rsid w:val="00805F4D"/>
    <w:rsid w:val="00806E43"/>
    <w:rsid w:val="00817855"/>
    <w:rsid w:val="00833553"/>
    <w:rsid w:val="00835C17"/>
    <w:rsid w:val="00851BAA"/>
    <w:rsid w:val="00880E67"/>
    <w:rsid w:val="008A7512"/>
    <w:rsid w:val="008C7DB7"/>
    <w:rsid w:val="008D56A2"/>
    <w:rsid w:val="009245E6"/>
    <w:rsid w:val="00940266"/>
    <w:rsid w:val="00944084"/>
    <w:rsid w:val="00973C20"/>
    <w:rsid w:val="009807BE"/>
    <w:rsid w:val="00985AEA"/>
    <w:rsid w:val="0099418A"/>
    <w:rsid w:val="009B100C"/>
    <w:rsid w:val="009B7F47"/>
    <w:rsid w:val="009D1A9D"/>
    <w:rsid w:val="00A00EB8"/>
    <w:rsid w:val="00A30CD6"/>
    <w:rsid w:val="00A33BD7"/>
    <w:rsid w:val="00A91C4F"/>
    <w:rsid w:val="00B017C7"/>
    <w:rsid w:val="00B07043"/>
    <w:rsid w:val="00B1573D"/>
    <w:rsid w:val="00B15C79"/>
    <w:rsid w:val="00B30A81"/>
    <w:rsid w:val="00C034D5"/>
    <w:rsid w:val="00C23D51"/>
    <w:rsid w:val="00C309FE"/>
    <w:rsid w:val="00C32140"/>
    <w:rsid w:val="00C403D4"/>
    <w:rsid w:val="00C62D3C"/>
    <w:rsid w:val="00C80A78"/>
    <w:rsid w:val="00C913F5"/>
    <w:rsid w:val="00D45C06"/>
    <w:rsid w:val="00D46004"/>
    <w:rsid w:val="00D51E4B"/>
    <w:rsid w:val="00D74D35"/>
    <w:rsid w:val="00D915B3"/>
    <w:rsid w:val="00DA7C6B"/>
    <w:rsid w:val="00DC6E5E"/>
    <w:rsid w:val="00DD3A88"/>
    <w:rsid w:val="00E02ACF"/>
    <w:rsid w:val="00E505DF"/>
    <w:rsid w:val="00E57A0F"/>
    <w:rsid w:val="00E65A09"/>
    <w:rsid w:val="00E929E3"/>
    <w:rsid w:val="00EA368E"/>
    <w:rsid w:val="00EC66CB"/>
    <w:rsid w:val="00F02F4E"/>
    <w:rsid w:val="00F21F3D"/>
    <w:rsid w:val="00F36E9C"/>
    <w:rsid w:val="00F7250E"/>
    <w:rsid w:val="00F90D90"/>
    <w:rsid w:val="00FC4711"/>
    <w:rsid w:val="00FC73BE"/>
    <w:rsid w:val="00FE3AE3"/>
    <w:rsid w:val="00FE3FBC"/>
    <w:rsid w:val="00FF2633"/>
    <w:rsid w:val="00FF28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6B88"/>
  <w15:chartTrackingRefBased/>
  <w15:docId w15:val="{7A799DF3-8666-4139-BC25-CC8149B4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CA"/>
  </w:style>
  <w:style w:type="paragraph" w:styleId="Heading1">
    <w:name w:val="heading 1"/>
    <w:basedOn w:val="Normal"/>
    <w:next w:val="Normal"/>
    <w:link w:val="Heading1Char"/>
    <w:uiPriority w:val="9"/>
    <w:qFormat/>
    <w:rsid w:val="00D51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E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E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1E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1E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1E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1E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1E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E4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E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1E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1E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E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E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E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1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1E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1E4B"/>
    <w:rPr>
      <w:i/>
      <w:iCs/>
      <w:color w:val="404040" w:themeColor="text1" w:themeTint="BF"/>
    </w:rPr>
  </w:style>
  <w:style w:type="paragraph" w:styleId="ListParagraph">
    <w:name w:val="List Paragraph"/>
    <w:basedOn w:val="Normal"/>
    <w:uiPriority w:val="34"/>
    <w:qFormat/>
    <w:rsid w:val="00D51E4B"/>
    <w:pPr>
      <w:ind w:left="720"/>
      <w:contextualSpacing/>
    </w:pPr>
  </w:style>
  <w:style w:type="character" w:styleId="IntenseEmphasis">
    <w:name w:val="Intense Emphasis"/>
    <w:basedOn w:val="DefaultParagraphFont"/>
    <w:uiPriority w:val="21"/>
    <w:qFormat/>
    <w:rsid w:val="00D51E4B"/>
    <w:rPr>
      <w:i/>
      <w:iCs/>
      <w:color w:val="2F5496" w:themeColor="accent1" w:themeShade="BF"/>
    </w:rPr>
  </w:style>
  <w:style w:type="paragraph" w:styleId="IntenseQuote">
    <w:name w:val="Intense Quote"/>
    <w:basedOn w:val="Normal"/>
    <w:next w:val="Normal"/>
    <w:link w:val="IntenseQuoteChar"/>
    <w:uiPriority w:val="30"/>
    <w:qFormat/>
    <w:rsid w:val="00D51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E4B"/>
    <w:rPr>
      <w:i/>
      <w:iCs/>
      <w:color w:val="2F5496" w:themeColor="accent1" w:themeShade="BF"/>
    </w:rPr>
  </w:style>
  <w:style w:type="character" w:styleId="IntenseReference">
    <w:name w:val="Intense Reference"/>
    <w:basedOn w:val="DefaultParagraphFont"/>
    <w:uiPriority w:val="32"/>
    <w:qFormat/>
    <w:rsid w:val="00D51E4B"/>
    <w:rPr>
      <w:b/>
      <w:bCs/>
      <w:smallCaps/>
      <w:color w:val="2F5496" w:themeColor="accent1" w:themeShade="BF"/>
      <w:spacing w:val="5"/>
    </w:rPr>
  </w:style>
  <w:style w:type="character" w:styleId="Hyperlink">
    <w:name w:val="Hyperlink"/>
    <w:basedOn w:val="DefaultParagraphFont"/>
    <w:uiPriority w:val="99"/>
    <w:unhideWhenUsed/>
    <w:rsid w:val="00D51E4B"/>
    <w:rPr>
      <w:color w:val="0563C1" w:themeColor="hyperlink"/>
      <w:u w:val="single"/>
    </w:rPr>
  </w:style>
  <w:style w:type="character" w:styleId="UnresolvedMention">
    <w:name w:val="Unresolved Mention"/>
    <w:basedOn w:val="DefaultParagraphFont"/>
    <w:uiPriority w:val="99"/>
    <w:semiHidden/>
    <w:unhideWhenUsed/>
    <w:rsid w:val="00D51E4B"/>
    <w:rPr>
      <w:color w:val="605E5C"/>
      <w:shd w:val="clear" w:color="auto" w:fill="E1DFDD"/>
    </w:rPr>
  </w:style>
  <w:style w:type="character" w:styleId="CommentReference">
    <w:name w:val="annotation reference"/>
    <w:basedOn w:val="DefaultParagraphFont"/>
    <w:uiPriority w:val="99"/>
    <w:semiHidden/>
    <w:unhideWhenUsed/>
    <w:rsid w:val="00FE3AE3"/>
    <w:rPr>
      <w:sz w:val="16"/>
      <w:szCs w:val="16"/>
    </w:rPr>
  </w:style>
  <w:style w:type="paragraph" w:styleId="CommentText">
    <w:name w:val="annotation text"/>
    <w:basedOn w:val="Normal"/>
    <w:link w:val="CommentTextChar"/>
    <w:uiPriority w:val="99"/>
    <w:unhideWhenUsed/>
    <w:rsid w:val="00FE3AE3"/>
    <w:pPr>
      <w:spacing w:line="240" w:lineRule="auto"/>
    </w:pPr>
    <w:rPr>
      <w:sz w:val="20"/>
      <w:szCs w:val="20"/>
    </w:rPr>
  </w:style>
  <w:style w:type="character" w:customStyle="1" w:styleId="CommentTextChar">
    <w:name w:val="Comment Text Char"/>
    <w:basedOn w:val="DefaultParagraphFont"/>
    <w:link w:val="CommentText"/>
    <w:uiPriority w:val="99"/>
    <w:rsid w:val="00FE3AE3"/>
    <w:rPr>
      <w:sz w:val="20"/>
      <w:szCs w:val="20"/>
    </w:rPr>
  </w:style>
  <w:style w:type="paragraph" w:styleId="CommentSubject">
    <w:name w:val="annotation subject"/>
    <w:basedOn w:val="CommentText"/>
    <w:next w:val="CommentText"/>
    <w:link w:val="CommentSubjectChar"/>
    <w:uiPriority w:val="99"/>
    <w:semiHidden/>
    <w:unhideWhenUsed/>
    <w:rsid w:val="00FE3AE3"/>
    <w:rPr>
      <w:b/>
      <w:bCs/>
    </w:rPr>
  </w:style>
  <w:style w:type="character" w:customStyle="1" w:styleId="CommentSubjectChar">
    <w:name w:val="Comment Subject Char"/>
    <w:basedOn w:val="CommentTextChar"/>
    <w:link w:val="CommentSubject"/>
    <w:uiPriority w:val="99"/>
    <w:semiHidden/>
    <w:rsid w:val="00FE3AE3"/>
    <w:rPr>
      <w:b/>
      <w:bCs/>
      <w:sz w:val="20"/>
      <w:szCs w:val="20"/>
    </w:rPr>
  </w:style>
  <w:style w:type="paragraph" w:styleId="NormalWeb">
    <w:name w:val="Normal (Web)"/>
    <w:basedOn w:val="Normal"/>
    <w:uiPriority w:val="99"/>
    <w:semiHidden/>
    <w:unhideWhenUsed/>
    <w:rsid w:val="005D66CE"/>
    <w:rPr>
      <w:rFonts w:cs="Times New Roman"/>
    </w:rPr>
  </w:style>
  <w:style w:type="character" w:styleId="FollowedHyperlink">
    <w:name w:val="FollowedHyperlink"/>
    <w:basedOn w:val="DefaultParagraphFont"/>
    <w:uiPriority w:val="99"/>
    <w:semiHidden/>
    <w:unhideWhenUsed/>
    <w:rsid w:val="00531DC8"/>
    <w:rPr>
      <w:color w:val="954F72" w:themeColor="followedHyperlink"/>
      <w:u w:val="single"/>
    </w:rPr>
  </w:style>
  <w:style w:type="paragraph" w:styleId="HTMLPreformatted">
    <w:name w:val="HTML Preformatted"/>
    <w:basedOn w:val="Normal"/>
    <w:link w:val="HTMLPreformattedChar"/>
    <w:uiPriority w:val="99"/>
    <w:semiHidden/>
    <w:unhideWhenUsed/>
    <w:rsid w:val="00DA7C6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7C6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992">
      <w:bodyDiv w:val="1"/>
      <w:marLeft w:val="0"/>
      <w:marRight w:val="0"/>
      <w:marTop w:val="0"/>
      <w:marBottom w:val="0"/>
      <w:divBdr>
        <w:top w:val="none" w:sz="0" w:space="0" w:color="auto"/>
        <w:left w:val="none" w:sz="0" w:space="0" w:color="auto"/>
        <w:bottom w:val="none" w:sz="0" w:space="0" w:color="auto"/>
        <w:right w:val="none" w:sz="0" w:space="0" w:color="auto"/>
      </w:divBdr>
    </w:div>
    <w:div w:id="84618323">
      <w:bodyDiv w:val="1"/>
      <w:marLeft w:val="0"/>
      <w:marRight w:val="0"/>
      <w:marTop w:val="0"/>
      <w:marBottom w:val="0"/>
      <w:divBdr>
        <w:top w:val="none" w:sz="0" w:space="0" w:color="auto"/>
        <w:left w:val="none" w:sz="0" w:space="0" w:color="auto"/>
        <w:bottom w:val="none" w:sz="0" w:space="0" w:color="auto"/>
        <w:right w:val="none" w:sz="0" w:space="0" w:color="auto"/>
      </w:divBdr>
    </w:div>
    <w:div w:id="86661867">
      <w:bodyDiv w:val="1"/>
      <w:marLeft w:val="0"/>
      <w:marRight w:val="0"/>
      <w:marTop w:val="0"/>
      <w:marBottom w:val="0"/>
      <w:divBdr>
        <w:top w:val="none" w:sz="0" w:space="0" w:color="auto"/>
        <w:left w:val="none" w:sz="0" w:space="0" w:color="auto"/>
        <w:bottom w:val="none" w:sz="0" w:space="0" w:color="auto"/>
        <w:right w:val="none" w:sz="0" w:space="0" w:color="auto"/>
      </w:divBdr>
    </w:div>
    <w:div w:id="170418233">
      <w:bodyDiv w:val="1"/>
      <w:marLeft w:val="0"/>
      <w:marRight w:val="0"/>
      <w:marTop w:val="0"/>
      <w:marBottom w:val="0"/>
      <w:divBdr>
        <w:top w:val="none" w:sz="0" w:space="0" w:color="auto"/>
        <w:left w:val="none" w:sz="0" w:space="0" w:color="auto"/>
        <w:bottom w:val="none" w:sz="0" w:space="0" w:color="auto"/>
        <w:right w:val="none" w:sz="0" w:space="0" w:color="auto"/>
      </w:divBdr>
      <w:divsChild>
        <w:div w:id="1522622887">
          <w:marLeft w:val="0"/>
          <w:marRight w:val="0"/>
          <w:marTop w:val="0"/>
          <w:marBottom w:val="0"/>
          <w:divBdr>
            <w:top w:val="none" w:sz="0" w:space="0" w:color="auto"/>
            <w:left w:val="none" w:sz="0" w:space="0" w:color="auto"/>
            <w:bottom w:val="none" w:sz="0" w:space="0" w:color="auto"/>
            <w:right w:val="none" w:sz="0" w:space="0" w:color="auto"/>
          </w:divBdr>
        </w:div>
        <w:div w:id="1504121964">
          <w:marLeft w:val="0"/>
          <w:marRight w:val="0"/>
          <w:marTop w:val="0"/>
          <w:marBottom w:val="0"/>
          <w:divBdr>
            <w:top w:val="none" w:sz="0" w:space="0" w:color="auto"/>
            <w:left w:val="none" w:sz="0" w:space="0" w:color="auto"/>
            <w:bottom w:val="none" w:sz="0" w:space="0" w:color="auto"/>
            <w:right w:val="none" w:sz="0" w:space="0" w:color="auto"/>
          </w:divBdr>
        </w:div>
      </w:divsChild>
    </w:div>
    <w:div w:id="282810560">
      <w:bodyDiv w:val="1"/>
      <w:marLeft w:val="0"/>
      <w:marRight w:val="0"/>
      <w:marTop w:val="0"/>
      <w:marBottom w:val="0"/>
      <w:divBdr>
        <w:top w:val="none" w:sz="0" w:space="0" w:color="auto"/>
        <w:left w:val="none" w:sz="0" w:space="0" w:color="auto"/>
        <w:bottom w:val="none" w:sz="0" w:space="0" w:color="auto"/>
        <w:right w:val="none" w:sz="0" w:space="0" w:color="auto"/>
      </w:divBdr>
    </w:div>
    <w:div w:id="302588685">
      <w:bodyDiv w:val="1"/>
      <w:marLeft w:val="0"/>
      <w:marRight w:val="0"/>
      <w:marTop w:val="0"/>
      <w:marBottom w:val="0"/>
      <w:divBdr>
        <w:top w:val="none" w:sz="0" w:space="0" w:color="auto"/>
        <w:left w:val="none" w:sz="0" w:space="0" w:color="auto"/>
        <w:bottom w:val="none" w:sz="0" w:space="0" w:color="auto"/>
        <w:right w:val="none" w:sz="0" w:space="0" w:color="auto"/>
      </w:divBdr>
      <w:divsChild>
        <w:div w:id="1070880884">
          <w:marLeft w:val="0"/>
          <w:marRight w:val="0"/>
          <w:marTop w:val="0"/>
          <w:marBottom w:val="0"/>
          <w:divBdr>
            <w:top w:val="none" w:sz="0" w:space="0" w:color="auto"/>
            <w:left w:val="none" w:sz="0" w:space="0" w:color="auto"/>
            <w:bottom w:val="none" w:sz="0" w:space="0" w:color="auto"/>
            <w:right w:val="none" w:sz="0" w:space="0" w:color="auto"/>
          </w:divBdr>
        </w:div>
        <w:div w:id="7562865">
          <w:marLeft w:val="0"/>
          <w:marRight w:val="0"/>
          <w:marTop w:val="0"/>
          <w:marBottom w:val="0"/>
          <w:divBdr>
            <w:top w:val="none" w:sz="0" w:space="0" w:color="auto"/>
            <w:left w:val="none" w:sz="0" w:space="0" w:color="auto"/>
            <w:bottom w:val="none" w:sz="0" w:space="0" w:color="auto"/>
            <w:right w:val="none" w:sz="0" w:space="0" w:color="auto"/>
          </w:divBdr>
        </w:div>
      </w:divsChild>
    </w:div>
    <w:div w:id="391121584">
      <w:bodyDiv w:val="1"/>
      <w:marLeft w:val="0"/>
      <w:marRight w:val="0"/>
      <w:marTop w:val="0"/>
      <w:marBottom w:val="0"/>
      <w:divBdr>
        <w:top w:val="none" w:sz="0" w:space="0" w:color="auto"/>
        <w:left w:val="none" w:sz="0" w:space="0" w:color="auto"/>
        <w:bottom w:val="none" w:sz="0" w:space="0" w:color="auto"/>
        <w:right w:val="none" w:sz="0" w:space="0" w:color="auto"/>
      </w:divBdr>
    </w:div>
    <w:div w:id="407189073">
      <w:bodyDiv w:val="1"/>
      <w:marLeft w:val="0"/>
      <w:marRight w:val="0"/>
      <w:marTop w:val="0"/>
      <w:marBottom w:val="0"/>
      <w:divBdr>
        <w:top w:val="none" w:sz="0" w:space="0" w:color="auto"/>
        <w:left w:val="none" w:sz="0" w:space="0" w:color="auto"/>
        <w:bottom w:val="none" w:sz="0" w:space="0" w:color="auto"/>
        <w:right w:val="none" w:sz="0" w:space="0" w:color="auto"/>
      </w:divBdr>
    </w:div>
    <w:div w:id="407768547">
      <w:bodyDiv w:val="1"/>
      <w:marLeft w:val="0"/>
      <w:marRight w:val="0"/>
      <w:marTop w:val="0"/>
      <w:marBottom w:val="0"/>
      <w:divBdr>
        <w:top w:val="none" w:sz="0" w:space="0" w:color="auto"/>
        <w:left w:val="none" w:sz="0" w:space="0" w:color="auto"/>
        <w:bottom w:val="none" w:sz="0" w:space="0" w:color="auto"/>
        <w:right w:val="none" w:sz="0" w:space="0" w:color="auto"/>
      </w:divBdr>
    </w:div>
    <w:div w:id="425612018">
      <w:bodyDiv w:val="1"/>
      <w:marLeft w:val="0"/>
      <w:marRight w:val="0"/>
      <w:marTop w:val="0"/>
      <w:marBottom w:val="0"/>
      <w:divBdr>
        <w:top w:val="none" w:sz="0" w:space="0" w:color="auto"/>
        <w:left w:val="none" w:sz="0" w:space="0" w:color="auto"/>
        <w:bottom w:val="none" w:sz="0" w:space="0" w:color="auto"/>
        <w:right w:val="none" w:sz="0" w:space="0" w:color="auto"/>
      </w:divBdr>
    </w:div>
    <w:div w:id="522479891">
      <w:bodyDiv w:val="1"/>
      <w:marLeft w:val="0"/>
      <w:marRight w:val="0"/>
      <w:marTop w:val="0"/>
      <w:marBottom w:val="0"/>
      <w:divBdr>
        <w:top w:val="none" w:sz="0" w:space="0" w:color="auto"/>
        <w:left w:val="none" w:sz="0" w:space="0" w:color="auto"/>
        <w:bottom w:val="none" w:sz="0" w:space="0" w:color="auto"/>
        <w:right w:val="none" w:sz="0" w:space="0" w:color="auto"/>
      </w:divBdr>
    </w:div>
    <w:div w:id="616109594">
      <w:bodyDiv w:val="1"/>
      <w:marLeft w:val="0"/>
      <w:marRight w:val="0"/>
      <w:marTop w:val="0"/>
      <w:marBottom w:val="0"/>
      <w:divBdr>
        <w:top w:val="none" w:sz="0" w:space="0" w:color="auto"/>
        <w:left w:val="none" w:sz="0" w:space="0" w:color="auto"/>
        <w:bottom w:val="none" w:sz="0" w:space="0" w:color="auto"/>
        <w:right w:val="none" w:sz="0" w:space="0" w:color="auto"/>
      </w:divBdr>
    </w:div>
    <w:div w:id="895357492">
      <w:bodyDiv w:val="1"/>
      <w:marLeft w:val="0"/>
      <w:marRight w:val="0"/>
      <w:marTop w:val="0"/>
      <w:marBottom w:val="0"/>
      <w:divBdr>
        <w:top w:val="none" w:sz="0" w:space="0" w:color="auto"/>
        <w:left w:val="none" w:sz="0" w:space="0" w:color="auto"/>
        <w:bottom w:val="none" w:sz="0" w:space="0" w:color="auto"/>
        <w:right w:val="none" w:sz="0" w:space="0" w:color="auto"/>
      </w:divBdr>
    </w:div>
    <w:div w:id="977489716">
      <w:bodyDiv w:val="1"/>
      <w:marLeft w:val="0"/>
      <w:marRight w:val="0"/>
      <w:marTop w:val="0"/>
      <w:marBottom w:val="0"/>
      <w:divBdr>
        <w:top w:val="none" w:sz="0" w:space="0" w:color="auto"/>
        <w:left w:val="none" w:sz="0" w:space="0" w:color="auto"/>
        <w:bottom w:val="none" w:sz="0" w:space="0" w:color="auto"/>
        <w:right w:val="none" w:sz="0" w:space="0" w:color="auto"/>
      </w:divBdr>
    </w:div>
    <w:div w:id="994996451">
      <w:bodyDiv w:val="1"/>
      <w:marLeft w:val="0"/>
      <w:marRight w:val="0"/>
      <w:marTop w:val="0"/>
      <w:marBottom w:val="0"/>
      <w:divBdr>
        <w:top w:val="none" w:sz="0" w:space="0" w:color="auto"/>
        <w:left w:val="none" w:sz="0" w:space="0" w:color="auto"/>
        <w:bottom w:val="none" w:sz="0" w:space="0" w:color="auto"/>
        <w:right w:val="none" w:sz="0" w:space="0" w:color="auto"/>
      </w:divBdr>
    </w:div>
    <w:div w:id="1014068135">
      <w:bodyDiv w:val="1"/>
      <w:marLeft w:val="0"/>
      <w:marRight w:val="0"/>
      <w:marTop w:val="0"/>
      <w:marBottom w:val="0"/>
      <w:divBdr>
        <w:top w:val="none" w:sz="0" w:space="0" w:color="auto"/>
        <w:left w:val="none" w:sz="0" w:space="0" w:color="auto"/>
        <w:bottom w:val="none" w:sz="0" w:space="0" w:color="auto"/>
        <w:right w:val="none" w:sz="0" w:space="0" w:color="auto"/>
      </w:divBdr>
    </w:div>
    <w:div w:id="1161314225">
      <w:bodyDiv w:val="1"/>
      <w:marLeft w:val="0"/>
      <w:marRight w:val="0"/>
      <w:marTop w:val="0"/>
      <w:marBottom w:val="0"/>
      <w:divBdr>
        <w:top w:val="none" w:sz="0" w:space="0" w:color="auto"/>
        <w:left w:val="none" w:sz="0" w:space="0" w:color="auto"/>
        <w:bottom w:val="none" w:sz="0" w:space="0" w:color="auto"/>
        <w:right w:val="none" w:sz="0" w:space="0" w:color="auto"/>
      </w:divBdr>
    </w:div>
    <w:div w:id="1172060525">
      <w:bodyDiv w:val="1"/>
      <w:marLeft w:val="0"/>
      <w:marRight w:val="0"/>
      <w:marTop w:val="0"/>
      <w:marBottom w:val="0"/>
      <w:divBdr>
        <w:top w:val="none" w:sz="0" w:space="0" w:color="auto"/>
        <w:left w:val="none" w:sz="0" w:space="0" w:color="auto"/>
        <w:bottom w:val="none" w:sz="0" w:space="0" w:color="auto"/>
        <w:right w:val="none" w:sz="0" w:space="0" w:color="auto"/>
      </w:divBdr>
    </w:div>
    <w:div w:id="1271012320">
      <w:bodyDiv w:val="1"/>
      <w:marLeft w:val="0"/>
      <w:marRight w:val="0"/>
      <w:marTop w:val="0"/>
      <w:marBottom w:val="0"/>
      <w:divBdr>
        <w:top w:val="none" w:sz="0" w:space="0" w:color="auto"/>
        <w:left w:val="none" w:sz="0" w:space="0" w:color="auto"/>
        <w:bottom w:val="none" w:sz="0" w:space="0" w:color="auto"/>
        <w:right w:val="none" w:sz="0" w:space="0" w:color="auto"/>
      </w:divBdr>
    </w:div>
    <w:div w:id="1332293302">
      <w:bodyDiv w:val="1"/>
      <w:marLeft w:val="0"/>
      <w:marRight w:val="0"/>
      <w:marTop w:val="0"/>
      <w:marBottom w:val="0"/>
      <w:divBdr>
        <w:top w:val="none" w:sz="0" w:space="0" w:color="auto"/>
        <w:left w:val="none" w:sz="0" w:space="0" w:color="auto"/>
        <w:bottom w:val="none" w:sz="0" w:space="0" w:color="auto"/>
        <w:right w:val="none" w:sz="0" w:space="0" w:color="auto"/>
      </w:divBdr>
    </w:div>
    <w:div w:id="1354921438">
      <w:bodyDiv w:val="1"/>
      <w:marLeft w:val="0"/>
      <w:marRight w:val="0"/>
      <w:marTop w:val="0"/>
      <w:marBottom w:val="0"/>
      <w:divBdr>
        <w:top w:val="none" w:sz="0" w:space="0" w:color="auto"/>
        <w:left w:val="none" w:sz="0" w:space="0" w:color="auto"/>
        <w:bottom w:val="none" w:sz="0" w:space="0" w:color="auto"/>
        <w:right w:val="none" w:sz="0" w:space="0" w:color="auto"/>
      </w:divBdr>
    </w:div>
    <w:div w:id="1463813829">
      <w:bodyDiv w:val="1"/>
      <w:marLeft w:val="0"/>
      <w:marRight w:val="0"/>
      <w:marTop w:val="0"/>
      <w:marBottom w:val="0"/>
      <w:divBdr>
        <w:top w:val="none" w:sz="0" w:space="0" w:color="auto"/>
        <w:left w:val="none" w:sz="0" w:space="0" w:color="auto"/>
        <w:bottom w:val="none" w:sz="0" w:space="0" w:color="auto"/>
        <w:right w:val="none" w:sz="0" w:space="0" w:color="auto"/>
      </w:divBdr>
    </w:div>
    <w:div w:id="1521314276">
      <w:bodyDiv w:val="1"/>
      <w:marLeft w:val="0"/>
      <w:marRight w:val="0"/>
      <w:marTop w:val="0"/>
      <w:marBottom w:val="0"/>
      <w:divBdr>
        <w:top w:val="none" w:sz="0" w:space="0" w:color="auto"/>
        <w:left w:val="none" w:sz="0" w:space="0" w:color="auto"/>
        <w:bottom w:val="none" w:sz="0" w:space="0" w:color="auto"/>
        <w:right w:val="none" w:sz="0" w:space="0" w:color="auto"/>
      </w:divBdr>
    </w:div>
    <w:div w:id="1537083410">
      <w:bodyDiv w:val="1"/>
      <w:marLeft w:val="0"/>
      <w:marRight w:val="0"/>
      <w:marTop w:val="0"/>
      <w:marBottom w:val="0"/>
      <w:divBdr>
        <w:top w:val="none" w:sz="0" w:space="0" w:color="auto"/>
        <w:left w:val="none" w:sz="0" w:space="0" w:color="auto"/>
        <w:bottom w:val="none" w:sz="0" w:space="0" w:color="auto"/>
        <w:right w:val="none" w:sz="0" w:space="0" w:color="auto"/>
      </w:divBdr>
    </w:div>
    <w:div w:id="1565140249">
      <w:bodyDiv w:val="1"/>
      <w:marLeft w:val="0"/>
      <w:marRight w:val="0"/>
      <w:marTop w:val="0"/>
      <w:marBottom w:val="0"/>
      <w:divBdr>
        <w:top w:val="none" w:sz="0" w:space="0" w:color="auto"/>
        <w:left w:val="none" w:sz="0" w:space="0" w:color="auto"/>
        <w:bottom w:val="none" w:sz="0" w:space="0" w:color="auto"/>
        <w:right w:val="none" w:sz="0" w:space="0" w:color="auto"/>
      </w:divBdr>
    </w:div>
    <w:div w:id="1621762654">
      <w:bodyDiv w:val="1"/>
      <w:marLeft w:val="0"/>
      <w:marRight w:val="0"/>
      <w:marTop w:val="0"/>
      <w:marBottom w:val="0"/>
      <w:divBdr>
        <w:top w:val="none" w:sz="0" w:space="0" w:color="auto"/>
        <w:left w:val="none" w:sz="0" w:space="0" w:color="auto"/>
        <w:bottom w:val="none" w:sz="0" w:space="0" w:color="auto"/>
        <w:right w:val="none" w:sz="0" w:space="0" w:color="auto"/>
      </w:divBdr>
    </w:div>
    <w:div w:id="1718432361">
      <w:bodyDiv w:val="1"/>
      <w:marLeft w:val="0"/>
      <w:marRight w:val="0"/>
      <w:marTop w:val="0"/>
      <w:marBottom w:val="0"/>
      <w:divBdr>
        <w:top w:val="none" w:sz="0" w:space="0" w:color="auto"/>
        <w:left w:val="none" w:sz="0" w:space="0" w:color="auto"/>
        <w:bottom w:val="none" w:sz="0" w:space="0" w:color="auto"/>
        <w:right w:val="none" w:sz="0" w:space="0" w:color="auto"/>
      </w:divBdr>
    </w:div>
    <w:div w:id="1729037100">
      <w:bodyDiv w:val="1"/>
      <w:marLeft w:val="0"/>
      <w:marRight w:val="0"/>
      <w:marTop w:val="0"/>
      <w:marBottom w:val="0"/>
      <w:divBdr>
        <w:top w:val="none" w:sz="0" w:space="0" w:color="auto"/>
        <w:left w:val="none" w:sz="0" w:space="0" w:color="auto"/>
        <w:bottom w:val="none" w:sz="0" w:space="0" w:color="auto"/>
        <w:right w:val="none" w:sz="0" w:space="0" w:color="auto"/>
      </w:divBdr>
    </w:div>
    <w:div w:id="1733309692">
      <w:bodyDiv w:val="1"/>
      <w:marLeft w:val="0"/>
      <w:marRight w:val="0"/>
      <w:marTop w:val="0"/>
      <w:marBottom w:val="0"/>
      <w:divBdr>
        <w:top w:val="none" w:sz="0" w:space="0" w:color="auto"/>
        <w:left w:val="none" w:sz="0" w:space="0" w:color="auto"/>
        <w:bottom w:val="none" w:sz="0" w:space="0" w:color="auto"/>
        <w:right w:val="none" w:sz="0" w:space="0" w:color="auto"/>
      </w:divBdr>
    </w:div>
    <w:div w:id="1745107381">
      <w:bodyDiv w:val="1"/>
      <w:marLeft w:val="0"/>
      <w:marRight w:val="0"/>
      <w:marTop w:val="0"/>
      <w:marBottom w:val="0"/>
      <w:divBdr>
        <w:top w:val="none" w:sz="0" w:space="0" w:color="auto"/>
        <w:left w:val="none" w:sz="0" w:space="0" w:color="auto"/>
        <w:bottom w:val="none" w:sz="0" w:space="0" w:color="auto"/>
        <w:right w:val="none" w:sz="0" w:space="0" w:color="auto"/>
      </w:divBdr>
    </w:div>
    <w:div w:id="1821270684">
      <w:bodyDiv w:val="1"/>
      <w:marLeft w:val="0"/>
      <w:marRight w:val="0"/>
      <w:marTop w:val="0"/>
      <w:marBottom w:val="0"/>
      <w:divBdr>
        <w:top w:val="none" w:sz="0" w:space="0" w:color="auto"/>
        <w:left w:val="none" w:sz="0" w:space="0" w:color="auto"/>
        <w:bottom w:val="none" w:sz="0" w:space="0" w:color="auto"/>
        <w:right w:val="none" w:sz="0" w:space="0" w:color="auto"/>
      </w:divBdr>
    </w:div>
    <w:div w:id="1846480733">
      <w:bodyDiv w:val="1"/>
      <w:marLeft w:val="0"/>
      <w:marRight w:val="0"/>
      <w:marTop w:val="0"/>
      <w:marBottom w:val="0"/>
      <w:divBdr>
        <w:top w:val="none" w:sz="0" w:space="0" w:color="auto"/>
        <w:left w:val="none" w:sz="0" w:space="0" w:color="auto"/>
        <w:bottom w:val="none" w:sz="0" w:space="0" w:color="auto"/>
        <w:right w:val="none" w:sz="0" w:space="0" w:color="auto"/>
      </w:divBdr>
    </w:div>
    <w:div w:id="1948729552">
      <w:bodyDiv w:val="1"/>
      <w:marLeft w:val="0"/>
      <w:marRight w:val="0"/>
      <w:marTop w:val="0"/>
      <w:marBottom w:val="0"/>
      <w:divBdr>
        <w:top w:val="none" w:sz="0" w:space="0" w:color="auto"/>
        <w:left w:val="none" w:sz="0" w:space="0" w:color="auto"/>
        <w:bottom w:val="none" w:sz="0" w:space="0" w:color="auto"/>
        <w:right w:val="none" w:sz="0" w:space="0" w:color="auto"/>
      </w:divBdr>
    </w:div>
    <w:div w:id="1967271653">
      <w:bodyDiv w:val="1"/>
      <w:marLeft w:val="0"/>
      <w:marRight w:val="0"/>
      <w:marTop w:val="0"/>
      <w:marBottom w:val="0"/>
      <w:divBdr>
        <w:top w:val="none" w:sz="0" w:space="0" w:color="auto"/>
        <w:left w:val="none" w:sz="0" w:space="0" w:color="auto"/>
        <w:bottom w:val="none" w:sz="0" w:space="0" w:color="auto"/>
        <w:right w:val="none" w:sz="0" w:space="0" w:color="auto"/>
      </w:divBdr>
    </w:div>
    <w:div w:id="206583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1088</TotalTime>
  <Pages>9</Pages>
  <Words>2257</Words>
  <Characters>13796</Characters>
  <Application>Microsoft Office Word</Application>
  <DocSecurity>0</DocSecurity>
  <Lines>212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76</cp:revision>
  <dcterms:created xsi:type="dcterms:W3CDTF">2025-03-24T13:58:00Z</dcterms:created>
  <dcterms:modified xsi:type="dcterms:W3CDTF">2025-03-29T18:22:00Z</dcterms:modified>
</cp:coreProperties>
</file>