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9873" w14:textId="77777777" w:rsidR="00372D51" w:rsidRDefault="00372D51" w:rsidP="00372D51">
      <w:pPr>
        <w:jc w:val="both"/>
        <w:rPr>
          <w:lang w:val="en-US"/>
        </w:rPr>
      </w:pPr>
      <w:r w:rsidRPr="00372D51">
        <w:t>Phuong Nguyen</w:t>
      </w:r>
    </w:p>
    <w:p w14:paraId="30CE9D21" w14:textId="199C3D71" w:rsidR="001101D6" w:rsidRPr="001101D6" w:rsidRDefault="001101D6" w:rsidP="00372D51">
      <w:pPr>
        <w:jc w:val="both"/>
        <w:rPr>
          <w:lang w:val="en-US"/>
        </w:rPr>
      </w:pPr>
      <w:r>
        <w:rPr>
          <w:lang w:val="en-US"/>
        </w:rPr>
        <w:t xml:space="preserve">Professor </w:t>
      </w:r>
      <w:r w:rsidRPr="001101D6">
        <w:rPr>
          <w:lang w:val="en-US"/>
        </w:rPr>
        <w:t>Juan Gerardo Olivares</w:t>
      </w:r>
    </w:p>
    <w:p w14:paraId="67063ADB" w14:textId="089316AF" w:rsidR="00372D51" w:rsidRDefault="00372D51" w:rsidP="001101D6">
      <w:pPr>
        <w:jc w:val="both"/>
        <w:rPr>
          <w:lang w:val="en-US"/>
        </w:rPr>
      </w:pPr>
      <w:r w:rsidRPr="00372D51">
        <w:t>HIST-1301-82015</w:t>
      </w:r>
    </w:p>
    <w:p w14:paraId="670A1A73" w14:textId="44A5FDD1" w:rsidR="00534EEA" w:rsidRPr="00534EEA" w:rsidRDefault="00534EEA" w:rsidP="001101D6">
      <w:pPr>
        <w:jc w:val="both"/>
        <w:rPr>
          <w:lang w:val="en-US"/>
        </w:rPr>
      </w:pPr>
      <w:r>
        <w:rPr>
          <w:lang w:val="en-US"/>
        </w:rPr>
        <w:t>Dallas College</w:t>
      </w:r>
    </w:p>
    <w:p w14:paraId="750CDF56" w14:textId="6458248E" w:rsidR="00372D51" w:rsidRPr="00372D51" w:rsidRDefault="001101D6" w:rsidP="00372D51">
      <w:pPr>
        <w:jc w:val="both"/>
      </w:pPr>
      <w:r>
        <w:t>February</w:t>
      </w:r>
      <w:r w:rsidR="00372D51" w:rsidRPr="00372D51">
        <w:t xml:space="preserve"> </w:t>
      </w:r>
      <w:r w:rsidR="00C13630">
        <w:rPr>
          <w:lang w:val="en-US"/>
        </w:rPr>
        <w:t>6</w:t>
      </w:r>
      <w:r w:rsidR="00372D51" w:rsidRPr="00372D51">
        <w:rPr>
          <w:vertAlign w:val="superscript"/>
        </w:rPr>
        <w:t>th</w:t>
      </w:r>
      <w:r w:rsidR="00372D51" w:rsidRPr="00372D51">
        <w:t>, 2025</w:t>
      </w:r>
    </w:p>
    <w:p w14:paraId="09E0E925" w14:textId="77777777" w:rsidR="00372D51" w:rsidRPr="00372D51" w:rsidRDefault="00372D51" w:rsidP="00372D51">
      <w:pPr>
        <w:jc w:val="center"/>
      </w:pPr>
      <w:r w:rsidRPr="00372D51">
        <w:t>Comparing and Contrasting the Four Major European Powers in North America</w:t>
      </w:r>
    </w:p>
    <w:p w14:paraId="145CF082" w14:textId="25D03639" w:rsidR="00372D51" w:rsidRPr="00372D51" w:rsidRDefault="00372D51" w:rsidP="00372D51">
      <w:pPr>
        <w:ind w:firstLine="720"/>
        <w:jc w:val="both"/>
      </w:pPr>
      <w:r w:rsidRPr="00372D51">
        <w:t xml:space="preserve">During the age of exploration and colonization, four major European countries—England, Spain, France, and the </w:t>
      </w:r>
      <w:r w:rsidR="003D5690">
        <w:rPr>
          <w:lang w:val="en-US"/>
        </w:rPr>
        <w:t>Dutch Republic</w:t>
      </w:r>
      <w:r w:rsidRPr="00372D51">
        <w:t>—played important roles in shaping the history of North America. Each European nation used different plans to establish its position in the New World, including colonization, cultural influence, trade in fisheries and fur, private enterprises, and commercial activities. Although these powers had different motivations for colonization, settlement patterns, relationships with Native Americans, and economic activities, they also shared similarities in their strategies and outcomes.</w:t>
      </w:r>
    </w:p>
    <w:p w14:paraId="4C836A51" w14:textId="403907AE" w:rsidR="00372D51" w:rsidRPr="00372D51" w:rsidRDefault="00372D51" w:rsidP="00372D51">
      <w:pPr>
        <w:jc w:val="both"/>
      </w:pPr>
      <w:r w:rsidRPr="00372D51">
        <w:t>        </w:t>
      </w:r>
      <w:r w:rsidRPr="00372D51">
        <w:tab/>
        <w:t xml:space="preserve">The different motives of each European power reflected their colonial development strategies. While Spain and France prioritized religion and resource extraction, two others focused on trade and long-term settlement. Spain followed the “Three Gs” – Gold, God and Glory. They searched for gold and valuable resources, and spread the Catholic faith through missions. France primarily focused on fisheries and the fur trade and saw seasonal trading as a step towards colonization. By contrast, the </w:t>
      </w:r>
      <w:r w:rsidR="003D5690">
        <w:rPr>
          <w:lang w:val="en-US"/>
        </w:rPr>
        <w:t>Dutch</w:t>
      </w:r>
      <w:r w:rsidRPr="00372D51">
        <w:t xml:space="preserve"> was interested in commercial activities and controlling trade routes rather than religious missions or territorial expansion whereas the reasons for the British settlement included the search for economic opportunity, land expansion, and religious freedom. They sought resources and built permanent self-governing communities, which laid the foundation for their future growth. These varying motivations for colonization significantly influenced the patterns of settlement that each European power pursued in the New World.</w:t>
      </w:r>
    </w:p>
    <w:p w14:paraId="68927D04" w14:textId="2518B1B7" w:rsidR="00372D51" w:rsidRPr="00372D51" w:rsidRDefault="00372D51" w:rsidP="00372D51">
      <w:pPr>
        <w:ind w:firstLine="720"/>
        <w:jc w:val="both"/>
      </w:pPr>
      <w:r w:rsidRPr="00372D51">
        <w:lastRenderedPageBreak/>
        <w:t xml:space="preserve">Each country’s settlement patterns were influenced by their specific goals and available resources. Spain had the strictest control, while France and the </w:t>
      </w:r>
      <w:r w:rsidR="003D5690">
        <w:rPr>
          <w:lang w:val="en-US"/>
        </w:rPr>
        <w:t xml:space="preserve">Dutch </w:t>
      </w:r>
      <w:r w:rsidRPr="00372D51">
        <w:t>kept things more flexible to focus on trade. Spain developed administrative cities with systems of officials, military, and churches, implementing the “Caste System” to integrate native people. On the other hand, France focused on building trading posts along rivers and military forts, particularly in the St. Lawrence, Great Lakes, and Mississippi areas, maintaining a flexible colonial structure. The English created self-governing colonies with local councils and used private companies like the Virginia Company to manage expansion. The Dutch set up small trading centers, like New Amsterdam, and focused mainly on trade.</w:t>
      </w:r>
    </w:p>
    <w:p w14:paraId="56D2E941" w14:textId="77777777" w:rsidR="00372D51" w:rsidRPr="00372D51" w:rsidRDefault="00372D51" w:rsidP="00372D51">
      <w:pPr>
        <w:ind w:firstLine="720"/>
        <w:jc w:val="both"/>
      </w:pPr>
      <w:r w:rsidRPr="00372D51">
        <w:t>Interactions with indigenous peoples played a key role in the success of European colonies. France had the most peaceful relations with indigenous peoples, Spain and England experienced more conflict, and the Dutch had a pragmatic but less stable relationship. Spain used the Encomienda system to take control of native labor and encourage conversion to Christianity. In contrast, France formed friendly alliances with natives, particularly for the fur trade, and even intermarried to strengthen relationships. The English initially had peaceful relationships, such as the help they received from Squanto, but as their colonies grew, land conflicts, led to wars like King Philip’s War. The Dutch maintained practical trade relations with the natives but also experienced conflict during the expansion of New Amsterdam.</w:t>
      </w:r>
    </w:p>
    <w:p w14:paraId="744B448B" w14:textId="31A59DC9" w:rsidR="00372D51" w:rsidRPr="00372D51" w:rsidRDefault="00372D51" w:rsidP="00372D51">
      <w:pPr>
        <w:ind w:firstLine="720"/>
        <w:jc w:val="both"/>
      </w:pPr>
      <w:r w:rsidRPr="00372D51">
        <w:t xml:space="preserve">The European powers also pursued different economic models to exploit their colonies. England had the most balanced economy, Spain relied more on resources, and France and the </w:t>
      </w:r>
      <w:r w:rsidR="003D5690">
        <w:rPr>
          <w:lang w:val="en-US"/>
        </w:rPr>
        <w:t>Dutch</w:t>
      </w:r>
      <w:r w:rsidRPr="00372D51">
        <w:t xml:space="preserve"> focused on trade. Spain focused on extracting natural resources, particularly gold and silver, and set up plantations to grow crops like sugar. France mainly relied on the fur trade, creating a network of trading posts throughout North America instead of developing agriculture. England had the most varied economy, with farming (tobacco, cotton), trade, and production. They also built a self-sustaining economy through widespread settlement. The </w:t>
      </w:r>
      <w:r w:rsidRPr="00372D51">
        <w:lastRenderedPageBreak/>
        <w:t>Dutch, known for their international trade and maritime activity, controlled important trade routes and developed a prosperous commercial economy.</w:t>
      </w:r>
    </w:p>
    <w:p w14:paraId="069171D9" w14:textId="77777777" w:rsidR="00372D51" w:rsidRPr="00372D51" w:rsidRDefault="00372D51" w:rsidP="00372D51">
      <w:pPr>
        <w:ind w:firstLine="720"/>
        <w:jc w:val="both"/>
      </w:pPr>
      <w:r w:rsidRPr="00372D51">
        <w:t>Despite their differences, European powers shared several features. They all brought Christianity, new technology, legal systems, and ways of making money to the New World; however, they also brought wars and diseases. Each empire knew about the other and studied and borrowed ideas from another while considering itself superior.</w:t>
      </w:r>
    </w:p>
    <w:p w14:paraId="14C9544C" w14:textId="77777777" w:rsidR="00372D51" w:rsidRPr="00372D51" w:rsidRDefault="00372D51" w:rsidP="00372D51">
      <w:pPr>
        <w:ind w:firstLine="720"/>
        <w:jc w:val="both"/>
      </w:pPr>
      <w:r w:rsidRPr="00372D51">
        <w:t>In conclusion, even though the four major European countries had different reasons for colonizing, ways of settling, relationships with native people, and economic activities, they also had some things in common in how they approached and succeeded in colonization. Each European power brought new ideas, technologies, and systems to the New World, contributing to the development of the land. While their methods varied, the influence of their colonization efforts has had lasting effects on their culture, economy, and politics of North America.</w:t>
      </w:r>
    </w:p>
    <w:p w14:paraId="0AB39F82" w14:textId="77777777" w:rsidR="00372D51" w:rsidRPr="00372D51" w:rsidRDefault="00372D51" w:rsidP="00372D51">
      <w:pPr>
        <w:jc w:val="both"/>
      </w:pPr>
      <w:r w:rsidRPr="00372D51">
        <w:t> </w:t>
      </w:r>
    </w:p>
    <w:p w14:paraId="71D8426D" w14:textId="29FEC115" w:rsidR="00874A38" w:rsidRPr="00372D51" w:rsidRDefault="00874A38" w:rsidP="00372D51">
      <w:pPr>
        <w:jc w:val="both"/>
      </w:pPr>
    </w:p>
    <w:sectPr w:rsidR="00874A38" w:rsidRPr="00372D51">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F42B8" w14:textId="77777777" w:rsidR="00E470C8" w:rsidRDefault="00E470C8" w:rsidP="00A51A12">
      <w:pPr>
        <w:spacing w:line="240" w:lineRule="auto"/>
      </w:pPr>
      <w:r>
        <w:separator/>
      </w:r>
    </w:p>
  </w:endnote>
  <w:endnote w:type="continuationSeparator" w:id="0">
    <w:p w14:paraId="5FD6D6EB" w14:textId="77777777" w:rsidR="00E470C8" w:rsidRDefault="00E470C8" w:rsidP="00A51A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1AA5" w14:textId="77777777" w:rsidR="00E470C8" w:rsidRDefault="00E470C8" w:rsidP="00A51A12">
      <w:pPr>
        <w:spacing w:line="240" w:lineRule="auto"/>
      </w:pPr>
      <w:r>
        <w:separator/>
      </w:r>
    </w:p>
  </w:footnote>
  <w:footnote w:type="continuationSeparator" w:id="0">
    <w:p w14:paraId="0CA9AC00" w14:textId="77777777" w:rsidR="00E470C8" w:rsidRDefault="00E470C8" w:rsidP="00A51A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728446"/>
      <w:docPartObj>
        <w:docPartGallery w:val="Page Numbers (Top of Page)"/>
        <w:docPartUnique/>
      </w:docPartObj>
    </w:sdtPr>
    <w:sdtContent>
      <w:p w14:paraId="046124E5" w14:textId="79EB66F2" w:rsidR="00A51A12" w:rsidRDefault="00A51A12">
        <w:pPr>
          <w:pStyle w:val="Header"/>
          <w:jc w:val="right"/>
        </w:pPr>
        <w:r>
          <w:fldChar w:fldCharType="begin"/>
        </w:r>
        <w:r>
          <w:instrText>PAGE   \* MERGEFORMAT</w:instrText>
        </w:r>
        <w:r>
          <w:fldChar w:fldCharType="separate"/>
        </w:r>
        <w:r>
          <w:t>2</w:t>
        </w:r>
        <w:r>
          <w:fldChar w:fldCharType="end"/>
        </w:r>
      </w:p>
    </w:sdtContent>
  </w:sdt>
  <w:p w14:paraId="03275742" w14:textId="77777777" w:rsidR="00A51A12" w:rsidRDefault="00A51A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A12"/>
    <w:rsid w:val="00047B7B"/>
    <w:rsid w:val="000B3B6A"/>
    <w:rsid w:val="001101D6"/>
    <w:rsid w:val="00170F23"/>
    <w:rsid w:val="00372D51"/>
    <w:rsid w:val="0038181C"/>
    <w:rsid w:val="003C007D"/>
    <w:rsid w:val="003D5690"/>
    <w:rsid w:val="004A5D8D"/>
    <w:rsid w:val="004C1584"/>
    <w:rsid w:val="00534EEA"/>
    <w:rsid w:val="00762CA5"/>
    <w:rsid w:val="00806E43"/>
    <w:rsid w:val="00825795"/>
    <w:rsid w:val="008318B7"/>
    <w:rsid w:val="00856690"/>
    <w:rsid w:val="00874A38"/>
    <w:rsid w:val="008F5382"/>
    <w:rsid w:val="009F578C"/>
    <w:rsid w:val="00A51A12"/>
    <w:rsid w:val="00A91C4F"/>
    <w:rsid w:val="00BA3549"/>
    <w:rsid w:val="00C13630"/>
    <w:rsid w:val="00D530A5"/>
    <w:rsid w:val="00DE5AFC"/>
    <w:rsid w:val="00E470C8"/>
    <w:rsid w:val="00E65A09"/>
    <w:rsid w:val="00EF7300"/>
    <w:rsid w:val="00F47DD9"/>
    <w:rsid w:val="00FD6C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1DBA8"/>
  <w15:chartTrackingRefBased/>
  <w15:docId w15:val="{E1F3ED30-3D38-495B-812C-A4D06F7A2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A1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A1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51A1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51A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1A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1A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1A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A1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A1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51A1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51A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1A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1A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1A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1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A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A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51A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1A12"/>
    <w:rPr>
      <w:i/>
      <w:iCs/>
      <w:color w:val="404040" w:themeColor="text1" w:themeTint="BF"/>
    </w:rPr>
  </w:style>
  <w:style w:type="paragraph" w:styleId="ListParagraph">
    <w:name w:val="List Paragraph"/>
    <w:basedOn w:val="Normal"/>
    <w:uiPriority w:val="34"/>
    <w:qFormat/>
    <w:rsid w:val="00A51A12"/>
    <w:pPr>
      <w:ind w:left="720"/>
      <w:contextualSpacing/>
    </w:pPr>
  </w:style>
  <w:style w:type="character" w:styleId="IntenseEmphasis">
    <w:name w:val="Intense Emphasis"/>
    <w:basedOn w:val="DefaultParagraphFont"/>
    <w:uiPriority w:val="21"/>
    <w:qFormat/>
    <w:rsid w:val="00A51A12"/>
    <w:rPr>
      <w:i/>
      <w:iCs/>
      <w:color w:val="2F5496" w:themeColor="accent1" w:themeShade="BF"/>
    </w:rPr>
  </w:style>
  <w:style w:type="paragraph" w:styleId="IntenseQuote">
    <w:name w:val="Intense Quote"/>
    <w:basedOn w:val="Normal"/>
    <w:next w:val="Normal"/>
    <w:link w:val="IntenseQuoteChar"/>
    <w:uiPriority w:val="30"/>
    <w:qFormat/>
    <w:rsid w:val="00A51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A12"/>
    <w:rPr>
      <w:i/>
      <w:iCs/>
      <w:color w:val="2F5496" w:themeColor="accent1" w:themeShade="BF"/>
    </w:rPr>
  </w:style>
  <w:style w:type="character" w:styleId="IntenseReference">
    <w:name w:val="Intense Reference"/>
    <w:basedOn w:val="DefaultParagraphFont"/>
    <w:uiPriority w:val="32"/>
    <w:qFormat/>
    <w:rsid w:val="00A51A12"/>
    <w:rPr>
      <w:b/>
      <w:bCs/>
      <w:smallCaps/>
      <w:color w:val="2F5496" w:themeColor="accent1" w:themeShade="BF"/>
      <w:spacing w:val="5"/>
    </w:rPr>
  </w:style>
  <w:style w:type="paragraph" w:styleId="Header">
    <w:name w:val="header"/>
    <w:basedOn w:val="Normal"/>
    <w:link w:val="HeaderChar"/>
    <w:uiPriority w:val="99"/>
    <w:unhideWhenUsed/>
    <w:rsid w:val="00A51A12"/>
    <w:pPr>
      <w:tabs>
        <w:tab w:val="center" w:pos="4513"/>
        <w:tab w:val="right" w:pos="9026"/>
      </w:tabs>
      <w:spacing w:line="240" w:lineRule="auto"/>
    </w:pPr>
  </w:style>
  <w:style w:type="character" w:customStyle="1" w:styleId="HeaderChar">
    <w:name w:val="Header Char"/>
    <w:basedOn w:val="DefaultParagraphFont"/>
    <w:link w:val="Header"/>
    <w:uiPriority w:val="99"/>
    <w:rsid w:val="00A51A12"/>
  </w:style>
  <w:style w:type="paragraph" w:styleId="Footer">
    <w:name w:val="footer"/>
    <w:basedOn w:val="Normal"/>
    <w:link w:val="FooterChar"/>
    <w:uiPriority w:val="99"/>
    <w:unhideWhenUsed/>
    <w:rsid w:val="00A51A12"/>
    <w:pPr>
      <w:tabs>
        <w:tab w:val="center" w:pos="4513"/>
        <w:tab w:val="right" w:pos="9026"/>
      </w:tabs>
      <w:spacing w:line="240" w:lineRule="auto"/>
    </w:pPr>
  </w:style>
  <w:style w:type="character" w:customStyle="1" w:styleId="FooterChar">
    <w:name w:val="Footer Char"/>
    <w:basedOn w:val="DefaultParagraphFont"/>
    <w:link w:val="Footer"/>
    <w:uiPriority w:val="99"/>
    <w:rsid w:val="00A51A12"/>
  </w:style>
  <w:style w:type="paragraph" w:styleId="NormalWeb">
    <w:name w:val="Normal (Web)"/>
    <w:basedOn w:val="Normal"/>
    <w:uiPriority w:val="99"/>
    <w:semiHidden/>
    <w:unhideWhenUsed/>
    <w:rsid w:val="003C007D"/>
    <w:rPr>
      <w:rFonts w:cs="Times New Roman"/>
    </w:rPr>
  </w:style>
  <w:style w:type="paragraph" w:styleId="HTMLPreformatted">
    <w:name w:val="HTML Preformatted"/>
    <w:basedOn w:val="Normal"/>
    <w:link w:val="HTMLPreformattedChar"/>
    <w:uiPriority w:val="99"/>
    <w:semiHidden/>
    <w:unhideWhenUsed/>
    <w:rsid w:val="00F47DD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7DD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1689">
      <w:bodyDiv w:val="1"/>
      <w:marLeft w:val="0"/>
      <w:marRight w:val="0"/>
      <w:marTop w:val="0"/>
      <w:marBottom w:val="0"/>
      <w:divBdr>
        <w:top w:val="none" w:sz="0" w:space="0" w:color="auto"/>
        <w:left w:val="none" w:sz="0" w:space="0" w:color="auto"/>
        <w:bottom w:val="none" w:sz="0" w:space="0" w:color="auto"/>
        <w:right w:val="none" w:sz="0" w:space="0" w:color="auto"/>
      </w:divBdr>
    </w:div>
    <w:div w:id="90860129">
      <w:bodyDiv w:val="1"/>
      <w:marLeft w:val="0"/>
      <w:marRight w:val="0"/>
      <w:marTop w:val="0"/>
      <w:marBottom w:val="0"/>
      <w:divBdr>
        <w:top w:val="none" w:sz="0" w:space="0" w:color="auto"/>
        <w:left w:val="none" w:sz="0" w:space="0" w:color="auto"/>
        <w:bottom w:val="none" w:sz="0" w:space="0" w:color="auto"/>
        <w:right w:val="none" w:sz="0" w:space="0" w:color="auto"/>
      </w:divBdr>
    </w:div>
    <w:div w:id="153491700">
      <w:bodyDiv w:val="1"/>
      <w:marLeft w:val="0"/>
      <w:marRight w:val="0"/>
      <w:marTop w:val="0"/>
      <w:marBottom w:val="0"/>
      <w:divBdr>
        <w:top w:val="none" w:sz="0" w:space="0" w:color="auto"/>
        <w:left w:val="none" w:sz="0" w:space="0" w:color="auto"/>
        <w:bottom w:val="none" w:sz="0" w:space="0" w:color="auto"/>
        <w:right w:val="none" w:sz="0" w:space="0" w:color="auto"/>
      </w:divBdr>
    </w:div>
    <w:div w:id="1258368532">
      <w:bodyDiv w:val="1"/>
      <w:marLeft w:val="0"/>
      <w:marRight w:val="0"/>
      <w:marTop w:val="0"/>
      <w:marBottom w:val="0"/>
      <w:divBdr>
        <w:top w:val="none" w:sz="0" w:space="0" w:color="auto"/>
        <w:left w:val="none" w:sz="0" w:space="0" w:color="auto"/>
        <w:bottom w:val="none" w:sz="0" w:space="0" w:color="auto"/>
        <w:right w:val="none" w:sz="0" w:space="0" w:color="auto"/>
      </w:divBdr>
    </w:div>
    <w:div w:id="1472211595">
      <w:bodyDiv w:val="1"/>
      <w:marLeft w:val="0"/>
      <w:marRight w:val="0"/>
      <w:marTop w:val="0"/>
      <w:marBottom w:val="0"/>
      <w:divBdr>
        <w:top w:val="none" w:sz="0" w:space="0" w:color="auto"/>
        <w:left w:val="none" w:sz="0" w:space="0" w:color="auto"/>
        <w:bottom w:val="none" w:sz="0" w:space="0" w:color="auto"/>
        <w:right w:val="none" w:sz="0" w:space="0" w:color="auto"/>
      </w:divBdr>
    </w:div>
    <w:div w:id="1522622892">
      <w:bodyDiv w:val="1"/>
      <w:marLeft w:val="0"/>
      <w:marRight w:val="0"/>
      <w:marTop w:val="0"/>
      <w:marBottom w:val="0"/>
      <w:divBdr>
        <w:top w:val="none" w:sz="0" w:space="0" w:color="auto"/>
        <w:left w:val="none" w:sz="0" w:space="0" w:color="auto"/>
        <w:bottom w:val="none" w:sz="0" w:space="0" w:color="auto"/>
        <w:right w:val="none" w:sz="0" w:space="0" w:color="auto"/>
      </w:divBdr>
    </w:div>
    <w:div w:id="1707559569">
      <w:bodyDiv w:val="1"/>
      <w:marLeft w:val="0"/>
      <w:marRight w:val="0"/>
      <w:marTop w:val="0"/>
      <w:marBottom w:val="0"/>
      <w:divBdr>
        <w:top w:val="none" w:sz="0" w:space="0" w:color="auto"/>
        <w:left w:val="none" w:sz="0" w:space="0" w:color="auto"/>
        <w:bottom w:val="none" w:sz="0" w:space="0" w:color="auto"/>
        <w:right w:val="none" w:sz="0" w:space="0" w:color="auto"/>
      </w:divBdr>
    </w:div>
    <w:div w:id="2034646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3</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11</cp:revision>
  <dcterms:created xsi:type="dcterms:W3CDTF">2025-02-08T20:42:00Z</dcterms:created>
  <dcterms:modified xsi:type="dcterms:W3CDTF">2025-02-09T02:38:00Z</dcterms:modified>
</cp:coreProperties>
</file>