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«Введение в Linux» №2</w:t>
      </w:r>
    </w:p>
    <w:p>
      <w:pPr>
        <w:pStyle w:val="Subtitle"/>
      </w:pPr>
      <w:r>
        <w:t xml:space="preserve">Stepik.org, курс №73</w:t>
      </w:r>
    </w:p>
    <w:p>
      <w:pPr>
        <w:pStyle w:val="Author"/>
      </w:pPr>
      <w:r>
        <w:t xml:space="preserve">Лань Цянын</w:t>
      </w:r>
    </w:p>
    <w:bookmarkStart w:id="20" w:name="цель-работы"/>
    <w:p>
      <w:pPr>
        <w:pStyle w:val="Heading1"/>
      </w:pPr>
      <w:r>
        <w:t xml:space="preserve">1 Цель работы</w:t>
      </w:r>
    </w:p>
    <w:p>
      <w:pPr>
        <w:pStyle w:val="FirstParagraph"/>
      </w:pPr>
      <w:r>
        <w:t xml:space="preserve">Целью данного этапа является закрепление практических навыков работы с удалённым сервером, обменом файлами, запуском приложений, контролем процессов, многопоточными приложениями и менеджером терминалов tmux.</w:t>
      </w:r>
      <w:r>
        <w:t xml:space="preserve"> </w:t>
      </w:r>
      <w:r>
        <w:t xml:space="preserve"># 2 Задание</w:t>
      </w:r>
    </w:p>
    <w:p>
      <w:pPr>
        <w:pStyle w:val="BodyText"/>
      </w:pPr>
      <w:r>
        <w:t xml:space="preserve">Выполнить интерактивные задания на платформе Stepik по темам: знакомство с сервером, обмен файлами, запуск приложений, контроль запускаемых программ, многопоточные приложения, менеджер терминалов tmux.</w:t>
      </w:r>
    </w:p>
    <w:bookmarkEnd w:id="20"/>
    <w:bookmarkStart w:id="105" w:name="выполнение-первого-этапа-stepik"/>
    <w:p>
      <w:pPr>
        <w:pStyle w:val="Heading1"/>
      </w:pPr>
      <w:r>
        <w:t xml:space="preserve">3 Выполнение первого этапа Stepik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4267200" cy="158791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fig-0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87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вопрос1</w:t>
            </w:r>
          </w:p>
          <w:bookmarkEnd w:id="24"/>
        </w:tc>
      </w:tr>
    </w:tbl>
    <w:p>
      <w:pPr>
        <w:pStyle w:val="BodyText"/>
      </w:pPr>
      <w:r>
        <w:t xml:space="preserve">Все четыре варианта верны. Удалённый сервер можно использовать:</w:t>
      </w:r>
    </w:p>
    <w:p>
      <w:pPr>
        <w:pStyle w:val="BodyText"/>
      </w:pPr>
      <w:r>
        <w:t xml:space="preserve">· для сложных вычислений (он берёт на себя нагрузку);</w:t>
      </w:r>
      <w:r>
        <w:t xml:space="preserve"> </w:t>
      </w:r>
      <w:r>
        <w:t xml:space="preserve">· для хранения конфиденциальных данных (доступ можно ограничить);</w:t>
      </w:r>
      <w:r>
        <w:t xml:space="preserve"> </w:t>
      </w:r>
      <w:r>
        <w:t xml:space="preserve">· для хранения общедоступных данных (например, веб-сервер);</w:t>
      </w:r>
      <w:r>
        <w:t xml:space="preserve"> </w:t>
      </w:r>
      <w:r>
        <w:t xml:space="preserve">· для хранения больших объёмов данных (емкость сервера масштабируется).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4267200" cy="147379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fig-0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473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вопрос2</w:t>
            </w:r>
          </w:p>
          <w:bookmarkEnd w:id="28"/>
        </w:tc>
      </w:tr>
    </w:tbl>
    <w:p>
      <w:pPr>
        <w:pStyle w:val="BodyText"/>
      </w:pPr>
      <w:r>
        <w:t xml:space="preserve">Это публичный ключ, его можно свободно передавать по сети. Приватный ключ id_rsa нужно хранить в секрете.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4267200" cy="155688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fig-0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568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вопрос3</w:t>
            </w:r>
          </w:p>
          <w:bookmarkEnd w:id="32"/>
        </w:tc>
      </w:tr>
    </w:tbl>
    <w:p>
      <w:pPr>
        <w:pStyle w:val="BodyText"/>
      </w:pPr>
      <w:r>
        <w:t xml:space="preserve">Ключ -r обеспечивает рекурсивное копирование всей папки со всем содержимым.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4267200" cy="196096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fig-0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609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вопрос4</w:t>
            </w:r>
          </w:p>
          <w:bookmarkEnd w:id="36"/>
        </w:tc>
      </w:tr>
    </w:tbl>
    <w:p>
      <w:pPr>
        <w:pStyle w:val="BodyText"/>
      </w:pPr>
      <w:r>
        <w:t xml:space="preserve">update обновляет список доступных пакетов, что часто решает проблему с поиском. upgrade и –only-upgrade здесь не помогут.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4267200" cy="147513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fig-0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4751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вопрос5</w:t>
            </w:r>
          </w:p>
          <w:bookmarkEnd w:id="40"/>
        </w:tc>
      </w:tr>
    </w:tbl>
    <w:p>
      <w:pPr>
        <w:pStyle w:val="BodyText"/>
      </w:pPr>
      <w:r>
        <w:t xml:space="preserve">Настроить сервер, чтобы он поддерживал вывод информации на экран компьютера (например, через X11 forwarding)</w:t>
      </w:r>
      <w:r>
        <w:t xml:space="preserve"> </w:t>
      </w:r>
      <w:r>
        <w:t xml:space="preserve">· Проверить, есть ли другая версия этой программы (специально для терминала)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4267200" cy="2643922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fig-0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6439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вопрос6</w:t>
            </w:r>
          </w:p>
          <w:bookmarkEnd w:id="44"/>
        </w:tc>
      </w:tr>
    </w:tbl>
    <w:p>
      <w:pPr>
        <w:pStyle w:val="BodyText"/>
      </w:pPr>
      <w:r>
        <w:t xml:space="preserve">man program и program –help (и его краткие формы -help или -h).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4267200" cy="2750476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fig-0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7504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вопрос7</w:t>
            </w:r>
          </w:p>
          <w:bookmarkEnd w:id="48"/>
        </w:tc>
      </w:tr>
    </w:tbl>
    <w:p>
      <w:pPr>
        <w:pStyle w:val="BodyText"/>
      </w:pPr>
      <w:r>
        <w:t xml:space="preserve">FastQC принимает на вход файлы с данными секвенирования:</w:t>
      </w:r>
    </w:p>
    <w:p>
      <w:pPr>
        <w:pStyle w:val="BodyText"/>
      </w:pPr>
      <w:r>
        <w:t xml:space="preserve">· FASTQ (стандарт для сырых ридов с качеством)</w:t>
      </w:r>
      <w:r>
        <w:t xml:space="preserve"> </w:t>
      </w:r>
      <w:r>
        <w:t xml:space="preserve">· BAM/SAM (выровненные данные)</w:t>
      </w:r>
    </w:p>
    <w:p>
      <w:pPr>
        <w:pStyle w:val="BodyText"/>
      </w:pPr>
      <w:r>
        <w:t xml:space="preserve">Форматы fasta (без оценок качества) и seq (нестандартный) не поддерживаются.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4267200" cy="2335754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fig-0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3357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вопрос8</w:t>
            </w:r>
          </w:p>
          <w:bookmarkEnd w:id="52"/>
        </w:tc>
      </w:tr>
    </w:tbl>
    <w:p>
      <w:pPr>
        <w:pStyle w:val="BodyText"/>
      </w:pPr>
      <w:r>
        <w:t xml:space="preserve">· fg %1 → program1 на передний план, Ctrl+C → завершает её (удаляется из списка задач).</w:t>
      </w:r>
      <w:r>
        <w:t xml:space="preserve"> </w:t>
      </w:r>
      <w:r>
        <w:t xml:space="preserve">· fg %2 → program2 на передний план, Ctrl+Z → приостанавливает её (остаётся в jobs как остановленная).</w:t>
      </w:r>
      <w:r>
        <w:t xml:space="preserve"> </w:t>
      </w:r>
      <w:r>
        <w:t xml:space="preserve">· program3 всё это время работала в фоне, поэтому тоже отображается в jobs.</w:t>
      </w:r>
    </w:p>
    <w:p>
      <w:pPr>
        <w:pStyle w:val="BodyText"/>
      </w:pPr>
      <w:r>
        <w:t xml:space="preserve">Итог: jobs покажет остановленную program2 и фоновую program3.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4267200" cy="165758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fig-0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6575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вопрос9</w:t>
            </w:r>
          </w:p>
          <w:bookmarkEnd w:id="56"/>
        </w:tc>
      </w:tr>
    </w:tbl>
    <w:p>
      <w:pPr>
        <w:pStyle w:val="BodyText"/>
      </w:pPr>
      <w:r>
        <w:t xml:space="preserve">· jobs показывает номера задач (job ID) в рамках текущей сессии оболочки — это не PID.</w:t>
      </w:r>
      <w:r>
        <w:t xml:space="preserve"> </w:t>
      </w:r>
      <w:r>
        <w:t xml:space="preserve">· ps и top показывают PID (идентификаторы процессов), и они совпадают между собой.</w:t>
      </w:r>
      <w:r>
        <w:t xml:space="preserve"> </w:t>
      </w:r>
      <w:r>
        <w:t xml:space="preserve">· Таким образом, одинаковые идентификаторы только у ps и top.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4267200" cy="1765847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fig-0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658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вопрос10</w:t>
            </w:r>
          </w:p>
          <w:bookmarkEnd w:id="60"/>
        </w:tc>
      </w:tr>
    </w:tbl>
    <w:p>
      <w:pPr>
        <w:pStyle w:val="BodyText"/>
      </w:pPr>
      <w:r>
        <w:t xml:space="preserve">Сигнал SIGKILL (9) мгновенно завершает процесс, в том числе остановленный. Обычная команда kill (без номера) посылает SIGTERM, который может быть проигнорирован. kill -18 возобновляет процесс, а не завершает его.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4267200" cy="148336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fig-0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483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вопрос11</w:t>
            </w:r>
          </w:p>
          <w:bookmarkEnd w:id="64"/>
        </w:tc>
      </w:tr>
    </w:tbl>
    <w:p>
      <w:pPr>
        <w:pStyle w:val="BodyText"/>
      </w:pPr>
      <w:r>
        <w:t xml:space="preserve">Краткое пояснение:</w:t>
      </w:r>
      <w:r>
        <w:t xml:space="preserve"> </w:t>
      </w:r>
      <w:r>
        <w:t xml:space="preserve">kill (без опций) посылает сигнал SIGTERM. Приостановленный (T-статус) процесс не принимает сигналы, пока не будет возобновлен (например, fg или kill -18). После возобновления он получит SIGTERM и завершится.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4267200" cy="418002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fig-0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18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вопрос12</w:t>
            </w:r>
          </w:p>
          <w:bookmarkEnd w:id="68"/>
        </w:tc>
      </w:tr>
    </w:tbl>
    <w:p>
      <w:pPr>
        <w:pStyle w:val="BodyText"/>
      </w:pPr>
      <w:r>
        <w:t xml:space="preserve">Остановленный по Ctrl+Z процесс не выполняется и не получает процессорное время. В утилите top для него в столбце %CPU будет 0, а в строке статистики процессов (Tasks) он отображается как stopped.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4267200" cy="2207172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fig-0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07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вопрос13</w:t>
            </w:r>
          </w:p>
          <w:bookmarkEnd w:id="72"/>
        </w:tc>
      </w:tr>
    </w:tbl>
    <w:p>
      <w:pPr>
        <w:pStyle w:val="BodyText"/>
      </w:pPr>
      <w:r>
        <w:t xml:space="preserve">При остановке процесса (Ctrl+Z) его образ в памяти не выгружается — сохраняются все данные, кучи, стеки потоков. В top для такого процесса статус S меняется на T (stopped), а столбцы VIRT, RES, SHR продолжают показывать ту же память, что и до остановки.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4267200" cy="2211484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fig-0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11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вопрос14</w:t>
            </w:r>
          </w:p>
          <w:bookmarkEnd w:id="76"/>
        </w:tc>
      </w:tr>
    </w:tbl>
    <w:p>
      <w:pPr>
        <w:pStyle w:val="BodyText"/>
      </w:pPr>
      <w:r>
        <w:t xml:space="preserve">В стандартных средствах Linux нет команды для принудительного завершения отдельного потока внутри процесса. Можно завершить только весь процесс целиком (например, kill, Ctrl+C). Специальных утилит threadkill или kill –thread не существует.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4267200" cy="1773582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fig-0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735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вопрос15</w:t>
            </w:r>
          </w:p>
          <w:bookmarkEnd w:id="80"/>
        </w:tc>
      </w:tr>
    </w:tbl>
    <w:p>
      <w:pPr>
        <w:pStyle w:val="BodyText"/>
      </w:pPr>
      <w:r>
        <w:t xml:space="preserve">· bowtie2-build (построение индекса) не поддерживает многопоточность — работает в одном потоке.</w:t>
      </w:r>
      <w:r>
        <w:t xml:space="preserve"> </w:t>
      </w:r>
      <w:r>
        <w:t xml:space="preserve">· bowtie2 (выравнивание) поддерживает многопоточность через опцию -p (или –threads).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4267200" cy="2423752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fig-0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423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вопрос16</w:t>
            </w:r>
          </w:p>
          <w:bookmarkEnd w:id="84"/>
        </w:tc>
      </w:tr>
    </w:tbl>
    <w:p>
      <w:pPr>
        <w:pStyle w:val="BodyText"/>
      </w:pPr>
      <w:r>
        <w:t xml:space="preserve">Это содержимое stderr программы bowtie2 при выравнивании на предоставленных данных. В нём содержится статистика по количеству прочитанных ридов, доле выровнявшихся 0, 1 и более раз, а также общий процент выравнивания. Именно этот вывод требуется сохранить в файл и загрузить в форму для получения балла.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4267200" cy="152515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fig-017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25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вопрос17</w:t>
            </w:r>
          </w:p>
          <w:bookmarkEnd w:id="88"/>
        </w:tc>
      </w:tr>
    </w:tbl>
    <w:p>
      <w:pPr>
        <w:pStyle w:val="BodyText"/>
      </w:pPr>
      <w:r>
        <w:t xml:space="preserve">Каждая вкладка терминала — это отдельная сессия оболочки (shell). Команда fg работает только с фоновыми/остановленными процессами текущей сессии. Приостановленный процесс в первой вкладке не виден во второй, поэтому fg во второй вкладке выдаст сообщение об отсутствии такого задания.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4267200" cy="1534487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fig-018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344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вопрос18</w:t>
            </w:r>
          </w:p>
          <w:bookmarkEnd w:id="92"/>
        </w:tc>
      </w:tr>
    </w:tbl>
    <w:p>
      <w:pPr>
        <w:pStyle w:val="BodyText"/>
      </w:pPr>
      <w:r>
        <w:t xml:space="preserve">Если в сессии tmux осталась только одна вкладка (окно), то команда exit в ней закрывает последнее окно, после чего сессия завершается, и tmux полностью останавливается.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4267200" cy="1627155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fig-019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627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вопрос19</w:t>
            </w:r>
          </w:p>
          <w:bookmarkEnd w:id="96"/>
        </w:tc>
      </w:tr>
    </w:tbl>
    <w:p>
      <w:pPr>
        <w:pStyle w:val="BodyText"/>
      </w:pPr>
      <w:r>
        <w:t xml:space="preserve">Tmux работает как серверный процесс независимо от терминала. Закрытие терминала разрывает SSH-соединение, но tmux и все его процессы продолжают выполняться на сервере. Позже можно переподключиться к той же сессии командой tmux attach.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4267200" cy="145841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fig-020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458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вопрос20</w:t>
            </w:r>
          </w:p>
          <w:bookmarkEnd w:id="100"/>
        </w:tc>
      </w:tr>
    </w:tbl>
    <w:p>
      <w:pPr>
        <w:pStyle w:val="BodyText"/>
      </w:pPr>
      <w:r>
        <w:t xml:space="preserve">При закрытии окна в tmux (Ctrl+B, X) завершается оболочка и все связанные с ней процессы, включая фоновые. Никакого предупреждения или переноса процессов в другое окно не происходит.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1"/>
          <w:p>
            <w:pPr>
              <w:pStyle w:val="Compact"/>
              <w:jc w:val="center"/>
            </w:pPr>
            <w:r>
              <w:drawing>
                <wp:inline>
                  <wp:extent cx="4267200" cy="187647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fig-02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76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вопрос21</w:t>
            </w:r>
          </w:p>
          <w:bookmarkEnd w:id="104"/>
        </w:tc>
      </w:tr>
    </w:tbl>
    <w:p>
      <w:pPr>
        <w:pStyle w:val="BodyText"/>
      </w:pPr>
      <w:r>
        <w:t xml:space="preserve">В tmux для переименования текущего окна (вкладки) используется сочетание Ctrl+B , — после этого вводится новое имя. Остальные комбинации отвечают за другие действия: i — информация, ~ — показ сообщений, . — изменение номера окна, 0 — переход к окну 0.</w:t>
      </w:r>
    </w:p>
    <w:bookmarkEnd w:id="105"/>
    <w:bookmarkStart w:id="106" w:name="выводы"/>
    <w:p>
      <w:pPr>
        <w:pStyle w:val="Heading1"/>
      </w:pPr>
      <w:r>
        <w:t xml:space="preserve">4 Выводы</w:t>
      </w:r>
    </w:p>
    <w:p>
      <w:pPr>
        <w:pStyle w:val="FirstParagraph"/>
      </w:pPr>
      <w:r>
        <w:t xml:space="preserve">Освоены навыки работы с удалённым сервером, копированием файлов, управлением процессами, многопоточными приложениями и менеджером терминалов tmux.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«Введение в Linux» №2</dc:title>
  <dc:creator>Лань Цянын</dc:creator>
  <dc:language>ru-RU</dc:language>
  <cp:keywords/>
  <dcterms:created xsi:type="dcterms:W3CDTF">2026-05-16T17:52:38Z</dcterms:created>
  <dcterms:modified xsi:type="dcterms:W3CDTF">2026-05-16T17:52:38Z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of">
    <vt:lpwstr>False</vt:lpwstr>
  </property>
  <property fmtid="{D5CDD505-2E9C-101B-9397-08002B2CF9AE}" pid="13" name="lot">
    <vt:lpwstr>False</vt:lpwstr>
  </property>
  <property fmtid="{D5CDD505-2E9C-101B-9397-08002B2CF9AE}" pid="14" name="subtitle">
    <vt:lpwstr>Stepik.org, курс №73</vt:lpwstr>
  </property>
  <property fmtid="{D5CDD505-2E9C-101B-9397-08002B2CF9AE}" pid="15" name="titlepage">
    <vt:lpwstr>True</vt:lpwstr>
  </property>
  <property fmtid="{D5CDD505-2E9C-101B-9397-08002B2CF9AE}" pid="16" name="toc-title">
    <vt:lpwstr>Содержание</vt:lpwstr>
  </property>
</Properties>
</file>