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B1A14"/>
          <w:sz w:val="46"/>
        </w:rPr>
        <w:t>Privacy Notice</w:t>
      </w:r>
    </w:p>
    <w:p>
      <w:pPr>
        <w:jc w:val="center"/>
      </w:pPr>
      <w:r>
        <w:rPr>
          <w:rFonts w:ascii="Aptos" w:hAnsi="Aptos"/>
          <w:color w:val="C89A5A"/>
          <w:sz w:val="25"/>
        </w:rPr>
        <w:t>Rankine Innovation Lab</w:t>
      </w:r>
    </w:p>
    <w:p>
      <w:pPr>
        <w:jc w:val="center"/>
      </w:pPr>
      <w:r>
        <w:rPr>
          <w:rFonts w:ascii="Aptos" w:hAnsi="Aptos"/>
          <w:i/>
          <w:color w:val="6A615A"/>
          <w:sz w:val="22"/>
        </w:rPr>
        <w:t>Website content draft</w:t>
      </w:r>
    </w:p>
    <w:p/>
    <w:tbl>
      <w:tblPr>
        <w:tblW w:type="auto" w:w="0"/>
        <w:jc w:val="center"/>
        <w:tblLayout w:type="autofit"/>
        <w:tblLook w:firstColumn="1" w:firstRow="1" w:lastColumn="0" w:lastRow="0" w:noHBand="0" w:noVBand="1" w:val="04A0"/>
      </w:tblPr>
      <w:tblGrid>
        <w:gridCol w:w="9648"/>
      </w:tblGrid>
      <w:tr>
        <w:tc>
          <w:tcPr>
            <w:tcW w:type="dxa" w:w="8928"/>
            <w:shd w:fill="F8F3ED"/>
            <w:vAlign w:val="center"/>
          </w:tcPr>
          <w:p>
            <w:pPr>
              <w:spacing w:before="120" w:after="120"/>
            </w:pPr>
            <w:r>
              <w:rPr>
                <w:color w:val="2E2A27"/>
                <w:sz w:val="20"/>
              </w:rPr>
              <w:t>Draft for website implementation. Informational template only. Review legal/jurisdiction-specific points before publishing.</w:t>
            </w:r>
          </w:p>
        </w:tc>
      </w:tr>
    </w:tbl>
    <w:p/>
    <w:p>
      <w:pPr>
        <w:pBdr>
          <w:bottom w:val="single" w:sz="8" w:space="1" w:color="C89A5A"/>
        </w:pBdr>
      </w:pPr>
    </w:p>
    <w:p>
      <w:pPr>
        <w:jc w:val="center"/>
      </w:pPr>
      <w:r>
        <w:rPr>
          <w:color w:val="6A615A"/>
          <w:sz w:val="19"/>
        </w:rPr>
        <w:t>Last updated: 15 April 2026</w:t>
      </w:r>
    </w:p>
    <w:p>
      <w:r>
        <w:br w:type="page"/>
      </w:r>
    </w:p>
    <w:p>
      <w:pPr>
        <w:pStyle w:val="BodyCustom"/>
        <w:spacing w:after="100" w:line="274" w:lineRule="auto"/>
      </w:pPr>
      <w:r>
        <w:t>Rankine Innovation Lab (“Rankine”, “we”, “our”, or “us”) respects your privacy and is committed to handling personal information in a fair, transparent, and secure manner.</w:t>
      </w:r>
    </w:p>
    <w:p>
      <w:pPr>
        <w:pStyle w:val="BodyCustom"/>
        <w:spacing w:after="100" w:line="274" w:lineRule="auto"/>
      </w:pPr>
      <w:r>
        <w:t>This Privacy Notice explains what information we collect through our website, how we use it, when we may share it, how long we keep it, and the choices available to you.</w:t>
      </w:r>
    </w:p>
    <w:p>
      <w:pPr>
        <w:pStyle w:val="Heading1"/>
      </w:pPr>
      <w:r>
        <w:t>1. Who we are</w:t>
      </w:r>
    </w:p>
    <w:p>
      <w:pPr>
        <w:pStyle w:val="BodyCustom"/>
        <w:spacing w:after="100" w:line="274" w:lineRule="auto"/>
      </w:pPr>
      <w:r>
        <w:t>Rankine Innovation Lab is an applied research, education, and systems innovation lab focused on artificial intelligence, sustainability, environmental systems, and smart agriculture.</w:t>
      </w:r>
    </w:p>
    <w:p>
      <w:pPr>
        <w:pStyle w:val="BodyCustom"/>
        <w:spacing w:after="100" w:line="274" w:lineRule="auto"/>
      </w:pPr>
      <w:r>
        <w:t>For privacy-related questions, requests, or complaints, contact: hello@rankineinnovationlab.com.</w:t>
      </w:r>
    </w:p>
    <w:p>
      <w:pPr>
        <w:pStyle w:val="Heading1"/>
      </w:pPr>
      <w:r>
        <w:t>2. What information we collect</w:t>
      </w:r>
    </w:p>
    <w:p>
      <w:pPr>
        <w:pStyle w:val="BodyCustom"/>
        <w:spacing w:after="100" w:line="274" w:lineRule="auto"/>
      </w:pPr>
      <w:r>
        <w:t>We may collect and process the following information when you use our website or contact us:</w:t>
      </w:r>
    </w:p>
    <w:p>
      <w:pPr>
        <w:pStyle w:val="BodyCustom"/>
        <w:spacing w:after="60"/>
        <w:ind w:left="317" w:hanging="216"/>
      </w:pPr>
      <w:r>
        <w:rPr>
          <w:color w:val="C89A5A"/>
        </w:rPr>
        <w:t xml:space="preserve">• </w:t>
      </w:r>
      <w:r>
        <w:t>your name</w:t>
      </w:r>
    </w:p>
    <w:p>
      <w:pPr>
        <w:pStyle w:val="BodyCustom"/>
        <w:spacing w:after="60"/>
        <w:ind w:left="317" w:hanging="216"/>
      </w:pPr>
      <w:r>
        <w:rPr>
          <w:color w:val="C89A5A"/>
        </w:rPr>
        <w:t xml:space="preserve">• </w:t>
      </w:r>
      <w:r>
        <w:t>your email address</w:t>
      </w:r>
    </w:p>
    <w:p>
      <w:pPr>
        <w:pStyle w:val="BodyCustom"/>
        <w:spacing w:after="60"/>
        <w:ind w:left="317" w:hanging="216"/>
      </w:pPr>
      <w:r>
        <w:rPr>
          <w:color w:val="C89A5A"/>
        </w:rPr>
        <w:t xml:space="preserve">• </w:t>
      </w:r>
      <w:r>
        <w:t>your organisation</w:t>
      </w:r>
    </w:p>
    <w:p>
      <w:pPr>
        <w:pStyle w:val="BodyCustom"/>
        <w:spacing w:after="60"/>
        <w:ind w:left="317" w:hanging="216"/>
      </w:pPr>
      <w:r>
        <w:rPr>
          <w:color w:val="C89A5A"/>
        </w:rPr>
        <w:t xml:space="preserve">• </w:t>
      </w:r>
      <w:r>
        <w:t>your role or professional title</w:t>
      </w:r>
    </w:p>
    <w:p>
      <w:pPr>
        <w:pStyle w:val="BodyCustom"/>
        <w:spacing w:after="60"/>
        <w:ind w:left="317" w:hanging="216"/>
      </w:pPr>
      <w:r>
        <w:rPr>
          <w:color w:val="C89A5A"/>
        </w:rPr>
        <w:t xml:space="preserve">• </w:t>
      </w:r>
      <w:r>
        <w:t>your enquiry type or area of interest</w:t>
      </w:r>
    </w:p>
    <w:p>
      <w:pPr>
        <w:pStyle w:val="BodyCustom"/>
        <w:spacing w:after="60"/>
        <w:ind w:left="317" w:hanging="216"/>
      </w:pPr>
      <w:r>
        <w:rPr>
          <w:color w:val="C89A5A"/>
        </w:rPr>
        <w:t xml:space="preserve">• </w:t>
      </w:r>
      <w:r>
        <w:t>the content of your message</w:t>
      </w:r>
    </w:p>
    <w:p>
      <w:pPr>
        <w:pStyle w:val="BodyCustom"/>
        <w:spacing w:after="60"/>
        <w:ind w:left="317" w:hanging="216"/>
      </w:pPr>
      <w:r>
        <w:rPr>
          <w:color w:val="C89A5A"/>
        </w:rPr>
        <w:t xml:space="preserve">• </w:t>
      </w:r>
      <w:r>
        <w:t>basic technical and security information generated when the website is accessed, such as server logs, browser details, and device information</w:t>
      </w:r>
    </w:p>
    <w:p>
      <w:pPr>
        <w:pStyle w:val="BodyCustom"/>
        <w:spacing w:after="100" w:line="274" w:lineRule="auto"/>
      </w:pPr>
      <w:r>
        <w:t>If we introduce analytics, cookies, newsletter tools, embedded media, or other third-party tracking features, we will update this notice accordingly and, where required, request consent.</w:t>
      </w:r>
    </w:p>
    <w:p>
      <w:pPr>
        <w:pStyle w:val="Heading1"/>
      </w:pPr>
      <w:r>
        <w:t>3. How we collect information</w:t>
      </w:r>
    </w:p>
    <w:p>
      <w:pPr>
        <w:pStyle w:val="BodyCustom"/>
        <w:spacing w:after="100" w:line="274" w:lineRule="auto"/>
      </w:pPr>
      <w:r>
        <w:t>We collect information when you submit a contact or enquiry form, email us directly, communicate with us about partnerships, programmes, research, speaking, or general enquiries, or browse the website in a way that generates standard technical or security logs.</w:t>
      </w:r>
    </w:p>
    <w:p>
      <w:pPr>
        <w:pStyle w:val="Heading1"/>
      </w:pPr>
      <w:r>
        <w:t>4. Why we use your information</w:t>
      </w:r>
    </w:p>
    <w:p>
      <w:pPr>
        <w:pStyle w:val="BodyCustom"/>
        <w:spacing w:after="100" w:line="274" w:lineRule="auto"/>
      </w:pPr>
      <w:r>
        <w:t>We use personal information to respond to your enquiries, manage partnership, programme, research, speaking, or collaboration requests, communicate with you about matters you have asked us about, maintain the security and performance of the website, keep appropriate administrative records, and comply with legal, regulatory, or risk-management obligations where applicable.</w:t>
      </w:r>
    </w:p>
    <w:p>
      <w:pPr>
        <w:pStyle w:val="BodyCustom"/>
        <w:spacing w:after="100" w:line="274" w:lineRule="auto"/>
      </w:pPr>
      <w:r>
        <w:t>We do not use your information for unrelated marketing without a valid basis to do so.</w:t>
      </w:r>
    </w:p>
    <w:p>
      <w:pPr>
        <w:pStyle w:val="Heading1"/>
      </w:pPr>
      <w:r>
        <w:t>5. Lawful bases for processing</w:t>
      </w:r>
    </w:p>
    <w:p>
      <w:pPr>
        <w:pStyle w:val="BodyCustom"/>
        <w:spacing w:after="100" w:line="274" w:lineRule="auto"/>
      </w:pPr>
      <w:r>
        <w:t>Depending on the context, we process personal information because you have asked us to respond to an enquiry or take steps at your request, because processing is necessary for our legitimate interests in operating and improving the website, because processing is necessary to comply with legal obligations, or because you have given consent where consent is the appropriate basis.</w:t>
      </w:r>
    </w:p>
    <w:p>
      <w:pPr>
        <w:pStyle w:val="Heading1"/>
      </w:pPr>
      <w:r>
        <w:t>6. How we share information</w:t>
      </w:r>
    </w:p>
    <w:p>
      <w:pPr>
        <w:pStyle w:val="BodyCustom"/>
        <w:spacing w:after="100" w:line="274" w:lineRule="auto"/>
      </w:pPr>
      <w:r>
        <w:t>We do not sell personal information.</w:t>
      </w:r>
    </w:p>
    <w:p>
      <w:pPr>
        <w:pStyle w:val="BodyCustom"/>
        <w:spacing w:after="100" w:line="274" w:lineRule="auto"/>
      </w:pPr>
      <w:r>
        <w:t>We may share information only where necessary with website hosting, form handling, email, or technical service providers acting on our behalf; relevant internal team members handling your enquiry; professional advisers where reasonably necessary; and regulators, law enforcement, or public authorities where required by law.</w:t>
      </w:r>
    </w:p>
    <w:p>
      <w:pPr>
        <w:pStyle w:val="BodyCustom"/>
        <w:spacing w:after="100" w:line="274" w:lineRule="auto"/>
      </w:pPr>
      <w:r>
        <w:t>Any third-party service providers we use should only process personal information for authorised purposes and with appropriate safeguards.</w:t>
      </w:r>
    </w:p>
    <w:p>
      <w:pPr>
        <w:pStyle w:val="Heading1"/>
      </w:pPr>
      <w:r>
        <w:t>7. International use</w:t>
      </w:r>
    </w:p>
    <w:p>
      <w:pPr>
        <w:pStyle w:val="BodyCustom"/>
        <w:spacing w:after="100" w:line="274" w:lineRule="auto"/>
      </w:pPr>
      <w:r>
        <w:t>Rankine is based in Africa and collaborates globally. As a result, information may be accessed or processed across jurisdictions where this is necessary to manage communications, partnerships, research conversations, or technical operations.</w:t>
      </w:r>
    </w:p>
    <w:p>
      <w:pPr>
        <w:pStyle w:val="BodyCustom"/>
        <w:spacing w:after="100" w:line="274" w:lineRule="auto"/>
      </w:pPr>
      <w:r>
        <w:t>Where cross-border processing takes place, we will take reasonable steps to ensure that appropriate safeguards are in place.</w:t>
      </w:r>
    </w:p>
    <w:p>
      <w:pPr>
        <w:pStyle w:val="Heading1"/>
      </w:pPr>
      <w:r>
        <w:t>8. Data retention</w:t>
      </w:r>
    </w:p>
    <w:p>
      <w:pPr>
        <w:pStyle w:val="BodyCustom"/>
        <w:spacing w:after="100" w:line="274" w:lineRule="auto"/>
      </w:pPr>
      <w:r>
        <w:t>We keep personal information only for as long as reasonably necessary for the purpose for which it was collected.</w:t>
      </w:r>
    </w:p>
    <w:p>
      <w:pPr>
        <w:pStyle w:val="BodyCustom"/>
        <w:spacing w:after="100" w:line="274" w:lineRule="auto"/>
      </w:pPr>
      <w:r>
        <w:t>As a general guide, routine enquiries may be retained for up to 24 months after the conversation ends; partnership, programme, or research communications may be kept longer where needed for relationship management, recordkeeping, or follow-up; and technical or security logs may be retained for shorter operational periods unless needed for investigation, compliance, or protection of the website.</w:t>
      </w:r>
    </w:p>
    <w:p>
      <w:pPr>
        <w:pStyle w:val="Heading1"/>
      </w:pPr>
      <w:r>
        <w:t>9. Your rights</w:t>
      </w:r>
    </w:p>
    <w:p>
      <w:pPr>
        <w:pStyle w:val="BodyCustom"/>
        <w:spacing w:after="100" w:line="274" w:lineRule="auto"/>
      </w:pPr>
      <w:r>
        <w:t>Depending on the laws that apply to you, you may have rights to request access to your personal information, request correction of inaccurate information, request deletion in appropriate circumstances, object to certain processing, request restriction of processing, withdraw consent where processing is based on consent, and complain to a relevant data protection authority.</w:t>
      </w:r>
    </w:p>
    <w:p>
      <w:pPr>
        <w:pStyle w:val="BodyCustom"/>
        <w:spacing w:after="100" w:line="274" w:lineRule="auto"/>
      </w:pPr>
      <w:r>
        <w:t>To exercise any of these rights, contact: hello@rankineinnovationlab.com.</w:t>
      </w:r>
    </w:p>
    <w:p>
      <w:pPr>
        <w:pStyle w:val="Heading1"/>
      </w:pPr>
      <w:r>
        <w:t>10. Cookies and similar technologies</w:t>
      </w:r>
    </w:p>
    <w:p>
      <w:pPr>
        <w:pStyle w:val="BodyCustom"/>
        <w:spacing w:after="100" w:line="274" w:lineRule="auto"/>
      </w:pPr>
      <w:r>
        <w:t>If the website uses cookies or similar tools, they may be used for security, functionality, or performance purposes.</w:t>
      </w:r>
    </w:p>
    <w:p>
      <w:pPr>
        <w:pStyle w:val="BodyCustom"/>
        <w:spacing w:after="100" w:line="274" w:lineRule="auto"/>
      </w:pPr>
      <w:r>
        <w:t>If we introduce non-essential cookies, analytics, or marketing technologies, we will update this notice and, where required, provide an appropriate consent mechanism.</w:t>
      </w:r>
    </w:p>
    <w:p>
      <w:pPr>
        <w:pStyle w:val="Heading1"/>
      </w:pPr>
      <w:r>
        <w:t>11. Third-party links</w:t>
      </w:r>
    </w:p>
    <w:p>
      <w:pPr>
        <w:pStyle w:val="BodyCustom"/>
        <w:spacing w:after="100" w:line="274" w:lineRule="auto"/>
      </w:pPr>
      <w:r>
        <w:t>Our website may contain links to third-party websites or platforms. We are not responsible for the privacy practices of third-party sites, and we encourage users to review their privacy notices separately.</w:t>
      </w:r>
    </w:p>
    <w:p>
      <w:pPr>
        <w:pStyle w:val="Heading1"/>
      </w:pPr>
      <w:r>
        <w:t>12. Data security</w:t>
      </w:r>
    </w:p>
    <w:p>
      <w:pPr>
        <w:pStyle w:val="BodyCustom"/>
        <w:spacing w:after="100" w:line="274" w:lineRule="auto"/>
      </w:pPr>
      <w:r>
        <w:t>We take reasonable technical and organisational steps to protect personal information against unauthorised access, misuse, loss, alteration, or disclosure.</w:t>
      </w:r>
    </w:p>
    <w:p>
      <w:pPr>
        <w:pStyle w:val="BodyCustom"/>
        <w:spacing w:after="100" w:line="274" w:lineRule="auto"/>
      </w:pPr>
      <w:r>
        <w:t>However, no online system can be guaranteed to be completely secure, so you should avoid sending highly sensitive information through standard web forms unless specifically requested and protected.</w:t>
      </w:r>
    </w:p>
    <w:p>
      <w:pPr>
        <w:pStyle w:val="Heading1"/>
      </w:pPr>
      <w:r>
        <w:t>13. Changes to this notice</w:t>
      </w:r>
    </w:p>
    <w:p>
      <w:pPr>
        <w:pStyle w:val="BodyCustom"/>
        <w:spacing w:after="100" w:line="274" w:lineRule="auto"/>
      </w:pPr>
      <w:r>
        <w:t>We may update this Privacy Notice from time to time to reflect changes in our website, operations, legal requirements, or privacy practices. The updated version will be posted on this page with a revised “Last updated” date.</w:t>
      </w:r>
    </w:p>
    <w:p>
      <w:pPr>
        <w:pStyle w:val="Heading1"/>
      </w:pPr>
      <w:r>
        <w:t>14. Contact</w:t>
      </w:r>
    </w:p>
    <w:p>
      <w:pPr>
        <w:pStyle w:val="BodyCustom"/>
        <w:spacing w:after="100" w:line="274" w:lineRule="auto"/>
      </w:pPr>
      <w:r>
        <w:t>For privacy questions or requests, contact: hello@rankineinnovationlab.com.</w:t>
      </w:r>
    </w:p>
    <w:sectPr w:rsidR="00FC693F" w:rsidRPr="0006063C" w:rsidSect="00034616">
      <w:pgSz w:w="12240" w:h="15840"/>
      <w:pgMar w:top="1440"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E2A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B1A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B1A1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B1A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Custom"/>
    <w:rPr>
      <w:rFonts w:ascii="Aptos" w:hAnsi="Aptos"/>
      <w:color w:val="2E2A2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OpenAI</dc:creator>
  <cp:keywords/>
  <dc:description>Draft content for Rankine Innovation Lab website</dc:description>
  <cp:lastModifiedBy/>
  <cp:revision>1</cp:revision>
  <dcterms:created xsi:type="dcterms:W3CDTF">2013-12-23T23:15:00Z</dcterms:created>
  <dcterms:modified xsi:type="dcterms:W3CDTF">2013-12-23T23:15:00Z</dcterms:modified>
  <cp:category/>
</cp:coreProperties>
</file>