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B1A14"/>
          <w:sz w:val="46"/>
        </w:rPr>
        <w:t>Sitemap</w:t>
      </w:r>
    </w:p>
    <w:p>
      <w:pPr>
        <w:jc w:val="center"/>
      </w:pPr>
      <w:r>
        <w:rPr>
          <w:rFonts w:ascii="Aptos" w:hAnsi="Aptos"/>
          <w:color w:val="C89A5A"/>
          <w:sz w:val="25"/>
        </w:rPr>
        <w:t>Rankine Innovation Lab</w:t>
      </w:r>
    </w:p>
    <w:p>
      <w:pPr>
        <w:jc w:val="center"/>
      </w:pPr>
      <w:r>
        <w:rPr>
          <w:rFonts w:ascii="Aptos" w:hAnsi="Aptos"/>
          <w:i/>
          <w:color w:val="6A615A"/>
          <w:sz w:val="22"/>
        </w:rPr>
        <w:t>Website content draft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928"/>
            <w:shd w:fill="F8F3ED"/>
            <w:vAlign w:val="center"/>
          </w:tcPr>
          <w:p>
            <w:pPr>
              <w:spacing w:before="120" w:after="120"/>
            </w:pPr>
            <w:r>
              <w:rPr>
                <w:color w:val="2E2A27"/>
                <w:sz w:val="20"/>
              </w:rPr>
              <w:t>Draft for website implementation. Informational template only. Review legal/jurisdiction-specific points before publishing.</w:t>
            </w:r>
          </w:p>
        </w:tc>
      </w:tr>
    </w:tbl>
    <w:p/>
    <w:p>
      <w:pPr>
        <w:pBdr>
          <w:bottom w:val="single" w:sz="8" w:space="1" w:color="C89A5A"/>
        </w:pBdr>
      </w:pPr>
    </w:p>
    <w:p>
      <w:pPr>
        <w:jc w:val="center"/>
      </w:pPr>
      <w:r>
        <w:rPr>
          <w:color w:val="6A615A"/>
          <w:sz w:val="19"/>
        </w:rPr>
        <w:t>Last updated: 15 April 2026</w:t>
      </w:r>
    </w:p>
    <w:p>
      <w:r>
        <w:br w:type="page"/>
      </w:r>
    </w:p>
    <w:p>
      <w:pPr>
        <w:pStyle w:val="BodyCustom"/>
        <w:spacing w:after="100" w:line="274" w:lineRule="auto"/>
      </w:pPr>
      <w:r>
        <w:t>This page provides a simple overview of the main sections of the Rankine Innovation Lab website.</w:t>
      </w:r>
    </w:p>
    <w:p>
      <w:pPr>
        <w:pStyle w:val="BodyCustom"/>
        <w:spacing w:after="100" w:line="274" w:lineRule="auto"/>
      </w:pPr>
      <w:r>
        <w:t>For search engines, this HTML sitemap should sit alongside a separate XML sitemap that lists the canonical URLs the site wants indexed.</w:t>
      </w:r>
    </w:p>
    <w:p>
      <w:pPr>
        <w:pStyle w:val="Heading1"/>
      </w:pPr>
      <w:r>
        <w:t>1. Main pages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Home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About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Research &amp; Project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Partnerships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Programmes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Knowledge Hub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Team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Contact</w:t>
      </w:r>
    </w:p>
    <w:p>
      <w:pPr>
        <w:pStyle w:val="Heading1"/>
      </w:pPr>
      <w:r>
        <w:t>2. Legal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Privacy Notice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Terms of Use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Sitemap</w:t>
      </w:r>
    </w:p>
    <w:p>
      <w:pPr>
        <w:pStyle w:val="Heading1"/>
      </w:pPr>
      <w:r>
        <w:t>3. Featured navigation paths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AI for STEM Innovation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Sustainability &amp; Circularity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Smart Agriculture &amp; Food Security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Cross-Disciplinary Innovation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The Rankine Method</w:t>
      </w:r>
    </w:p>
    <w:p>
      <w:pPr>
        <w:pStyle w:val="Heading1"/>
      </w:pPr>
      <w:r>
        <w:t>4. Contact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General enquiries: hello@rankineinnovationlab.com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Taiwo Ridwan: ridwan@rankineinnovationlab.com</w:t>
      </w:r>
    </w:p>
    <w:p>
      <w:pPr>
        <w:pStyle w:val="BodyCustom"/>
        <w:spacing w:after="60"/>
        <w:ind w:left="317" w:hanging="216"/>
      </w:pPr>
      <w:r>
        <w:rPr>
          <w:color w:val="C89A5A"/>
        </w:rPr>
        <w:t xml:space="preserve">• </w:t>
      </w:r>
      <w:r>
        <w:t>Habeeb Adegoke: habeeb.adegoke@rankineinnovationlab.com</w:t>
      </w:r>
    </w:p>
    <w:p>
      <w:pPr>
        <w:pStyle w:val="Heading1"/>
      </w:pPr>
      <w:r>
        <w:t>5. Notes for implementation</w:t>
      </w:r>
    </w:p>
    <w:p>
      <w:pPr>
        <w:pStyle w:val="BodyCustom"/>
        <w:spacing w:after="100" w:line="274" w:lineRule="auto"/>
      </w:pPr>
      <w:r>
        <w:t>The footer Sitemap link should open this HTML sitemap for visitors. The site should also maintain a separate XML sitemap for search engines and reference it in Search Console and robots.txt.</w:t>
      </w:r>
    </w:p>
    <w:sectPr w:rsidR="00FC693F" w:rsidRPr="0006063C" w:rsidSect="00034616">
      <w:pgSz w:w="12240" w:h="15840"/>
      <w:pgMar w:top="1440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E2A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B1A1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B1A1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B1A1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rPr>
      <w:rFonts w:ascii="Aptos" w:hAnsi="Aptos"/>
      <w:color w:val="2E2A2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Draft content for Rankine Innovation Lab website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