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4956E9" w14:textId="77777777" w:rsidR="00021E10" w:rsidRDefault="00021E10" w:rsidP="00021E10">
      <w:r>
        <w:t>LABOUR LAW</w:t>
      </w:r>
    </w:p>
    <w:p w14:paraId="6A983548" w14:textId="77777777" w:rsidR="00021E10" w:rsidRDefault="00021E10" w:rsidP="00021E10">
      <w:r>
        <w:t>a. Profits of company - Share in - When employee entitled thereto - Section 384, Companies and Allied Matters Act, 1990 considered.</w:t>
      </w:r>
    </w:p>
    <w:p w14:paraId="7DD13F4B" w14:textId="33ACFB64" w:rsidR="00021E10" w:rsidRDefault="00021E10" w:rsidP="00021E10">
      <w:r>
        <w:t xml:space="preserve"> B.A.T. (NIG.) LTD. v. OGUNSEYE (2010) 4 NWLR (Pt. 1184) 343 C.A.</w:t>
      </w:r>
    </w:p>
    <w:p w14:paraId="1FA75BBD" w14:textId="325F76C9" w:rsidR="00021E10" w:rsidRPr="00021E10" w:rsidRDefault="00021E10" w:rsidP="00021E10">
      <w:pPr>
        <w:rPr>
          <w:b/>
          <w:bCs/>
          <w:sz w:val="32"/>
          <w:szCs w:val="32"/>
        </w:rPr>
      </w:pPr>
      <w:r w:rsidRPr="00021E10">
        <w:rPr>
          <w:b/>
          <w:bCs/>
          <w:sz w:val="32"/>
          <w:szCs w:val="32"/>
        </w:rPr>
        <w:t>principle</w:t>
      </w:r>
    </w:p>
    <w:p w14:paraId="745B5BC0" w14:textId="5553758B" w:rsidR="00021E10" w:rsidRDefault="00021E10" w:rsidP="00021E10">
      <w:r>
        <w:t>Section 384 of the Companies and Allied Matters Act, Cap.59, Laws of the Federation of Nigeria provides:</w:t>
      </w:r>
    </w:p>
    <w:p w14:paraId="6FDBD0E7" w14:textId="77777777" w:rsidR="00021E10" w:rsidRDefault="00021E10" w:rsidP="00021E10">
      <w:r>
        <w:t>"If under his contract of service, an employee is entitled to share in the profits of the company as an incentive, he shall be entitled to share in the profits of the company whether or not dividends have been declared".</w:t>
      </w:r>
    </w:p>
    <w:p w14:paraId="5EEA2D5F" w14:textId="77777777" w:rsidR="00021E10" w:rsidRDefault="00021E10" w:rsidP="00021E10">
      <w:r>
        <w:t>Section 251(1)(e) of the 1999 Constitution of the Federal Republic of Nigeria provides:</w:t>
      </w:r>
    </w:p>
    <w:p w14:paraId="58DB6E4D" w14:textId="77777777" w:rsidR="00021E10" w:rsidRDefault="00021E10" w:rsidP="00021E10">
      <w:r>
        <w:t>Section 251</w:t>
      </w:r>
    </w:p>
    <w:p w14:paraId="7523632D" w14:textId="77777777" w:rsidR="00021E10" w:rsidRDefault="00021E10" w:rsidP="00021E10">
      <w:r>
        <w:t>251(1) Notwithstanding anything to the contrary contained in this Constitution and in addition to such other jurisdiction as may be conferred upon it by an Act of the National Assembly, the Federal High Court shall have and exercise jurisdiction to the exclusion of any other court in civil causes and matters. (e)</w:t>
      </w:r>
    </w:p>
    <w:p w14:paraId="6E94B5FB" w14:textId="69A0A211" w:rsidR="00000000" w:rsidRDefault="00021E10" w:rsidP="00021E10">
      <w:r>
        <w:t>arising from the operation of the Companies and Allied Matters Act or any other enactment</w:t>
      </w:r>
    </w:p>
    <w:p w14:paraId="20BE85E2" w14:textId="77777777" w:rsidR="00021E10" w:rsidRDefault="00021E10" w:rsidP="00021E10"/>
    <w:p w14:paraId="7DA5D612" w14:textId="77777777" w:rsidR="00021E10" w:rsidRDefault="00021E10" w:rsidP="00021E10"/>
    <w:p w14:paraId="61B6A477" w14:textId="3CF30AD6" w:rsidR="00C51F2B" w:rsidRDefault="00021E10" w:rsidP="00021E10">
      <w:r>
        <w:t>LABOUR LAW</w:t>
      </w:r>
    </w:p>
    <w:p w14:paraId="6026E08A" w14:textId="77777777" w:rsidR="00021E10" w:rsidRDefault="00021E10" w:rsidP="00021E10">
      <w:r>
        <w:t>a. Contract of employment - Definition of - Modern approach thereto.</w:t>
      </w:r>
    </w:p>
    <w:p w14:paraId="7CE41C66" w14:textId="4E80F216" w:rsidR="00021E10" w:rsidRDefault="00021E10" w:rsidP="00021E10">
      <w:r>
        <w:t>b. Adedoyin v. African Petroleum Plc (2014) 11 NWLR (Pt. 1419) 415 C.A.</w:t>
      </w:r>
    </w:p>
    <w:p w14:paraId="3B365B9E" w14:textId="299D5F56" w:rsidR="00021E10" w:rsidRPr="00021E10" w:rsidRDefault="00021E10" w:rsidP="00021E10">
      <w:pPr>
        <w:rPr>
          <w:b/>
          <w:bCs/>
          <w:sz w:val="32"/>
          <w:szCs w:val="32"/>
        </w:rPr>
      </w:pPr>
      <w:r w:rsidRPr="00021E10">
        <w:rPr>
          <w:b/>
          <w:bCs/>
          <w:sz w:val="32"/>
          <w:szCs w:val="32"/>
        </w:rPr>
        <w:t>Principle</w:t>
      </w:r>
    </w:p>
    <w:p w14:paraId="5C725B75" w14:textId="30555448" w:rsidR="00021E10" w:rsidRDefault="00021E10" w:rsidP="00021E10">
      <w:r>
        <w:t xml:space="preserve">It trite that the terms of a contract must be determined prior </w:t>
      </w:r>
      <w:r>
        <w:t>to</w:t>
      </w:r>
      <w:r>
        <w:t xml:space="preserve"> 10 or at the time of </w:t>
      </w:r>
      <w:r>
        <w:t>creating the</w:t>
      </w:r>
      <w:r>
        <w:t xml:space="preserve"> contract. Olley v. Marlborough Court Ltd. (1949) 1 AER 127.</w:t>
      </w:r>
    </w:p>
    <w:p w14:paraId="059B6DD7" w14:textId="21F49E05" w:rsidR="00021E10" w:rsidRDefault="00021E10" w:rsidP="00021E10">
      <w:r>
        <w:t>The modern approach to definition of the contract of employment postulates that a large and increasing proportion of the workforce is now employed in "marginal", "a typical" or</w:t>
      </w:r>
      <w:r>
        <w:t xml:space="preserve"> flexible</w:t>
      </w:r>
      <w:r>
        <w:t xml:space="preserve"> forms of employment, such as part time, temporary or</w:t>
      </w:r>
      <w:r>
        <w:t xml:space="preserve"> </w:t>
      </w:r>
      <w:r>
        <w:t>agency employment. In such cases, it may be even more than usually difficult to decide whether or not a contract of employment exist</w:t>
      </w:r>
    </w:p>
    <w:sectPr w:rsidR="00021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E10"/>
    <w:rsid w:val="00021E10"/>
    <w:rsid w:val="008C6196"/>
    <w:rsid w:val="00A96B0B"/>
    <w:rsid w:val="00BF73E0"/>
    <w:rsid w:val="00C51F2B"/>
    <w:rsid w:val="00FE6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BB872"/>
  <w15:chartTrackingRefBased/>
  <w15:docId w15:val="{0CC37110-40E9-47DF-9991-5BAB7785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1</Pages>
  <Words>298</Words>
  <Characters>1448</Characters>
  <Application>Microsoft Office Word</Application>
  <DocSecurity>0</DocSecurity>
  <Lines>23</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2</cp:revision>
  <dcterms:created xsi:type="dcterms:W3CDTF">2024-02-26T16:10:00Z</dcterms:created>
  <dcterms:modified xsi:type="dcterms:W3CDTF">2024-02-28T12:05:00Z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593bb531-11e6-49ff-9265-0e4b3f8fefc4</vt:lpwstr>
  </property>
</Properties>
</file>