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4A3D2" w14:textId="77777777" w:rsidR="000A7346" w:rsidRPr="001A668C" w:rsidRDefault="000A7346" w:rsidP="000A7346">
      <w:pPr>
        <w:spacing w:line="240" w:lineRule="auto"/>
        <w:jc w:val="center"/>
        <w:rPr>
          <w:rFonts w:cstheme="minorHAnsi"/>
          <w:b/>
          <w:bCs/>
          <w:sz w:val="32"/>
          <w:szCs w:val="32"/>
        </w:rPr>
      </w:pPr>
      <w:r w:rsidRPr="001A668C">
        <w:rPr>
          <w:rFonts w:cstheme="minorHAnsi"/>
          <w:b/>
          <w:bCs/>
          <w:sz w:val="32"/>
          <w:szCs w:val="32"/>
        </w:rPr>
        <w:t>Council of Legal Education</w:t>
      </w:r>
    </w:p>
    <w:p w14:paraId="4F3D695C" w14:textId="77777777" w:rsidR="000A7346" w:rsidRPr="001A668C" w:rsidRDefault="000A7346" w:rsidP="000A7346">
      <w:pPr>
        <w:spacing w:line="240" w:lineRule="auto"/>
        <w:jc w:val="center"/>
        <w:rPr>
          <w:rFonts w:cstheme="minorHAnsi"/>
          <w:b/>
          <w:bCs/>
          <w:sz w:val="32"/>
          <w:szCs w:val="32"/>
        </w:rPr>
      </w:pPr>
      <w:r w:rsidRPr="001A668C">
        <w:rPr>
          <w:rFonts w:cstheme="minorHAnsi"/>
          <w:b/>
          <w:bCs/>
          <w:sz w:val="32"/>
          <w:szCs w:val="32"/>
        </w:rPr>
        <w:t>Nigerian Law School</w:t>
      </w:r>
    </w:p>
    <w:p w14:paraId="01FFBF80" w14:textId="77777777" w:rsidR="000A7346" w:rsidRPr="001A668C" w:rsidRDefault="000A7346" w:rsidP="000A7346">
      <w:pPr>
        <w:spacing w:line="240" w:lineRule="auto"/>
        <w:jc w:val="center"/>
        <w:rPr>
          <w:rFonts w:cstheme="minorHAnsi"/>
          <w:b/>
          <w:bCs/>
          <w:sz w:val="32"/>
          <w:szCs w:val="32"/>
        </w:rPr>
      </w:pPr>
      <w:r w:rsidRPr="001A668C">
        <w:rPr>
          <w:rFonts w:cstheme="minorHAnsi"/>
          <w:b/>
          <w:bCs/>
          <w:sz w:val="32"/>
          <w:szCs w:val="32"/>
        </w:rPr>
        <w:t>Yenagoa Campus</w:t>
      </w:r>
    </w:p>
    <w:p w14:paraId="4B623324" w14:textId="77777777" w:rsidR="000A7346" w:rsidRPr="001A668C" w:rsidRDefault="000A7346" w:rsidP="000A7346">
      <w:pPr>
        <w:spacing w:line="240" w:lineRule="auto"/>
        <w:jc w:val="center"/>
        <w:rPr>
          <w:rFonts w:cstheme="minorHAnsi"/>
          <w:b/>
          <w:bCs/>
          <w:sz w:val="32"/>
          <w:szCs w:val="32"/>
        </w:rPr>
      </w:pPr>
      <w:r w:rsidRPr="001A668C">
        <w:rPr>
          <w:rFonts w:cstheme="minorHAnsi"/>
          <w:b/>
          <w:bCs/>
          <w:sz w:val="32"/>
          <w:szCs w:val="32"/>
        </w:rPr>
        <w:t>2025/2026 Session</w:t>
      </w:r>
    </w:p>
    <w:p w14:paraId="1150DB47" w14:textId="77777777" w:rsidR="000A7346" w:rsidRPr="001A668C" w:rsidRDefault="000A7346" w:rsidP="000A7346">
      <w:pPr>
        <w:spacing w:line="240" w:lineRule="auto"/>
        <w:jc w:val="center"/>
        <w:rPr>
          <w:rFonts w:cstheme="minorHAnsi"/>
          <w:b/>
          <w:bCs/>
          <w:sz w:val="32"/>
          <w:szCs w:val="32"/>
        </w:rPr>
      </w:pPr>
      <w:r w:rsidRPr="001A668C">
        <w:rPr>
          <w:rFonts w:cstheme="minorHAnsi"/>
          <w:b/>
          <w:bCs/>
          <w:sz w:val="32"/>
          <w:szCs w:val="32"/>
        </w:rPr>
        <w:t>Criminal Litigation Department</w:t>
      </w:r>
    </w:p>
    <w:p w14:paraId="65F8EC30" w14:textId="77777777" w:rsidR="000A7346" w:rsidRPr="001A668C" w:rsidRDefault="000A7346" w:rsidP="000A7346">
      <w:pPr>
        <w:spacing w:line="240" w:lineRule="auto"/>
        <w:jc w:val="center"/>
        <w:rPr>
          <w:rFonts w:cstheme="minorHAnsi"/>
          <w:b/>
          <w:bCs/>
          <w:sz w:val="28"/>
          <w:szCs w:val="28"/>
        </w:rPr>
      </w:pPr>
    </w:p>
    <w:p w14:paraId="1989CC86" w14:textId="77777777" w:rsidR="000A7346" w:rsidRPr="001A668C" w:rsidRDefault="000A7346" w:rsidP="000A7346">
      <w:pPr>
        <w:spacing w:line="240" w:lineRule="auto"/>
        <w:jc w:val="center"/>
        <w:rPr>
          <w:rFonts w:cstheme="minorHAnsi"/>
          <w:b/>
          <w:bCs/>
          <w:sz w:val="28"/>
          <w:szCs w:val="28"/>
        </w:rPr>
      </w:pPr>
      <w:r w:rsidRPr="001A668C">
        <w:rPr>
          <w:rFonts w:cstheme="minorHAnsi"/>
          <w:b/>
          <w:bCs/>
          <w:sz w:val="28"/>
          <w:szCs w:val="28"/>
        </w:rPr>
        <w:t>Pre-Class Tasks for Week 6 – May 12, 2025</w:t>
      </w:r>
    </w:p>
    <w:p w14:paraId="5677F769" w14:textId="77777777" w:rsidR="000A7346" w:rsidRPr="001A668C" w:rsidRDefault="000A7346" w:rsidP="000A7346">
      <w:pPr>
        <w:spacing w:line="240" w:lineRule="auto"/>
        <w:jc w:val="both"/>
        <w:rPr>
          <w:rFonts w:cstheme="minorHAnsi"/>
          <w:b/>
          <w:bCs/>
          <w:sz w:val="28"/>
          <w:szCs w:val="28"/>
        </w:rPr>
      </w:pPr>
    </w:p>
    <w:p w14:paraId="535B62F7" w14:textId="77777777" w:rsidR="00676E7C" w:rsidRPr="001A668C" w:rsidRDefault="00676E7C" w:rsidP="000A7346">
      <w:pPr>
        <w:spacing w:line="240" w:lineRule="auto"/>
        <w:jc w:val="both"/>
        <w:rPr>
          <w:rFonts w:cstheme="minorHAnsi"/>
          <w:b/>
          <w:bCs/>
          <w:sz w:val="28"/>
          <w:szCs w:val="28"/>
        </w:rPr>
      </w:pPr>
      <w:r w:rsidRPr="001A668C">
        <w:rPr>
          <w:rFonts w:cstheme="minorHAnsi"/>
          <w:b/>
          <w:bCs/>
          <w:sz w:val="28"/>
          <w:szCs w:val="28"/>
        </w:rPr>
        <w:t xml:space="preserve">WEEK 6: JURISDICTION AND VENUE OF CRIMINAL TRIALS </w:t>
      </w:r>
    </w:p>
    <w:p w14:paraId="73F0862D" w14:textId="77777777" w:rsidR="00676E7C" w:rsidRPr="001A668C" w:rsidRDefault="00676E7C" w:rsidP="000A7346">
      <w:pPr>
        <w:spacing w:line="240" w:lineRule="auto"/>
        <w:jc w:val="both"/>
        <w:rPr>
          <w:rFonts w:cstheme="minorHAnsi"/>
          <w:b/>
          <w:bCs/>
          <w:sz w:val="28"/>
          <w:szCs w:val="28"/>
        </w:rPr>
      </w:pPr>
      <w:r w:rsidRPr="001A668C">
        <w:rPr>
          <w:rFonts w:cstheme="minorHAnsi"/>
          <w:b/>
          <w:bCs/>
          <w:sz w:val="28"/>
          <w:szCs w:val="28"/>
        </w:rPr>
        <w:t xml:space="preserve">OUTCOMES </w:t>
      </w:r>
    </w:p>
    <w:p w14:paraId="6D58747D" w14:textId="77777777" w:rsidR="00676E7C" w:rsidRPr="001A668C" w:rsidRDefault="00676E7C" w:rsidP="000A7346">
      <w:pPr>
        <w:spacing w:line="240" w:lineRule="auto"/>
        <w:jc w:val="both"/>
        <w:rPr>
          <w:rFonts w:cstheme="minorHAnsi"/>
          <w:b/>
          <w:bCs/>
          <w:sz w:val="28"/>
          <w:szCs w:val="28"/>
        </w:rPr>
      </w:pPr>
      <w:r w:rsidRPr="001A668C">
        <w:rPr>
          <w:rFonts w:cstheme="minorHAnsi"/>
          <w:b/>
          <w:bCs/>
          <w:sz w:val="28"/>
          <w:szCs w:val="28"/>
        </w:rPr>
        <w:t>At the end of this lesson</w:t>
      </w:r>
      <w:r w:rsidR="00015B36" w:rsidRPr="001A668C">
        <w:rPr>
          <w:rFonts w:cstheme="minorHAnsi"/>
          <w:b/>
          <w:bCs/>
          <w:sz w:val="28"/>
          <w:szCs w:val="28"/>
        </w:rPr>
        <w:t>,</w:t>
      </w:r>
      <w:r w:rsidRPr="001A668C">
        <w:rPr>
          <w:rFonts w:cstheme="minorHAnsi"/>
          <w:b/>
          <w:bCs/>
          <w:sz w:val="28"/>
          <w:szCs w:val="28"/>
        </w:rPr>
        <w:t xml:space="preserve"> students would be able to: </w:t>
      </w:r>
    </w:p>
    <w:p w14:paraId="7579E142" w14:textId="77777777" w:rsidR="00676E7C" w:rsidRPr="001A668C" w:rsidRDefault="00676E7C" w:rsidP="000A7346">
      <w:pPr>
        <w:numPr>
          <w:ilvl w:val="0"/>
          <w:numId w:val="2"/>
        </w:numPr>
        <w:spacing w:line="240" w:lineRule="auto"/>
        <w:jc w:val="both"/>
        <w:rPr>
          <w:rFonts w:cstheme="minorHAnsi"/>
          <w:sz w:val="28"/>
          <w:szCs w:val="28"/>
        </w:rPr>
      </w:pPr>
      <w:r w:rsidRPr="001A668C">
        <w:rPr>
          <w:rFonts w:cstheme="minorHAnsi"/>
          <w:sz w:val="28"/>
          <w:szCs w:val="28"/>
        </w:rPr>
        <w:t xml:space="preserve">Discuss and explain the various Courts of criminal jurisdiction. </w:t>
      </w:r>
    </w:p>
    <w:p w14:paraId="5FC398EF" w14:textId="77777777" w:rsidR="00676E7C" w:rsidRPr="001A668C" w:rsidRDefault="00676E7C" w:rsidP="000A7346">
      <w:pPr>
        <w:numPr>
          <w:ilvl w:val="0"/>
          <w:numId w:val="2"/>
        </w:numPr>
        <w:spacing w:line="240" w:lineRule="auto"/>
        <w:jc w:val="both"/>
        <w:rPr>
          <w:rFonts w:cstheme="minorHAnsi"/>
          <w:sz w:val="28"/>
          <w:szCs w:val="28"/>
        </w:rPr>
      </w:pPr>
      <w:r w:rsidRPr="001A668C">
        <w:rPr>
          <w:rFonts w:cstheme="minorHAnsi"/>
          <w:sz w:val="28"/>
          <w:szCs w:val="28"/>
        </w:rPr>
        <w:t>Discuss the criminal jurisdiction of Courts and the venue of criminal trials.</w:t>
      </w:r>
    </w:p>
    <w:p w14:paraId="6DCF01AE" w14:textId="77777777" w:rsidR="00676E7C" w:rsidRPr="001A668C" w:rsidRDefault="00676E7C" w:rsidP="000A7346">
      <w:pPr>
        <w:numPr>
          <w:ilvl w:val="0"/>
          <w:numId w:val="2"/>
        </w:numPr>
        <w:spacing w:line="240" w:lineRule="auto"/>
        <w:jc w:val="both"/>
        <w:rPr>
          <w:rFonts w:cstheme="minorHAnsi"/>
          <w:sz w:val="28"/>
          <w:szCs w:val="28"/>
        </w:rPr>
      </w:pPr>
      <w:r w:rsidRPr="001A668C">
        <w:rPr>
          <w:rFonts w:cstheme="minorHAnsi"/>
          <w:sz w:val="28"/>
          <w:szCs w:val="28"/>
        </w:rPr>
        <w:t xml:space="preserve"> Explain the jurisdiction and venue of criminal trials of the International Criminal Court. </w:t>
      </w:r>
    </w:p>
    <w:p w14:paraId="39806FE4" w14:textId="77777777" w:rsidR="00676E7C" w:rsidRPr="001A668C" w:rsidRDefault="00676E7C" w:rsidP="000A7346">
      <w:pPr>
        <w:numPr>
          <w:ilvl w:val="0"/>
          <w:numId w:val="2"/>
        </w:numPr>
        <w:spacing w:line="240" w:lineRule="auto"/>
        <w:jc w:val="both"/>
        <w:rPr>
          <w:rFonts w:cstheme="minorHAnsi"/>
          <w:sz w:val="28"/>
          <w:szCs w:val="28"/>
        </w:rPr>
      </w:pPr>
      <w:r w:rsidRPr="001A668C">
        <w:rPr>
          <w:rFonts w:cstheme="minorHAnsi"/>
          <w:sz w:val="28"/>
          <w:szCs w:val="28"/>
        </w:rPr>
        <w:t>Identify the Court with criminal jurisdiction in respect of different cases</w:t>
      </w:r>
    </w:p>
    <w:p w14:paraId="0F514517" w14:textId="77777777" w:rsidR="00676E7C" w:rsidRPr="001A668C" w:rsidRDefault="00676E7C" w:rsidP="000A7346">
      <w:pPr>
        <w:spacing w:line="240" w:lineRule="auto"/>
        <w:jc w:val="both"/>
        <w:rPr>
          <w:rFonts w:cstheme="minorHAnsi"/>
          <w:b/>
          <w:bCs/>
          <w:sz w:val="28"/>
          <w:szCs w:val="28"/>
        </w:rPr>
      </w:pPr>
      <w:r w:rsidRPr="001A668C">
        <w:rPr>
          <w:rFonts w:cstheme="minorHAnsi"/>
          <w:b/>
          <w:bCs/>
          <w:sz w:val="28"/>
          <w:szCs w:val="28"/>
        </w:rPr>
        <w:t xml:space="preserve">CONTENTS </w:t>
      </w:r>
    </w:p>
    <w:p w14:paraId="3BD42CDE" w14:textId="77777777" w:rsidR="00676E7C" w:rsidRPr="001A668C" w:rsidRDefault="00676E7C" w:rsidP="000A7346">
      <w:pPr>
        <w:numPr>
          <w:ilvl w:val="0"/>
          <w:numId w:val="3"/>
        </w:numPr>
        <w:spacing w:line="240" w:lineRule="auto"/>
        <w:jc w:val="both"/>
        <w:rPr>
          <w:rFonts w:cstheme="minorHAnsi"/>
          <w:sz w:val="28"/>
          <w:szCs w:val="28"/>
        </w:rPr>
      </w:pPr>
      <w:r w:rsidRPr="001A668C">
        <w:rPr>
          <w:rFonts w:cstheme="minorHAnsi"/>
          <w:sz w:val="28"/>
          <w:szCs w:val="28"/>
        </w:rPr>
        <w:t xml:space="preserve">Jurisdiction and venue of Courts of general criminal </w:t>
      </w:r>
      <w:r w:rsidR="00015B36" w:rsidRPr="001A668C">
        <w:rPr>
          <w:rFonts w:cstheme="minorHAnsi"/>
          <w:sz w:val="28"/>
          <w:szCs w:val="28"/>
        </w:rPr>
        <w:t>jurisdiction</w:t>
      </w:r>
      <w:r w:rsidRPr="001A668C">
        <w:rPr>
          <w:rFonts w:cstheme="minorHAnsi"/>
          <w:sz w:val="28"/>
          <w:szCs w:val="28"/>
        </w:rPr>
        <w:t>.</w:t>
      </w:r>
    </w:p>
    <w:p w14:paraId="55CA0C40" w14:textId="77777777" w:rsidR="00676E7C" w:rsidRPr="001A668C" w:rsidRDefault="00676E7C" w:rsidP="000A7346">
      <w:pPr>
        <w:numPr>
          <w:ilvl w:val="0"/>
          <w:numId w:val="3"/>
        </w:numPr>
        <w:spacing w:line="240" w:lineRule="auto"/>
        <w:jc w:val="both"/>
        <w:rPr>
          <w:rFonts w:cstheme="minorHAnsi"/>
          <w:sz w:val="28"/>
          <w:szCs w:val="28"/>
        </w:rPr>
      </w:pPr>
      <w:r w:rsidRPr="001A668C">
        <w:rPr>
          <w:rFonts w:cstheme="minorHAnsi"/>
          <w:sz w:val="28"/>
          <w:szCs w:val="28"/>
        </w:rPr>
        <w:t>Jurisdiction of Courts of special criminal jurisdiction- FHC, NIC, Courts-Martial, Juvenile Courts, Code of Conduct Tribunal and Coroner‘s Court.</w:t>
      </w:r>
    </w:p>
    <w:p w14:paraId="4344D7A7" w14:textId="77777777" w:rsidR="00676E7C" w:rsidRPr="001A668C" w:rsidRDefault="00676E7C" w:rsidP="000A7346">
      <w:pPr>
        <w:numPr>
          <w:ilvl w:val="0"/>
          <w:numId w:val="3"/>
        </w:numPr>
        <w:spacing w:line="240" w:lineRule="auto"/>
        <w:jc w:val="both"/>
        <w:rPr>
          <w:rFonts w:cstheme="minorHAnsi"/>
          <w:sz w:val="28"/>
          <w:szCs w:val="28"/>
        </w:rPr>
      </w:pPr>
      <w:r w:rsidRPr="001A668C">
        <w:rPr>
          <w:rFonts w:cstheme="minorHAnsi"/>
          <w:sz w:val="28"/>
          <w:szCs w:val="28"/>
        </w:rPr>
        <w:t xml:space="preserve">Jurisdiction and venue of </w:t>
      </w:r>
      <w:r w:rsidR="00015B36" w:rsidRPr="001A668C">
        <w:rPr>
          <w:rFonts w:cstheme="minorHAnsi"/>
          <w:sz w:val="28"/>
          <w:szCs w:val="28"/>
        </w:rPr>
        <w:t xml:space="preserve">the </w:t>
      </w:r>
      <w:r w:rsidRPr="001A668C">
        <w:rPr>
          <w:rFonts w:cstheme="minorHAnsi"/>
          <w:sz w:val="28"/>
          <w:szCs w:val="28"/>
        </w:rPr>
        <w:t>International Criminal Court.</w:t>
      </w:r>
    </w:p>
    <w:p w14:paraId="43120ACB" w14:textId="77777777" w:rsidR="00676E7C" w:rsidRPr="001A668C" w:rsidRDefault="00676E7C" w:rsidP="000A7346">
      <w:pPr>
        <w:spacing w:line="240" w:lineRule="auto"/>
        <w:jc w:val="both"/>
        <w:rPr>
          <w:rFonts w:cstheme="minorHAnsi"/>
          <w:b/>
          <w:bCs/>
          <w:sz w:val="28"/>
          <w:szCs w:val="28"/>
        </w:rPr>
      </w:pPr>
    </w:p>
    <w:p w14:paraId="2634E185" w14:textId="77777777" w:rsidR="005C114A" w:rsidRPr="001A668C" w:rsidRDefault="005C114A" w:rsidP="000A7346">
      <w:pPr>
        <w:spacing w:line="240" w:lineRule="auto"/>
        <w:jc w:val="both"/>
        <w:rPr>
          <w:rFonts w:cstheme="minorHAnsi"/>
          <w:b/>
          <w:bCs/>
          <w:sz w:val="28"/>
          <w:szCs w:val="28"/>
        </w:rPr>
      </w:pPr>
      <w:r w:rsidRPr="001A668C">
        <w:rPr>
          <w:rFonts w:cstheme="minorHAnsi"/>
          <w:b/>
          <w:bCs/>
          <w:sz w:val="28"/>
          <w:szCs w:val="28"/>
        </w:rPr>
        <w:t>SCENARIO 1</w:t>
      </w:r>
    </w:p>
    <w:p w14:paraId="55BC61A3" w14:textId="6FDFEC3C" w:rsidR="001A0F21" w:rsidRPr="001A668C" w:rsidRDefault="001A0F21" w:rsidP="000A7346">
      <w:pPr>
        <w:spacing w:line="240" w:lineRule="auto"/>
        <w:jc w:val="both"/>
        <w:rPr>
          <w:rFonts w:cstheme="minorHAnsi"/>
          <w:sz w:val="28"/>
          <w:szCs w:val="28"/>
        </w:rPr>
      </w:pPr>
      <w:r w:rsidRPr="001A668C">
        <w:rPr>
          <w:rFonts w:cstheme="minorHAnsi"/>
          <w:sz w:val="28"/>
          <w:szCs w:val="28"/>
        </w:rPr>
        <w:lastRenderedPageBreak/>
        <w:t xml:space="preserve">In February 2025, Chief Oluwafemi Adebayo’s 18-year-old daughter, Udoka, was kidnapped at gunpoint from his home in Abia State by a four-man </w:t>
      </w:r>
      <w:r w:rsidR="001A668C" w:rsidRPr="001A668C">
        <w:rPr>
          <w:rFonts w:cstheme="minorHAnsi"/>
          <w:sz w:val="28"/>
          <w:szCs w:val="28"/>
        </w:rPr>
        <w:t>gang</w:t>
      </w:r>
      <w:r w:rsidRPr="001A668C">
        <w:rPr>
          <w:rFonts w:cstheme="minorHAnsi"/>
          <w:sz w:val="28"/>
          <w:szCs w:val="28"/>
        </w:rPr>
        <w:t>, who also stole his Toyota Hilux. A business card left behind identified Mr. Jean-Pierre Dubois, a known human trafficker, who was confirmed to have been in the area shortly before the incident.</w:t>
      </w:r>
    </w:p>
    <w:p w14:paraId="36FA9E81" w14:textId="77777777" w:rsidR="001A0F21" w:rsidRPr="001A668C" w:rsidRDefault="001A0F21" w:rsidP="000A7346">
      <w:pPr>
        <w:spacing w:line="240" w:lineRule="auto"/>
        <w:jc w:val="both"/>
        <w:rPr>
          <w:rFonts w:cstheme="minorHAnsi"/>
          <w:sz w:val="28"/>
          <w:szCs w:val="28"/>
        </w:rPr>
      </w:pPr>
      <w:r w:rsidRPr="001A668C">
        <w:rPr>
          <w:rFonts w:cstheme="minorHAnsi"/>
          <w:sz w:val="28"/>
          <w:szCs w:val="28"/>
        </w:rPr>
        <w:t>Weeks later, 5 girls aged 16–18 were found hidden in a crate at the Seme border while being smuggled into Benin Republic. The truck was driven by Wang Sosa, a Chinese national</w:t>
      </w:r>
      <w:r w:rsidR="006975FA" w:rsidRPr="001A668C">
        <w:rPr>
          <w:rFonts w:cstheme="minorHAnsi"/>
          <w:sz w:val="28"/>
          <w:szCs w:val="28"/>
        </w:rPr>
        <w:t xml:space="preserve"> who also carr</w:t>
      </w:r>
      <w:r w:rsidR="00637A98" w:rsidRPr="001A668C">
        <w:rPr>
          <w:rFonts w:cstheme="minorHAnsi"/>
          <w:sz w:val="28"/>
          <w:szCs w:val="28"/>
        </w:rPr>
        <w:t>ied</w:t>
      </w:r>
      <w:r w:rsidR="006975FA" w:rsidRPr="001A668C">
        <w:rPr>
          <w:rFonts w:cstheme="minorHAnsi"/>
          <w:sz w:val="28"/>
          <w:szCs w:val="28"/>
        </w:rPr>
        <w:t xml:space="preserve"> 2 grams of cocaine </w:t>
      </w:r>
      <w:r w:rsidR="00203FB8" w:rsidRPr="001A668C">
        <w:rPr>
          <w:rFonts w:cstheme="minorHAnsi"/>
          <w:sz w:val="28"/>
          <w:szCs w:val="28"/>
        </w:rPr>
        <w:t xml:space="preserve">along with him </w:t>
      </w:r>
      <w:r w:rsidR="006975FA" w:rsidRPr="001A668C">
        <w:rPr>
          <w:rFonts w:cstheme="minorHAnsi"/>
          <w:sz w:val="28"/>
          <w:szCs w:val="28"/>
        </w:rPr>
        <w:t xml:space="preserve">in </w:t>
      </w:r>
      <w:r w:rsidR="00111D8A" w:rsidRPr="001A668C">
        <w:rPr>
          <w:rFonts w:cstheme="minorHAnsi"/>
          <w:sz w:val="28"/>
          <w:szCs w:val="28"/>
        </w:rPr>
        <w:t>his side bag</w:t>
      </w:r>
      <w:r w:rsidRPr="001A668C">
        <w:rPr>
          <w:rFonts w:cstheme="minorHAnsi"/>
          <w:sz w:val="28"/>
          <w:szCs w:val="28"/>
        </w:rPr>
        <w:t>.</w:t>
      </w:r>
      <w:r w:rsidR="00031A98" w:rsidRPr="001A668C">
        <w:rPr>
          <w:rFonts w:cstheme="minorHAnsi"/>
          <w:sz w:val="28"/>
          <w:szCs w:val="28"/>
        </w:rPr>
        <w:t xml:space="preserve"> </w:t>
      </w:r>
      <w:r w:rsidRPr="001A668C">
        <w:rPr>
          <w:rFonts w:cstheme="minorHAnsi"/>
          <w:sz w:val="28"/>
          <w:szCs w:val="28"/>
        </w:rPr>
        <w:t xml:space="preserve"> Investigations led police to a Banana Island mansion in Lagos owned by Mrs. Aisha Bello, where 10 dead girls were discovered. CCTV showed regular visits by Mr. Dubois, often with Mrs. Bello. Financial records revealed links between Mrs. Bello, Mr. Dubois, and Alhaji Alheri Bulama, a known arms trafficker in Zamfara State</w:t>
      </w:r>
      <w:r w:rsidR="00637A98" w:rsidRPr="001A668C">
        <w:rPr>
          <w:rFonts w:cstheme="minorHAnsi"/>
          <w:sz w:val="28"/>
          <w:szCs w:val="28"/>
        </w:rPr>
        <w:t xml:space="preserve"> who retired from the army</w:t>
      </w:r>
      <w:r w:rsidR="00203FB8" w:rsidRPr="001A668C">
        <w:rPr>
          <w:rFonts w:cstheme="minorHAnsi"/>
          <w:sz w:val="28"/>
          <w:szCs w:val="28"/>
        </w:rPr>
        <w:t xml:space="preserve"> two months earlier</w:t>
      </w:r>
      <w:r w:rsidRPr="001A668C">
        <w:rPr>
          <w:rFonts w:cstheme="minorHAnsi"/>
          <w:sz w:val="28"/>
          <w:szCs w:val="28"/>
        </w:rPr>
        <w:t>.</w:t>
      </w:r>
    </w:p>
    <w:p w14:paraId="479F911B" w14:textId="77777777" w:rsidR="001A0F21" w:rsidRPr="001A668C" w:rsidRDefault="001A0F21" w:rsidP="000A7346">
      <w:pPr>
        <w:spacing w:line="240" w:lineRule="auto"/>
        <w:jc w:val="both"/>
        <w:rPr>
          <w:rFonts w:cstheme="minorHAnsi"/>
          <w:sz w:val="28"/>
          <w:szCs w:val="28"/>
        </w:rPr>
      </w:pPr>
      <w:r w:rsidRPr="001A668C">
        <w:rPr>
          <w:rFonts w:cstheme="minorHAnsi"/>
          <w:sz w:val="28"/>
          <w:szCs w:val="28"/>
        </w:rPr>
        <w:t xml:space="preserve">All suspects—Dubois, Wang, Bello, and Bulama—were arrested. Dubois confessed they were </w:t>
      </w:r>
      <w:r w:rsidR="00637A98" w:rsidRPr="001A668C">
        <w:rPr>
          <w:rFonts w:cstheme="minorHAnsi"/>
          <w:sz w:val="28"/>
          <w:szCs w:val="28"/>
        </w:rPr>
        <w:t>assisted</w:t>
      </w:r>
      <w:r w:rsidRPr="001A668C">
        <w:rPr>
          <w:rFonts w:cstheme="minorHAnsi"/>
          <w:sz w:val="28"/>
          <w:szCs w:val="28"/>
        </w:rPr>
        <w:t xml:space="preserve"> by Chidi, a 15-year-old girl who lured Udoka out. Bulama implicated two serving military officers—Colonel Ikebe and Colonel Idara—as part of the trafficking </w:t>
      </w:r>
      <w:r w:rsidR="00111D8A" w:rsidRPr="001A668C">
        <w:rPr>
          <w:rFonts w:cstheme="minorHAnsi"/>
          <w:sz w:val="28"/>
          <w:szCs w:val="28"/>
        </w:rPr>
        <w:t>cartel</w:t>
      </w:r>
      <w:r w:rsidRPr="001A668C">
        <w:rPr>
          <w:rFonts w:cstheme="minorHAnsi"/>
          <w:sz w:val="28"/>
          <w:szCs w:val="28"/>
        </w:rPr>
        <w:t>. The Nigerian Army arrested the military officers and arranged for a Special Court Martial.</w:t>
      </w:r>
    </w:p>
    <w:p w14:paraId="4F8E9545" w14:textId="77777777" w:rsidR="001A0F21" w:rsidRPr="001A668C" w:rsidRDefault="001A0F21" w:rsidP="000A7346">
      <w:pPr>
        <w:spacing w:line="240" w:lineRule="auto"/>
        <w:jc w:val="both"/>
        <w:rPr>
          <w:rFonts w:cstheme="minorHAnsi"/>
          <w:sz w:val="28"/>
          <w:szCs w:val="28"/>
        </w:rPr>
      </w:pPr>
      <w:r w:rsidRPr="001A668C">
        <w:rPr>
          <w:rFonts w:cstheme="minorHAnsi"/>
          <w:sz w:val="28"/>
          <w:szCs w:val="28"/>
        </w:rPr>
        <w:t>Meanwhile, the Zamfara State Attorney General filed charges against Dubois, Wang, Bello, and Chidi</w:t>
      </w:r>
      <w:r w:rsidR="00637A98" w:rsidRPr="001A668C">
        <w:rPr>
          <w:rFonts w:cstheme="minorHAnsi"/>
          <w:sz w:val="28"/>
          <w:szCs w:val="28"/>
        </w:rPr>
        <w:t xml:space="preserve"> relative to the offences committed</w:t>
      </w:r>
      <w:r w:rsidRPr="001A668C">
        <w:rPr>
          <w:rFonts w:cstheme="minorHAnsi"/>
          <w:sz w:val="28"/>
          <w:szCs w:val="28"/>
        </w:rPr>
        <w:t>. Their lawyer objected to jurisdiction, arguing the crimes occurred outside Zamfara and that Dubois and Wang, as foreigners, should be tried by the International Criminal Court.</w:t>
      </w:r>
    </w:p>
    <w:p w14:paraId="2C015774" w14:textId="77777777" w:rsidR="001A0F21" w:rsidRPr="001A668C" w:rsidRDefault="001A0F21" w:rsidP="000A7346">
      <w:pPr>
        <w:spacing w:line="240" w:lineRule="auto"/>
        <w:jc w:val="both"/>
        <w:rPr>
          <w:rFonts w:cstheme="minorHAnsi"/>
          <w:sz w:val="28"/>
          <w:szCs w:val="28"/>
        </w:rPr>
      </w:pPr>
      <w:r w:rsidRPr="001A668C">
        <w:rPr>
          <w:rFonts w:cstheme="minorHAnsi"/>
          <w:sz w:val="28"/>
          <w:szCs w:val="28"/>
        </w:rPr>
        <w:t>A Coroner’s Inquest in Lagos into the deaths of the 10 girls was turned into a criminal trial by Magistrate Jide Kaka, who convicted and sentenced Mrs. Bello after excluding the public from the hearing.</w:t>
      </w:r>
    </w:p>
    <w:p w14:paraId="4A84B962" w14:textId="77777777" w:rsidR="001A0F21" w:rsidRPr="001A668C" w:rsidRDefault="001A0F21" w:rsidP="000A7346">
      <w:pPr>
        <w:spacing w:line="240" w:lineRule="auto"/>
        <w:jc w:val="both"/>
        <w:rPr>
          <w:rFonts w:cstheme="minorHAnsi"/>
          <w:b/>
          <w:sz w:val="28"/>
          <w:szCs w:val="28"/>
        </w:rPr>
      </w:pPr>
      <w:r w:rsidRPr="001A668C">
        <w:rPr>
          <w:rFonts w:cstheme="minorHAnsi"/>
          <w:b/>
          <w:sz w:val="28"/>
          <w:szCs w:val="28"/>
        </w:rPr>
        <w:t>With the aid of statutory and judicial authorities</w:t>
      </w:r>
      <w:r w:rsidR="00015B36" w:rsidRPr="001A668C">
        <w:rPr>
          <w:rFonts w:cstheme="minorHAnsi"/>
          <w:b/>
          <w:sz w:val="28"/>
          <w:szCs w:val="28"/>
        </w:rPr>
        <w:t>,</w:t>
      </w:r>
      <w:r w:rsidRPr="001A668C">
        <w:rPr>
          <w:rFonts w:cstheme="minorHAnsi"/>
          <w:b/>
          <w:sz w:val="28"/>
          <w:szCs w:val="28"/>
        </w:rPr>
        <w:t xml:space="preserve"> answer the following questions;</w:t>
      </w:r>
    </w:p>
    <w:p w14:paraId="60C8BFF0" w14:textId="77777777" w:rsidR="000D5960" w:rsidRPr="001A668C" w:rsidRDefault="001A0F21" w:rsidP="000A7346">
      <w:pPr>
        <w:spacing w:line="240" w:lineRule="auto"/>
        <w:ind w:left="720" w:hanging="720"/>
        <w:jc w:val="both"/>
        <w:rPr>
          <w:rFonts w:cstheme="minorHAnsi"/>
          <w:b/>
          <w:bCs/>
          <w:sz w:val="28"/>
          <w:szCs w:val="28"/>
        </w:rPr>
      </w:pPr>
      <w:r w:rsidRPr="001A668C">
        <w:rPr>
          <w:rFonts w:cstheme="minorHAnsi"/>
          <w:sz w:val="28"/>
          <w:szCs w:val="28"/>
        </w:rPr>
        <w:t>(a)</w:t>
      </w:r>
      <w:r w:rsidRPr="001A668C">
        <w:rPr>
          <w:rFonts w:cstheme="minorHAnsi"/>
          <w:sz w:val="28"/>
          <w:szCs w:val="28"/>
        </w:rPr>
        <w:tab/>
      </w:r>
      <w:r w:rsidR="000D5960" w:rsidRPr="001A668C">
        <w:rPr>
          <w:rFonts w:cstheme="minorHAnsi"/>
          <w:sz w:val="28"/>
          <w:szCs w:val="28"/>
        </w:rPr>
        <w:t xml:space="preserve">List the offences committed in this scenario, the offenders, and the courts with jurisdiction to try them. </w:t>
      </w:r>
      <w:r w:rsidR="000D5960" w:rsidRPr="001A668C">
        <w:rPr>
          <w:rFonts w:cstheme="minorHAnsi"/>
          <w:b/>
          <w:bCs/>
          <w:sz w:val="28"/>
          <w:szCs w:val="28"/>
        </w:rPr>
        <w:t xml:space="preserve"> </w:t>
      </w:r>
    </w:p>
    <w:p w14:paraId="10784424" w14:textId="77777777" w:rsidR="00700A9B" w:rsidRPr="001A668C" w:rsidRDefault="001A0F21" w:rsidP="000A7346">
      <w:pPr>
        <w:spacing w:line="240" w:lineRule="auto"/>
        <w:ind w:left="720" w:hanging="720"/>
        <w:jc w:val="both"/>
        <w:rPr>
          <w:rFonts w:cstheme="minorHAnsi"/>
          <w:sz w:val="28"/>
          <w:szCs w:val="28"/>
        </w:rPr>
      </w:pPr>
      <w:r w:rsidRPr="001A668C">
        <w:rPr>
          <w:rFonts w:cstheme="minorHAnsi"/>
          <w:sz w:val="28"/>
          <w:szCs w:val="28"/>
        </w:rPr>
        <w:t>(</w:t>
      </w:r>
      <w:r w:rsidR="00874AE2" w:rsidRPr="001A668C">
        <w:rPr>
          <w:rFonts w:cstheme="minorHAnsi"/>
          <w:sz w:val="28"/>
          <w:szCs w:val="28"/>
        </w:rPr>
        <w:t>b</w:t>
      </w:r>
      <w:r w:rsidRPr="001A668C">
        <w:rPr>
          <w:rFonts w:cstheme="minorHAnsi"/>
          <w:sz w:val="28"/>
          <w:szCs w:val="28"/>
        </w:rPr>
        <w:t>)</w:t>
      </w:r>
      <w:r w:rsidRPr="001A668C">
        <w:rPr>
          <w:rFonts w:cstheme="minorHAnsi"/>
          <w:sz w:val="28"/>
          <w:szCs w:val="28"/>
        </w:rPr>
        <w:tab/>
      </w:r>
      <w:r w:rsidR="00700A9B" w:rsidRPr="001A668C">
        <w:rPr>
          <w:rFonts w:cstheme="minorHAnsi"/>
          <w:sz w:val="28"/>
          <w:szCs w:val="28"/>
        </w:rPr>
        <w:t>Justify the</w:t>
      </w:r>
      <w:r w:rsidR="000D5960" w:rsidRPr="001A668C">
        <w:rPr>
          <w:rFonts w:cstheme="minorHAnsi"/>
          <w:sz w:val="28"/>
          <w:szCs w:val="28"/>
        </w:rPr>
        <w:t xml:space="preserve"> </w:t>
      </w:r>
      <w:r w:rsidR="000963CD" w:rsidRPr="001A668C">
        <w:rPr>
          <w:rFonts w:cstheme="minorHAnsi"/>
          <w:sz w:val="28"/>
          <w:szCs w:val="28"/>
        </w:rPr>
        <w:t xml:space="preserve">trial of </w:t>
      </w:r>
      <w:r w:rsidRPr="001A668C">
        <w:rPr>
          <w:rFonts w:cstheme="minorHAnsi"/>
          <w:sz w:val="28"/>
          <w:szCs w:val="28"/>
        </w:rPr>
        <w:t xml:space="preserve">Chidi together with others for offences </w:t>
      </w:r>
      <w:r w:rsidR="000D5960" w:rsidRPr="001A668C">
        <w:rPr>
          <w:rFonts w:cstheme="minorHAnsi"/>
          <w:sz w:val="28"/>
          <w:szCs w:val="28"/>
        </w:rPr>
        <w:t xml:space="preserve">committed </w:t>
      </w:r>
      <w:r w:rsidRPr="001A668C">
        <w:rPr>
          <w:rFonts w:cstheme="minorHAnsi"/>
          <w:sz w:val="28"/>
          <w:szCs w:val="28"/>
        </w:rPr>
        <w:t>in the above scenario.</w:t>
      </w:r>
      <w:r w:rsidR="000963CD" w:rsidRPr="001A668C">
        <w:rPr>
          <w:rFonts w:cstheme="minorHAnsi"/>
          <w:sz w:val="28"/>
          <w:szCs w:val="28"/>
        </w:rPr>
        <w:t xml:space="preserve"> Would your answer be different if Chidi had been tried separately?</w:t>
      </w:r>
    </w:p>
    <w:p w14:paraId="70DAC668" w14:textId="77777777" w:rsidR="001A0F21" w:rsidRPr="001A668C" w:rsidRDefault="001A0F21" w:rsidP="000A7346">
      <w:pPr>
        <w:spacing w:line="240" w:lineRule="auto"/>
        <w:ind w:left="720" w:hanging="720"/>
        <w:jc w:val="both"/>
        <w:rPr>
          <w:rFonts w:cstheme="minorHAnsi"/>
          <w:sz w:val="28"/>
          <w:szCs w:val="28"/>
        </w:rPr>
      </w:pPr>
      <w:r w:rsidRPr="001A668C">
        <w:rPr>
          <w:rFonts w:cstheme="minorHAnsi"/>
          <w:sz w:val="28"/>
          <w:szCs w:val="28"/>
        </w:rPr>
        <w:t>(</w:t>
      </w:r>
      <w:r w:rsidR="00D9682F" w:rsidRPr="001A668C">
        <w:rPr>
          <w:rFonts w:cstheme="minorHAnsi"/>
          <w:sz w:val="28"/>
          <w:szCs w:val="28"/>
        </w:rPr>
        <w:t>c</w:t>
      </w:r>
      <w:r w:rsidRPr="001A668C">
        <w:rPr>
          <w:rFonts w:cstheme="minorHAnsi"/>
          <w:sz w:val="28"/>
          <w:szCs w:val="28"/>
        </w:rPr>
        <w:t>)</w:t>
      </w:r>
      <w:r w:rsidRPr="001A668C">
        <w:rPr>
          <w:rFonts w:cstheme="minorHAnsi"/>
          <w:sz w:val="28"/>
          <w:szCs w:val="28"/>
        </w:rPr>
        <w:tab/>
      </w:r>
      <w:r w:rsidR="00203FB8" w:rsidRPr="001A668C">
        <w:rPr>
          <w:rFonts w:cstheme="minorHAnsi"/>
          <w:sz w:val="28"/>
          <w:szCs w:val="28"/>
        </w:rPr>
        <w:t xml:space="preserve">Comment on </w:t>
      </w:r>
      <w:r w:rsidRPr="001A668C">
        <w:rPr>
          <w:rFonts w:cstheme="minorHAnsi"/>
          <w:sz w:val="28"/>
          <w:szCs w:val="28"/>
        </w:rPr>
        <w:t>the validity of the objection on the jurisdiction of the High Court of Zamfara State</w:t>
      </w:r>
      <w:r w:rsidR="002466AA" w:rsidRPr="001A668C">
        <w:rPr>
          <w:rFonts w:cstheme="minorHAnsi"/>
          <w:sz w:val="28"/>
          <w:szCs w:val="28"/>
        </w:rPr>
        <w:t>.</w:t>
      </w:r>
      <w:r w:rsidRPr="001A668C">
        <w:rPr>
          <w:rFonts w:cstheme="minorHAnsi"/>
          <w:sz w:val="28"/>
          <w:szCs w:val="28"/>
        </w:rPr>
        <w:t xml:space="preserve"> </w:t>
      </w:r>
    </w:p>
    <w:p w14:paraId="13FA7FDE" w14:textId="77777777" w:rsidR="001A0F21" w:rsidRPr="001A668C" w:rsidRDefault="001A0F21" w:rsidP="000A7346">
      <w:pPr>
        <w:spacing w:line="240" w:lineRule="auto"/>
        <w:ind w:left="720" w:hanging="670"/>
        <w:jc w:val="both"/>
        <w:rPr>
          <w:rFonts w:cstheme="minorHAnsi"/>
          <w:sz w:val="28"/>
          <w:szCs w:val="28"/>
        </w:rPr>
      </w:pPr>
      <w:r w:rsidRPr="001A668C">
        <w:rPr>
          <w:rFonts w:cstheme="minorHAnsi"/>
          <w:sz w:val="28"/>
          <w:szCs w:val="28"/>
        </w:rPr>
        <w:lastRenderedPageBreak/>
        <w:t>(</w:t>
      </w:r>
      <w:r w:rsidR="00D9682F" w:rsidRPr="001A668C">
        <w:rPr>
          <w:rFonts w:cstheme="minorHAnsi"/>
          <w:sz w:val="28"/>
          <w:szCs w:val="28"/>
        </w:rPr>
        <w:t>d</w:t>
      </w:r>
      <w:r w:rsidRPr="001A668C">
        <w:rPr>
          <w:rFonts w:cstheme="minorHAnsi"/>
          <w:sz w:val="28"/>
          <w:szCs w:val="28"/>
        </w:rPr>
        <w:t>)</w:t>
      </w:r>
      <w:r w:rsidR="00874AE2" w:rsidRPr="001A668C">
        <w:rPr>
          <w:rFonts w:cstheme="minorHAnsi"/>
          <w:sz w:val="28"/>
          <w:szCs w:val="28"/>
        </w:rPr>
        <w:tab/>
      </w:r>
      <w:r w:rsidRPr="001A668C">
        <w:rPr>
          <w:rFonts w:cstheme="minorHAnsi"/>
          <w:sz w:val="28"/>
          <w:szCs w:val="28"/>
        </w:rPr>
        <w:t>Comment on the</w:t>
      </w:r>
      <w:r w:rsidR="00874AE2" w:rsidRPr="001A668C">
        <w:rPr>
          <w:rFonts w:cstheme="minorHAnsi"/>
          <w:sz w:val="28"/>
          <w:szCs w:val="28"/>
        </w:rPr>
        <w:t xml:space="preserve"> </w:t>
      </w:r>
      <w:r w:rsidRPr="001A668C">
        <w:rPr>
          <w:rFonts w:cstheme="minorHAnsi"/>
          <w:sz w:val="28"/>
          <w:szCs w:val="28"/>
        </w:rPr>
        <w:t>propriety or otherwise of the</w:t>
      </w:r>
      <w:r w:rsidR="002466AA" w:rsidRPr="001A668C">
        <w:rPr>
          <w:rFonts w:cstheme="minorHAnsi"/>
          <w:sz w:val="28"/>
          <w:szCs w:val="28"/>
        </w:rPr>
        <w:t xml:space="preserve"> </w:t>
      </w:r>
      <w:r w:rsidRPr="001A668C">
        <w:rPr>
          <w:rFonts w:cstheme="minorHAnsi"/>
          <w:sz w:val="28"/>
          <w:szCs w:val="28"/>
        </w:rPr>
        <w:t xml:space="preserve">jurisdiction of the ICC to try Mr. Dubois, and Mr. Wang as argued by </w:t>
      </w:r>
      <w:r w:rsidR="002466AA" w:rsidRPr="001A668C">
        <w:rPr>
          <w:rFonts w:cstheme="minorHAnsi"/>
          <w:sz w:val="28"/>
          <w:szCs w:val="28"/>
        </w:rPr>
        <w:t>their lawyer</w:t>
      </w:r>
      <w:r w:rsidRPr="001A668C">
        <w:rPr>
          <w:rFonts w:cstheme="minorHAnsi"/>
          <w:sz w:val="28"/>
          <w:szCs w:val="28"/>
        </w:rPr>
        <w:t>. Assuming ICC has jurisdiction, where is the venue</w:t>
      </w:r>
      <w:r w:rsidR="00015B36" w:rsidRPr="001A668C">
        <w:rPr>
          <w:rFonts w:cstheme="minorHAnsi"/>
          <w:sz w:val="28"/>
          <w:szCs w:val="28"/>
        </w:rPr>
        <w:t>,</w:t>
      </w:r>
      <w:r w:rsidRPr="001A668C">
        <w:rPr>
          <w:rFonts w:cstheme="minorHAnsi"/>
          <w:sz w:val="28"/>
          <w:szCs w:val="28"/>
        </w:rPr>
        <w:t xml:space="preserve"> and what are the procedures for </w:t>
      </w:r>
      <w:r w:rsidR="00015B36" w:rsidRPr="001A668C">
        <w:rPr>
          <w:rFonts w:cstheme="minorHAnsi"/>
          <w:sz w:val="28"/>
          <w:szCs w:val="28"/>
        </w:rPr>
        <w:t xml:space="preserve">the </w:t>
      </w:r>
      <w:r w:rsidRPr="001A668C">
        <w:rPr>
          <w:rFonts w:cstheme="minorHAnsi"/>
          <w:sz w:val="28"/>
          <w:szCs w:val="28"/>
        </w:rPr>
        <w:t xml:space="preserve">institution of such proceedings in the ICC? </w:t>
      </w:r>
    </w:p>
    <w:p w14:paraId="0C081356" w14:textId="77777777" w:rsidR="001A0F21" w:rsidRPr="001A668C" w:rsidRDefault="001A0F21" w:rsidP="000A7346">
      <w:pPr>
        <w:spacing w:line="240" w:lineRule="auto"/>
        <w:ind w:left="720" w:hanging="720"/>
        <w:jc w:val="both"/>
        <w:rPr>
          <w:rFonts w:cstheme="minorHAnsi"/>
          <w:sz w:val="28"/>
          <w:szCs w:val="28"/>
        </w:rPr>
      </w:pPr>
      <w:r w:rsidRPr="001A668C">
        <w:rPr>
          <w:rFonts w:cstheme="minorHAnsi"/>
          <w:sz w:val="28"/>
          <w:szCs w:val="28"/>
        </w:rPr>
        <w:t>(</w:t>
      </w:r>
      <w:r w:rsidR="00D9682F" w:rsidRPr="001A668C">
        <w:rPr>
          <w:rFonts w:cstheme="minorHAnsi"/>
          <w:sz w:val="28"/>
          <w:szCs w:val="28"/>
        </w:rPr>
        <w:t>e)</w:t>
      </w:r>
      <w:r w:rsidRPr="001A668C">
        <w:rPr>
          <w:rFonts w:cstheme="minorHAnsi"/>
          <w:sz w:val="28"/>
          <w:szCs w:val="28"/>
        </w:rPr>
        <w:tab/>
        <w:t>Comment on the jurisdiction of the Court Martial to try Alhaji Bulama, having retired from service?</w:t>
      </w:r>
    </w:p>
    <w:p w14:paraId="2CDA79C0" w14:textId="77777777" w:rsidR="00812658" w:rsidRPr="001A668C" w:rsidRDefault="001A0F21" w:rsidP="000A7346">
      <w:pPr>
        <w:spacing w:line="240" w:lineRule="auto"/>
        <w:ind w:left="720" w:hanging="720"/>
        <w:jc w:val="both"/>
        <w:rPr>
          <w:rFonts w:cstheme="minorHAnsi"/>
          <w:sz w:val="28"/>
          <w:szCs w:val="28"/>
        </w:rPr>
      </w:pPr>
      <w:r w:rsidRPr="001A668C">
        <w:rPr>
          <w:rFonts w:cstheme="minorHAnsi"/>
          <w:sz w:val="28"/>
          <w:szCs w:val="28"/>
        </w:rPr>
        <w:t>(f)</w:t>
      </w:r>
      <w:r w:rsidRPr="001A668C">
        <w:rPr>
          <w:rFonts w:cstheme="minorHAnsi"/>
          <w:sz w:val="28"/>
          <w:szCs w:val="28"/>
        </w:rPr>
        <w:tab/>
      </w:r>
      <w:r w:rsidR="00812658" w:rsidRPr="001A668C">
        <w:rPr>
          <w:rFonts w:cstheme="minorHAnsi"/>
          <w:sz w:val="28"/>
          <w:szCs w:val="28"/>
        </w:rPr>
        <w:t>Assuming Brigadier Abel Sabo, the General Officer Commanding the 1</w:t>
      </w:r>
      <w:r w:rsidR="00812658" w:rsidRPr="001A668C">
        <w:rPr>
          <w:rFonts w:cstheme="minorHAnsi"/>
          <w:sz w:val="28"/>
          <w:szCs w:val="28"/>
          <w:vertAlign w:val="superscript"/>
        </w:rPr>
        <w:t>st</w:t>
      </w:r>
      <w:r w:rsidR="00812658" w:rsidRPr="001A668C">
        <w:rPr>
          <w:rFonts w:cstheme="minorHAnsi"/>
          <w:sz w:val="28"/>
          <w:szCs w:val="28"/>
        </w:rPr>
        <w:t xml:space="preserve"> Division of the Nigerian Army Kaduna on April 7, 2025 instructed Lt. Colonel Keke Duragi orally to convene a Special Court Martial to try </w:t>
      </w:r>
      <w:r w:rsidR="00812658" w:rsidRPr="001A668C">
        <w:rPr>
          <w:rFonts w:cstheme="minorHAnsi"/>
          <w:b/>
          <w:bCs/>
          <w:sz w:val="28"/>
          <w:szCs w:val="28"/>
        </w:rPr>
        <w:t>Colonel Ikebe</w:t>
      </w:r>
      <w:r w:rsidR="00812658" w:rsidRPr="001A668C">
        <w:rPr>
          <w:rFonts w:cstheme="minorHAnsi"/>
          <w:sz w:val="28"/>
          <w:szCs w:val="28"/>
        </w:rPr>
        <w:t xml:space="preserve"> and </w:t>
      </w:r>
      <w:r w:rsidR="00812658" w:rsidRPr="001A668C">
        <w:rPr>
          <w:rFonts w:cstheme="minorHAnsi"/>
          <w:b/>
          <w:bCs/>
          <w:sz w:val="28"/>
          <w:szCs w:val="28"/>
        </w:rPr>
        <w:t>Colonel Idara</w:t>
      </w:r>
      <w:r w:rsidR="00812658" w:rsidRPr="001A668C">
        <w:rPr>
          <w:rFonts w:cstheme="minorHAnsi"/>
          <w:sz w:val="28"/>
          <w:szCs w:val="28"/>
        </w:rPr>
        <w:t>. Eight days later Brigadier Abel Sabo confirmed his instruction in writing. The members of the Court Martial were Colonel Bobby Brown the most senior administrative officer at the Command and Lt. Colonel Babaka Gbongo his deputy as member; Brigadier Abel Sabo is the President of the Special Court Martial; Mrs. Yemi Adeto as Judge Advocate.</w:t>
      </w:r>
    </w:p>
    <w:p w14:paraId="547D745E" w14:textId="77777777" w:rsidR="00812658" w:rsidRPr="001A668C" w:rsidRDefault="00812658" w:rsidP="000A7346">
      <w:pPr>
        <w:spacing w:line="240" w:lineRule="auto"/>
        <w:ind w:left="720" w:hanging="720"/>
        <w:jc w:val="both"/>
        <w:rPr>
          <w:rFonts w:cstheme="minorHAnsi"/>
          <w:sz w:val="28"/>
          <w:szCs w:val="28"/>
        </w:rPr>
      </w:pPr>
      <w:r w:rsidRPr="001A668C">
        <w:rPr>
          <w:rFonts w:cstheme="minorHAnsi"/>
          <w:sz w:val="28"/>
          <w:szCs w:val="28"/>
        </w:rPr>
        <w:t>(i)</w:t>
      </w:r>
      <w:r w:rsidRPr="001A668C">
        <w:rPr>
          <w:rFonts w:cstheme="minorHAnsi"/>
          <w:sz w:val="28"/>
          <w:szCs w:val="28"/>
        </w:rPr>
        <w:tab/>
      </w:r>
      <w:r w:rsidR="00015B36" w:rsidRPr="001A668C">
        <w:rPr>
          <w:rFonts w:cstheme="minorHAnsi"/>
          <w:sz w:val="28"/>
          <w:szCs w:val="28"/>
        </w:rPr>
        <w:t>W</w:t>
      </w:r>
      <w:r w:rsidRPr="001A668C">
        <w:rPr>
          <w:rFonts w:cstheme="minorHAnsi"/>
          <w:sz w:val="28"/>
          <w:szCs w:val="28"/>
        </w:rPr>
        <w:t xml:space="preserve">hat </w:t>
      </w:r>
      <w:r w:rsidR="001A0F21" w:rsidRPr="001A668C">
        <w:rPr>
          <w:rFonts w:cstheme="minorHAnsi"/>
          <w:sz w:val="28"/>
          <w:szCs w:val="28"/>
        </w:rPr>
        <w:t>is the validity of the instruction given to Lt. Colonel Keke Duragi to convene the Court Martial?</w:t>
      </w:r>
    </w:p>
    <w:p w14:paraId="6BE62E23" w14:textId="77777777" w:rsidR="00812658" w:rsidRPr="001A668C" w:rsidRDefault="00812658" w:rsidP="000A7346">
      <w:pPr>
        <w:spacing w:line="240" w:lineRule="auto"/>
        <w:ind w:left="720" w:hanging="720"/>
        <w:jc w:val="both"/>
        <w:rPr>
          <w:rFonts w:cstheme="minorHAnsi"/>
          <w:sz w:val="28"/>
          <w:szCs w:val="28"/>
        </w:rPr>
      </w:pPr>
      <w:r w:rsidRPr="001A668C">
        <w:rPr>
          <w:rFonts w:cstheme="minorHAnsi"/>
          <w:sz w:val="28"/>
          <w:szCs w:val="28"/>
        </w:rPr>
        <w:t>(ii)</w:t>
      </w:r>
      <w:r w:rsidRPr="001A668C">
        <w:rPr>
          <w:rFonts w:cstheme="minorHAnsi"/>
          <w:sz w:val="28"/>
          <w:szCs w:val="28"/>
        </w:rPr>
        <w:tab/>
      </w:r>
      <w:r w:rsidR="001A0F21" w:rsidRPr="001A668C">
        <w:rPr>
          <w:rFonts w:cstheme="minorHAnsi"/>
          <w:sz w:val="28"/>
          <w:szCs w:val="28"/>
        </w:rPr>
        <w:t>Comment on the propriety or otherwise of the constitution and composition of the Special Court Martial.</w:t>
      </w:r>
    </w:p>
    <w:p w14:paraId="7884D572" w14:textId="77777777" w:rsidR="001A0F21" w:rsidRPr="001A668C" w:rsidRDefault="00812658" w:rsidP="000A7346">
      <w:pPr>
        <w:spacing w:line="240" w:lineRule="auto"/>
        <w:ind w:left="720" w:hanging="720"/>
        <w:jc w:val="both"/>
        <w:rPr>
          <w:rFonts w:cstheme="minorHAnsi"/>
          <w:sz w:val="28"/>
          <w:szCs w:val="28"/>
        </w:rPr>
      </w:pPr>
      <w:r w:rsidRPr="001A668C">
        <w:rPr>
          <w:rFonts w:cstheme="minorHAnsi"/>
          <w:sz w:val="28"/>
          <w:szCs w:val="28"/>
        </w:rPr>
        <w:t>(iii)</w:t>
      </w:r>
      <w:r w:rsidRPr="001A668C">
        <w:rPr>
          <w:rFonts w:cstheme="minorHAnsi"/>
          <w:sz w:val="28"/>
          <w:szCs w:val="28"/>
        </w:rPr>
        <w:tab/>
      </w:r>
      <w:r w:rsidR="001A0F21" w:rsidRPr="001A668C">
        <w:rPr>
          <w:rFonts w:cstheme="minorHAnsi"/>
          <w:sz w:val="28"/>
          <w:szCs w:val="28"/>
        </w:rPr>
        <w:t xml:space="preserve">Assuming Colonel Preye Ikebe and Colonel Cheta Idara object to the jurisdiction of the Court Martial to try them </w:t>
      </w:r>
      <w:r w:rsidR="00015B36" w:rsidRPr="001A668C">
        <w:rPr>
          <w:rFonts w:cstheme="minorHAnsi"/>
          <w:sz w:val="28"/>
          <w:szCs w:val="28"/>
        </w:rPr>
        <w:t>because</w:t>
      </w:r>
      <w:r w:rsidR="001A0F21" w:rsidRPr="001A668C">
        <w:rPr>
          <w:rFonts w:cstheme="minorHAnsi"/>
          <w:sz w:val="28"/>
          <w:szCs w:val="28"/>
        </w:rPr>
        <w:t xml:space="preserve"> the offence alleged against them is over three years, comment on the validity of such objection.</w:t>
      </w:r>
    </w:p>
    <w:p w14:paraId="1AFD6370" w14:textId="77777777" w:rsidR="001A0F21" w:rsidRPr="001A668C" w:rsidRDefault="001A0F21" w:rsidP="000A7346">
      <w:pPr>
        <w:spacing w:line="240" w:lineRule="auto"/>
        <w:ind w:left="720" w:hanging="720"/>
        <w:jc w:val="both"/>
        <w:rPr>
          <w:rFonts w:cstheme="minorHAnsi"/>
          <w:sz w:val="28"/>
          <w:szCs w:val="28"/>
        </w:rPr>
      </w:pPr>
      <w:r w:rsidRPr="001A668C">
        <w:rPr>
          <w:rFonts w:cstheme="minorHAnsi"/>
          <w:sz w:val="28"/>
          <w:szCs w:val="28"/>
        </w:rPr>
        <w:t>(</w:t>
      </w:r>
      <w:r w:rsidR="00812658" w:rsidRPr="001A668C">
        <w:rPr>
          <w:rFonts w:cstheme="minorHAnsi"/>
          <w:sz w:val="28"/>
          <w:szCs w:val="28"/>
        </w:rPr>
        <w:t>g</w:t>
      </w:r>
      <w:r w:rsidRPr="001A668C">
        <w:rPr>
          <w:rFonts w:cstheme="minorHAnsi"/>
          <w:sz w:val="28"/>
          <w:szCs w:val="28"/>
        </w:rPr>
        <w:t>)</w:t>
      </w:r>
      <w:r w:rsidRPr="001A668C">
        <w:rPr>
          <w:rFonts w:cstheme="minorHAnsi"/>
          <w:sz w:val="28"/>
          <w:szCs w:val="28"/>
        </w:rPr>
        <w:tab/>
        <w:t>In not more than four sentences, differentiate between civil offences and military offences.</w:t>
      </w:r>
    </w:p>
    <w:p w14:paraId="05DC7E42" w14:textId="38F7A4BD" w:rsidR="00700A9B" w:rsidRPr="001A668C" w:rsidRDefault="00700A9B" w:rsidP="000A7346">
      <w:pPr>
        <w:spacing w:line="240" w:lineRule="auto"/>
        <w:ind w:left="720" w:hanging="720"/>
        <w:jc w:val="both"/>
        <w:rPr>
          <w:rFonts w:cstheme="minorHAnsi"/>
          <w:sz w:val="28"/>
          <w:szCs w:val="28"/>
        </w:rPr>
      </w:pPr>
      <w:r w:rsidRPr="001A668C">
        <w:rPr>
          <w:rFonts w:cstheme="minorHAnsi"/>
          <w:sz w:val="28"/>
          <w:szCs w:val="28"/>
        </w:rPr>
        <w:t>(h)</w:t>
      </w:r>
      <w:r w:rsidRPr="001A668C">
        <w:rPr>
          <w:rFonts w:cstheme="minorHAnsi"/>
          <w:sz w:val="28"/>
          <w:szCs w:val="28"/>
        </w:rPr>
        <w:tab/>
        <w:t xml:space="preserve">Assuming Dubois, Wang, Bello, and Chidi were charged for stealing, receiving stolen </w:t>
      </w:r>
      <w:r w:rsidR="00015B36" w:rsidRPr="001A668C">
        <w:rPr>
          <w:rFonts w:cstheme="minorHAnsi"/>
          <w:sz w:val="28"/>
          <w:szCs w:val="28"/>
        </w:rPr>
        <w:t>Toyota Hilux</w:t>
      </w:r>
      <w:r w:rsidRPr="001A668C">
        <w:rPr>
          <w:rFonts w:cstheme="minorHAnsi"/>
          <w:sz w:val="28"/>
          <w:szCs w:val="28"/>
        </w:rPr>
        <w:t xml:space="preserve">, and assault </w:t>
      </w:r>
      <w:r w:rsidR="00015B36" w:rsidRPr="001A668C">
        <w:rPr>
          <w:rFonts w:cstheme="minorHAnsi"/>
          <w:sz w:val="28"/>
          <w:szCs w:val="28"/>
        </w:rPr>
        <w:t xml:space="preserve">of Udoka </w:t>
      </w:r>
      <w:r w:rsidRPr="001A668C">
        <w:rPr>
          <w:rFonts w:cstheme="minorHAnsi"/>
          <w:sz w:val="28"/>
          <w:szCs w:val="28"/>
        </w:rPr>
        <w:t xml:space="preserve">occasioning harm carrying upon conviction imprisonment terms of seven years, five years, and four years respectively before a Magistrates’ Court in Lagos, comment on the powers of the Magistrate to impose consecutive sentences against them if they are convicted of all the offences. Would your answer be different if Magistrates’ Courts in Zamfara and FCT Abuja had tried them? </w:t>
      </w:r>
    </w:p>
    <w:p w14:paraId="76E450C9" w14:textId="77777777" w:rsidR="000963CD" w:rsidRPr="001A668C" w:rsidRDefault="000963CD" w:rsidP="000A7346">
      <w:pPr>
        <w:spacing w:line="240" w:lineRule="auto"/>
        <w:ind w:left="720" w:hanging="720"/>
        <w:jc w:val="both"/>
        <w:rPr>
          <w:rFonts w:cstheme="minorHAnsi"/>
          <w:sz w:val="28"/>
          <w:szCs w:val="28"/>
        </w:rPr>
      </w:pPr>
      <w:r w:rsidRPr="001A668C">
        <w:rPr>
          <w:rFonts w:cstheme="minorHAnsi"/>
          <w:sz w:val="28"/>
          <w:szCs w:val="28"/>
        </w:rPr>
        <w:t>(i)</w:t>
      </w:r>
      <w:r w:rsidRPr="001A668C">
        <w:rPr>
          <w:rFonts w:eastAsia="Batang" w:cstheme="minorHAnsi"/>
          <w:kern w:val="2"/>
          <w:sz w:val="28"/>
          <w:szCs w:val="28"/>
        </w:rPr>
        <w:t xml:space="preserve"> </w:t>
      </w:r>
      <w:r w:rsidRPr="001A668C">
        <w:rPr>
          <w:rFonts w:eastAsia="Batang" w:cstheme="minorHAnsi"/>
          <w:kern w:val="2"/>
          <w:sz w:val="28"/>
          <w:szCs w:val="28"/>
        </w:rPr>
        <w:tab/>
      </w:r>
      <w:r w:rsidRPr="001A668C">
        <w:rPr>
          <w:rFonts w:cstheme="minorHAnsi"/>
          <w:sz w:val="28"/>
          <w:szCs w:val="28"/>
        </w:rPr>
        <w:t xml:space="preserve">State the courts to which any of the parties will appeal the judgments of the trial courts in </w:t>
      </w:r>
      <w:r w:rsidR="00015B36" w:rsidRPr="001A668C">
        <w:rPr>
          <w:rFonts w:cstheme="minorHAnsi"/>
          <w:sz w:val="28"/>
          <w:szCs w:val="28"/>
        </w:rPr>
        <w:t>Questions</w:t>
      </w:r>
      <w:r w:rsidRPr="001A668C">
        <w:rPr>
          <w:rFonts w:cstheme="minorHAnsi"/>
          <w:sz w:val="28"/>
          <w:szCs w:val="28"/>
        </w:rPr>
        <w:t xml:space="preserve"> (a) and (h) above if they feel dissatisfied.</w:t>
      </w:r>
    </w:p>
    <w:p w14:paraId="2FFC32AB" w14:textId="6A240B02" w:rsidR="001A0F21" w:rsidRPr="001A668C" w:rsidRDefault="001A0F21" w:rsidP="000A7346">
      <w:pPr>
        <w:spacing w:line="240" w:lineRule="auto"/>
        <w:ind w:left="720" w:hanging="720"/>
        <w:jc w:val="both"/>
        <w:rPr>
          <w:rFonts w:cstheme="minorHAnsi"/>
          <w:sz w:val="28"/>
          <w:szCs w:val="28"/>
        </w:rPr>
      </w:pPr>
      <w:r w:rsidRPr="001A668C">
        <w:rPr>
          <w:rFonts w:cstheme="minorHAnsi"/>
          <w:sz w:val="28"/>
          <w:szCs w:val="28"/>
        </w:rPr>
        <w:lastRenderedPageBreak/>
        <w:t>(</w:t>
      </w:r>
      <w:r w:rsidR="000963CD" w:rsidRPr="001A668C">
        <w:rPr>
          <w:rFonts w:cstheme="minorHAnsi"/>
          <w:sz w:val="28"/>
          <w:szCs w:val="28"/>
        </w:rPr>
        <w:t>j</w:t>
      </w:r>
      <w:r w:rsidRPr="001A668C">
        <w:rPr>
          <w:rFonts w:cstheme="minorHAnsi"/>
          <w:sz w:val="28"/>
          <w:szCs w:val="28"/>
        </w:rPr>
        <w:t>)</w:t>
      </w:r>
      <w:r w:rsidRPr="001A668C">
        <w:rPr>
          <w:rFonts w:cstheme="minorHAnsi"/>
          <w:sz w:val="28"/>
          <w:szCs w:val="28"/>
        </w:rPr>
        <w:tab/>
        <w:t xml:space="preserve">Comment on the propriety or otherwise of the proceedings of the coroner in the above scenario and the conviction and sentence of </w:t>
      </w:r>
      <w:r w:rsidR="00F14A43" w:rsidRPr="001A668C">
        <w:rPr>
          <w:rFonts w:cstheme="minorHAnsi"/>
          <w:sz w:val="28"/>
          <w:szCs w:val="28"/>
        </w:rPr>
        <w:t>Mrs.</w:t>
      </w:r>
      <w:r w:rsidRPr="001A668C">
        <w:rPr>
          <w:rFonts w:cstheme="minorHAnsi"/>
          <w:sz w:val="28"/>
          <w:szCs w:val="28"/>
        </w:rPr>
        <w:t xml:space="preserve"> Bello.</w:t>
      </w:r>
    </w:p>
    <w:p w14:paraId="7930A980" w14:textId="77777777" w:rsidR="005C114A" w:rsidRPr="001A668C" w:rsidRDefault="005C114A" w:rsidP="000A7346">
      <w:pPr>
        <w:spacing w:line="240" w:lineRule="auto"/>
        <w:jc w:val="both"/>
        <w:rPr>
          <w:rFonts w:cstheme="minorHAnsi"/>
          <w:b/>
          <w:bCs/>
          <w:sz w:val="28"/>
          <w:szCs w:val="28"/>
        </w:rPr>
      </w:pPr>
      <w:r w:rsidRPr="001A668C">
        <w:rPr>
          <w:rFonts w:cstheme="minorHAnsi"/>
          <w:b/>
          <w:bCs/>
          <w:sz w:val="28"/>
          <w:szCs w:val="28"/>
        </w:rPr>
        <w:t>SCENARIO 2</w:t>
      </w:r>
    </w:p>
    <w:p w14:paraId="5AE39C78" w14:textId="0BB9692D" w:rsidR="005C114A" w:rsidRPr="001A668C" w:rsidRDefault="005C114A" w:rsidP="000A7346">
      <w:pPr>
        <w:spacing w:line="240" w:lineRule="auto"/>
        <w:jc w:val="both"/>
        <w:rPr>
          <w:rFonts w:cstheme="minorHAnsi"/>
          <w:sz w:val="28"/>
          <w:szCs w:val="28"/>
        </w:rPr>
      </w:pPr>
      <w:r w:rsidRPr="001A668C">
        <w:rPr>
          <w:rFonts w:cstheme="minorHAnsi"/>
          <w:sz w:val="28"/>
          <w:szCs w:val="28"/>
        </w:rPr>
        <w:t>Ayeni Magnus, who served as Chairman of Yenagoa Local Government Area from 2022 to 2024, was engaged in large-scale cassava and fish farming during his tenure and reportedly made significant profit from these ventures. Upon leaving office, he was arrested and charged at the Federal High Court in Bayelsa State for abuse of office, based on allegations that he used his public position for private economic gain.</w:t>
      </w:r>
    </w:p>
    <w:p w14:paraId="68F682EE" w14:textId="1A2DA856" w:rsidR="005C114A" w:rsidRPr="001A668C" w:rsidRDefault="005C114A" w:rsidP="000A7346">
      <w:pPr>
        <w:spacing w:line="240" w:lineRule="auto"/>
        <w:jc w:val="both"/>
        <w:rPr>
          <w:rFonts w:cstheme="minorHAnsi"/>
          <w:sz w:val="28"/>
          <w:szCs w:val="28"/>
        </w:rPr>
      </w:pPr>
      <w:r w:rsidRPr="001A668C">
        <w:rPr>
          <w:rFonts w:cstheme="minorHAnsi"/>
          <w:sz w:val="28"/>
          <w:szCs w:val="28"/>
        </w:rPr>
        <w:t xml:space="preserve">In addition, the Attorney General of Bayelsa State has also </w:t>
      </w:r>
      <w:r w:rsidR="0077150E" w:rsidRPr="001A668C">
        <w:rPr>
          <w:rFonts w:cstheme="minorHAnsi"/>
          <w:sz w:val="28"/>
          <w:szCs w:val="28"/>
        </w:rPr>
        <w:t>finalised</w:t>
      </w:r>
      <w:r w:rsidR="00A4792E">
        <w:rPr>
          <w:rFonts w:cstheme="minorHAnsi"/>
          <w:sz w:val="28"/>
          <w:szCs w:val="28"/>
        </w:rPr>
        <w:t>s</w:t>
      </w:r>
      <w:r w:rsidRPr="001A668C">
        <w:rPr>
          <w:rFonts w:cstheme="minorHAnsi"/>
          <w:sz w:val="28"/>
          <w:szCs w:val="28"/>
        </w:rPr>
        <w:t xml:space="preserve"> plans to prosecute him separately for sexually assaulting his secretary during his time in office.</w:t>
      </w:r>
    </w:p>
    <w:p w14:paraId="5409CE69" w14:textId="77777777" w:rsidR="005C114A" w:rsidRPr="001A668C" w:rsidRDefault="005C114A" w:rsidP="000A7346">
      <w:pPr>
        <w:spacing w:line="240" w:lineRule="auto"/>
        <w:jc w:val="both"/>
        <w:rPr>
          <w:rFonts w:cstheme="minorHAnsi"/>
          <w:b/>
          <w:bCs/>
          <w:sz w:val="28"/>
          <w:szCs w:val="28"/>
        </w:rPr>
      </w:pPr>
      <w:r w:rsidRPr="001A668C">
        <w:rPr>
          <w:rFonts w:cstheme="minorHAnsi"/>
          <w:b/>
          <w:bCs/>
          <w:sz w:val="28"/>
          <w:szCs w:val="28"/>
        </w:rPr>
        <w:t>Answer the following questions:</w:t>
      </w:r>
    </w:p>
    <w:p w14:paraId="174065D8" w14:textId="77777777" w:rsidR="005C114A" w:rsidRPr="001A668C" w:rsidRDefault="005C114A" w:rsidP="0077150E">
      <w:pPr>
        <w:pStyle w:val="ListParagraph"/>
        <w:numPr>
          <w:ilvl w:val="0"/>
          <w:numId w:val="1"/>
        </w:numPr>
        <w:spacing w:line="240" w:lineRule="auto"/>
        <w:jc w:val="both"/>
        <w:rPr>
          <w:rFonts w:cstheme="minorHAnsi"/>
          <w:sz w:val="28"/>
          <w:szCs w:val="28"/>
        </w:rPr>
      </w:pPr>
      <w:r w:rsidRPr="001A668C">
        <w:rPr>
          <w:rFonts w:cstheme="minorHAnsi"/>
          <w:sz w:val="28"/>
          <w:szCs w:val="28"/>
        </w:rPr>
        <w:t>Comment on the propriety or otherwise of charging Ayeni Magnus before the Federal High Court in this case.</w:t>
      </w:r>
      <w:r w:rsidR="0077150E" w:rsidRPr="001A668C">
        <w:rPr>
          <w:rFonts w:cstheme="minorHAnsi"/>
          <w:sz w:val="28"/>
          <w:szCs w:val="28"/>
        </w:rPr>
        <w:t xml:space="preserve"> What</w:t>
      </w:r>
      <w:r w:rsidR="00676E7C" w:rsidRPr="001A668C">
        <w:rPr>
          <w:rFonts w:cstheme="minorHAnsi"/>
          <w:sz w:val="28"/>
          <w:szCs w:val="28"/>
        </w:rPr>
        <w:t xml:space="preserve"> penalty </w:t>
      </w:r>
      <w:r w:rsidR="0077150E" w:rsidRPr="001A668C">
        <w:rPr>
          <w:rFonts w:cstheme="minorHAnsi"/>
          <w:sz w:val="28"/>
          <w:szCs w:val="28"/>
        </w:rPr>
        <w:t xml:space="preserve">could be </w:t>
      </w:r>
      <w:r w:rsidR="00DF0273" w:rsidRPr="001A668C">
        <w:rPr>
          <w:rFonts w:cstheme="minorHAnsi"/>
          <w:sz w:val="28"/>
          <w:szCs w:val="28"/>
        </w:rPr>
        <w:t>imposed if found guilty</w:t>
      </w:r>
      <w:r w:rsidR="0077150E" w:rsidRPr="001A668C">
        <w:rPr>
          <w:rFonts w:cstheme="minorHAnsi"/>
          <w:sz w:val="28"/>
          <w:szCs w:val="28"/>
        </w:rPr>
        <w:t>, assuming he is validly tried in the appropriate court?</w:t>
      </w:r>
    </w:p>
    <w:p w14:paraId="1C8FBED3" w14:textId="77777777" w:rsidR="005C114A" w:rsidRPr="001A668C" w:rsidRDefault="00676E7C" w:rsidP="000A7346">
      <w:pPr>
        <w:pStyle w:val="ListParagraph"/>
        <w:numPr>
          <w:ilvl w:val="0"/>
          <w:numId w:val="1"/>
        </w:numPr>
        <w:spacing w:line="240" w:lineRule="auto"/>
        <w:jc w:val="both"/>
        <w:rPr>
          <w:rFonts w:cstheme="minorHAnsi"/>
          <w:sz w:val="28"/>
          <w:szCs w:val="28"/>
        </w:rPr>
      </w:pPr>
      <w:r w:rsidRPr="001A668C">
        <w:rPr>
          <w:rFonts w:cstheme="minorHAnsi"/>
          <w:sz w:val="28"/>
          <w:szCs w:val="28"/>
        </w:rPr>
        <w:t xml:space="preserve">Identify the court(s) in which Ayeni could be prosecuted for the sexual assault of his secretary.  </w:t>
      </w:r>
    </w:p>
    <w:p w14:paraId="519876B3" w14:textId="77777777" w:rsidR="0077150E" w:rsidRPr="001A668C" w:rsidRDefault="0077150E" w:rsidP="000A7346">
      <w:pPr>
        <w:pStyle w:val="ListParagraph"/>
        <w:numPr>
          <w:ilvl w:val="0"/>
          <w:numId w:val="1"/>
        </w:numPr>
        <w:spacing w:line="240" w:lineRule="auto"/>
        <w:jc w:val="both"/>
        <w:rPr>
          <w:rFonts w:cstheme="minorHAnsi"/>
          <w:sz w:val="28"/>
          <w:szCs w:val="28"/>
        </w:rPr>
      </w:pPr>
      <w:r w:rsidRPr="001A668C">
        <w:rPr>
          <w:rFonts w:cstheme="minorHAnsi"/>
          <w:sz w:val="28"/>
          <w:szCs w:val="28"/>
        </w:rPr>
        <w:t xml:space="preserve">Assuming Mr. Ayeni Magnus </w:t>
      </w:r>
      <w:r w:rsidR="00AE4E84" w:rsidRPr="001A668C">
        <w:rPr>
          <w:rFonts w:cstheme="minorHAnsi"/>
          <w:sz w:val="28"/>
          <w:szCs w:val="28"/>
        </w:rPr>
        <w:t xml:space="preserve">is charged </w:t>
      </w:r>
      <w:r w:rsidRPr="001A668C">
        <w:rPr>
          <w:rFonts w:cstheme="minorHAnsi"/>
          <w:sz w:val="28"/>
          <w:szCs w:val="28"/>
        </w:rPr>
        <w:t xml:space="preserve">before a Federal High Court in </w:t>
      </w:r>
      <w:r w:rsidR="00AE4E84" w:rsidRPr="001A668C">
        <w:rPr>
          <w:rFonts w:cstheme="minorHAnsi"/>
          <w:sz w:val="28"/>
          <w:szCs w:val="28"/>
        </w:rPr>
        <w:t>Uyo, Akwa-Ibom State, for the offences of terrorism, treason and supporting the Bayelsa Militants, comment on the jurisdiction of the court.</w:t>
      </w:r>
    </w:p>
    <w:p w14:paraId="610E86E5" w14:textId="77777777" w:rsidR="00676E7C" w:rsidRPr="001A668C" w:rsidRDefault="00676E7C" w:rsidP="000A7346">
      <w:pPr>
        <w:spacing w:line="240" w:lineRule="auto"/>
        <w:jc w:val="both"/>
        <w:rPr>
          <w:rFonts w:cstheme="minorHAnsi"/>
          <w:b/>
          <w:bCs/>
          <w:sz w:val="28"/>
          <w:szCs w:val="28"/>
        </w:rPr>
      </w:pPr>
      <w:r w:rsidRPr="001A668C">
        <w:rPr>
          <w:rFonts w:cstheme="minorHAnsi"/>
          <w:b/>
          <w:bCs/>
          <w:sz w:val="28"/>
          <w:szCs w:val="28"/>
        </w:rPr>
        <w:t>Instructions:</w:t>
      </w:r>
    </w:p>
    <w:p w14:paraId="0559DF2E" w14:textId="77777777" w:rsidR="00676E7C" w:rsidRPr="001A668C" w:rsidRDefault="00676E7C" w:rsidP="000A7346">
      <w:pPr>
        <w:numPr>
          <w:ilvl w:val="1"/>
          <w:numId w:val="4"/>
        </w:numPr>
        <w:spacing w:line="240" w:lineRule="auto"/>
        <w:jc w:val="both"/>
        <w:rPr>
          <w:rFonts w:cstheme="minorHAnsi"/>
          <w:b/>
          <w:bCs/>
          <w:sz w:val="28"/>
          <w:szCs w:val="28"/>
        </w:rPr>
      </w:pPr>
      <w:r w:rsidRPr="001A668C">
        <w:rPr>
          <w:rFonts w:cstheme="minorHAnsi"/>
          <w:b/>
          <w:bCs/>
          <w:sz w:val="28"/>
          <w:szCs w:val="28"/>
        </w:rPr>
        <w:t>Please read the following cases, statutes and materials before the class:</w:t>
      </w:r>
    </w:p>
    <w:p w14:paraId="63D38EF9" w14:textId="77777777" w:rsidR="00676E7C" w:rsidRPr="001A668C" w:rsidRDefault="00676E7C" w:rsidP="000A7346">
      <w:pPr>
        <w:spacing w:line="240" w:lineRule="auto"/>
        <w:jc w:val="both"/>
        <w:rPr>
          <w:rFonts w:cstheme="minorHAnsi"/>
          <w:b/>
          <w:sz w:val="28"/>
          <w:szCs w:val="28"/>
          <w:u w:val="single"/>
        </w:rPr>
      </w:pPr>
      <w:r w:rsidRPr="001A668C">
        <w:rPr>
          <w:rFonts w:cstheme="minorHAnsi"/>
          <w:b/>
          <w:sz w:val="28"/>
          <w:szCs w:val="28"/>
          <w:u w:val="single"/>
        </w:rPr>
        <w:t>CASES:</w:t>
      </w:r>
    </w:p>
    <w:p w14:paraId="4620C730" w14:textId="77777777" w:rsidR="00676E7C" w:rsidRPr="001A668C" w:rsidRDefault="00676E7C" w:rsidP="000A7346">
      <w:pPr>
        <w:numPr>
          <w:ilvl w:val="0"/>
          <w:numId w:val="5"/>
        </w:numPr>
        <w:spacing w:line="240" w:lineRule="auto"/>
        <w:jc w:val="both"/>
        <w:rPr>
          <w:rFonts w:cstheme="minorHAnsi"/>
          <w:sz w:val="28"/>
          <w:szCs w:val="28"/>
        </w:rPr>
      </w:pPr>
      <w:r w:rsidRPr="001A668C">
        <w:rPr>
          <w:rFonts w:cstheme="minorHAnsi"/>
          <w:sz w:val="28"/>
          <w:szCs w:val="28"/>
        </w:rPr>
        <w:t>BELGORE V. F.R.N. (2021) 3 NWLR (P. 1764) 503 SC</w:t>
      </w:r>
    </w:p>
    <w:p w14:paraId="72866961" w14:textId="77777777" w:rsidR="00676E7C" w:rsidRPr="001A668C" w:rsidRDefault="00676E7C" w:rsidP="000A7346">
      <w:pPr>
        <w:numPr>
          <w:ilvl w:val="0"/>
          <w:numId w:val="5"/>
        </w:numPr>
        <w:spacing w:line="240" w:lineRule="auto"/>
        <w:jc w:val="both"/>
        <w:rPr>
          <w:rFonts w:cstheme="minorHAnsi"/>
          <w:sz w:val="28"/>
          <w:szCs w:val="28"/>
        </w:rPr>
      </w:pPr>
      <w:r w:rsidRPr="001A668C">
        <w:rPr>
          <w:rFonts w:cstheme="minorHAnsi"/>
          <w:sz w:val="28"/>
          <w:szCs w:val="28"/>
        </w:rPr>
        <w:t>IBORI  V. F.R.N (2009) 3 NWLR (PT 1128) 283</w:t>
      </w:r>
    </w:p>
    <w:p w14:paraId="2985B27D" w14:textId="77777777" w:rsidR="00676E7C" w:rsidRPr="001A668C" w:rsidRDefault="00676E7C" w:rsidP="000A7346">
      <w:pPr>
        <w:numPr>
          <w:ilvl w:val="0"/>
          <w:numId w:val="5"/>
        </w:numPr>
        <w:spacing w:line="240" w:lineRule="auto"/>
        <w:jc w:val="both"/>
        <w:rPr>
          <w:rFonts w:cstheme="minorHAnsi"/>
          <w:sz w:val="28"/>
          <w:szCs w:val="28"/>
        </w:rPr>
      </w:pPr>
      <w:r w:rsidRPr="001A668C">
        <w:rPr>
          <w:rFonts w:cstheme="minorHAnsi"/>
          <w:sz w:val="28"/>
          <w:szCs w:val="28"/>
        </w:rPr>
        <w:t>ABIOLA V. F.R.N (1995) 3 NWLR (PT 382) 203</w:t>
      </w:r>
    </w:p>
    <w:p w14:paraId="091D2FD1" w14:textId="77777777" w:rsidR="00676E7C" w:rsidRPr="001A668C" w:rsidRDefault="00676E7C" w:rsidP="000A7346">
      <w:pPr>
        <w:numPr>
          <w:ilvl w:val="0"/>
          <w:numId w:val="5"/>
        </w:numPr>
        <w:spacing w:line="240" w:lineRule="auto"/>
        <w:jc w:val="both"/>
        <w:rPr>
          <w:rFonts w:cstheme="minorHAnsi"/>
          <w:sz w:val="28"/>
          <w:szCs w:val="28"/>
        </w:rPr>
      </w:pPr>
      <w:r w:rsidRPr="001A668C">
        <w:rPr>
          <w:rFonts w:cstheme="minorHAnsi"/>
          <w:sz w:val="28"/>
          <w:szCs w:val="28"/>
        </w:rPr>
        <w:t>PATRICK NJOVENS &amp; ORS. V. SATE (1973)All NLR 371 OR (1973) NSCC 257 OR (1973) NNLR 76</w:t>
      </w:r>
    </w:p>
    <w:p w14:paraId="3FC02690" w14:textId="77777777" w:rsidR="00676E7C" w:rsidRPr="001A668C" w:rsidRDefault="00676E7C" w:rsidP="000A7346">
      <w:pPr>
        <w:numPr>
          <w:ilvl w:val="0"/>
          <w:numId w:val="5"/>
        </w:numPr>
        <w:spacing w:line="240" w:lineRule="auto"/>
        <w:jc w:val="both"/>
        <w:rPr>
          <w:rFonts w:cstheme="minorHAnsi"/>
          <w:sz w:val="28"/>
          <w:szCs w:val="28"/>
        </w:rPr>
      </w:pPr>
      <w:r w:rsidRPr="001A668C">
        <w:rPr>
          <w:rFonts w:cstheme="minorHAnsi"/>
          <w:sz w:val="28"/>
          <w:szCs w:val="28"/>
        </w:rPr>
        <w:lastRenderedPageBreak/>
        <w:t>JAFARU MOHAMMED V. EFCC (2022) LPELR 58538 (CA)</w:t>
      </w:r>
    </w:p>
    <w:p w14:paraId="499440A6" w14:textId="77777777" w:rsidR="00676E7C" w:rsidRPr="001A668C" w:rsidRDefault="00676E7C" w:rsidP="000A7346">
      <w:pPr>
        <w:numPr>
          <w:ilvl w:val="0"/>
          <w:numId w:val="5"/>
        </w:numPr>
        <w:spacing w:line="240" w:lineRule="auto"/>
        <w:jc w:val="both"/>
        <w:rPr>
          <w:rFonts w:cstheme="minorHAnsi"/>
          <w:sz w:val="28"/>
          <w:szCs w:val="28"/>
        </w:rPr>
      </w:pPr>
      <w:r w:rsidRPr="001A668C">
        <w:rPr>
          <w:rFonts w:cstheme="minorHAnsi"/>
          <w:sz w:val="28"/>
          <w:szCs w:val="28"/>
        </w:rPr>
        <w:t>MUMINI V. FRN (2018) 13 NWLR (PT. 1637) 568 @ 576-578 (SC)</w:t>
      </w:r>
    </w:p>
    <w:p w14:paraId="5780EE14" w14:textId="77777777" w:rsidR="00676E7C" w:rsidRPr="001A668C" w:rsidRDefault="00676E7C" w:rsidP="000A7346">
      <w:pPr>
        <w:numPr>
          <w:ilvl w:val="0"/>
          <w:numId w:val="5"/>
        </w:numPr>
        <w:spacing w:line="240" w:lineRule="auto"/>
        <w:jc w:val="both"/>
        <w:rPr>
          <w:rFonts w:cstheme="minorHAnsi"/>
          <w:sz w:val="28"/>
          <w:szCs w:val="28"/>
        </w:rPr>
      </w:pPr>
      <w:r w:rsidRPr="001A668C">
        <w:rPr>
          <w:rFonts w:cstheme="minorHAnsi"/>
          <w:sz w:val="28"/>
          <w:szCs w:val="28"/>
        </w:rPr>
        <w:t>MOHAMMED V. FRN (2018) 13 NWLR (PT. 1636) 229 @ 261-268 (SC)</w:t>
      </w:r>
    </w:p>
    <w:p w14:paraId="083A63F0" w14:textId="77777777" w:rsidR="00676E7C" w:rsidRPr="001A668C" w:rsidRDefault="00676E7C" w:rsidP="000A7346">
      <w:pPr>
        <w:numPr>
          <w:ilvl w:val="0"/>
          <w:numId w:val="5"/>
        </w:numPr>
        <w:spacing w:line="240" w:lineRule="auto"/>
        <w:jc w:val="both"/>
        <w:rPr>
          <w:rFonts w:cstheme="minorHAnsi"/>
          <w:sz w:val="28"/>
          <w:szCs w:val="28"/>
        </w:rPr>
      </w:pPr>
      <w:r w:rsidRPr="001A668C">
        <w:rPr>
          <w:rFonts w:cstheme="minorHAnsi"/>
          <w:sz w:val="28"/>
          <w:szCs w:val="28"/>
        </w:rPr>
        <w:t>OKORO V. NIG. ARMY (2000)3 NWLR (PT 647) 91</w:t>
      </w:r>
    </w:p>
    <w:p w14:paraId="4318AC87" w14:textId="77777777" w:rsidR="00676E7C" w:rsidRPr="001A668C" w:rsidRDefault="00676E7C" w:rsidP="000A7346">
      <w:pPr>
        <w:numPr>
          <w:ilvl w:val="0"/>
          <w:numId w:val="5"/>
        </w:numPr>
        <w:spacing w:line="240" w:lineRule="auto"/>
        <w:jc w:val="both"/>
        <w:rPr>
          <w:rFonts w:cstheme="minorHAnsi"/>
          <w:sz w:val="28"/>
          <w:szCs w:val="28"/>
        </w:rPr>
      </w:pPr>
      <w:r w:rsidRPr="001A668C">
        <w:rPr>
          <w:rFonts w:cstheme="minorHAnsi"/>
          <w:sz w:val="28"/>
          <w:szCs w:val="28"/>
        </w:rPr>
        <w:t>MODUPE V. STATE (1988) 4 NWLR (PT 87) 130</w:t>
      </w:r>
    </w:p>
    <w:p w14:paraId="249F95AE" w14:textId="77777777" w:rsidR="00676E7C" w:rsidRPr="001A668C" w:rsidRDefault="00676E7C" w:rsidP="000A7346">
      <w:pPr>
        <w:numPr>
          <w:ilvl w:val="0"/>
          <w:numId w:val="5"/>
        </w:numPr>
        <w:spacing w:line="240" w:lineRule="auto"/>
        <w:jc w:val="both"/>
        <w:rPr>
          <w:rFonts w:cstheme="minorHAnsi"/>
          <w:sz w:val="28"/>
          <w:szCs w:val="28"/>
        </w:rPr>
      </w:pPr>
      <w:r w:rsidRPr="001A668C">
        <w:rPr>
          <w:rFonts w:cstheme="minorHAnsi"/>
          <w:sz w:val="28"/>
          <w:szCs w:val="28"/>
        </w:rPr>
        <w:t>GUOBADIA V. STATE (2004) 6 NWLR(PT 869) 360</w:t>
      </w:r>
    </w:p>
    <w:p w14:paraId="193DF780" w14:textId="77777777" w:rsidR="00676E7C" w:rsidRPr="001A668C" w:rsidRDefault="00676E7C" w:rsidP="000A7346">
      <w:pPr>
        <w:numPr>
          <w:ilvl w:val="0"/>
          <w:numId w:val="5"/>
        </w:numPr>
        <w:spacing w:line="240" w:lineRule="auto"/>
        <w:jc w:val="both"/>
        <w:rPr>
          <w:rFonts w:cstheme="minorHAnsi"/>
          <w:sz w:val="28"/>
          <w:szCs w:val="28"/>
        </w:rPr>
      </w:pPr>
      <w:r w:rsidRPr="001A668C">
        <w:rPr>
          <w:rFonts w:cstheme="minorHAnsi"/>
          <w:sz w:val="28"/>
          <w:szCs w:val="28"/>
        </w:rPr>
        <w:t>R V. OLADIMEJI (1964) NMLR 31</w:t>
      </w:r>
    </w:p>
    <w:p w14:paraId="794CA152" w14:textId="77777777" w:rsidR="00676E7C" w:rsidRPr="001A668C" w:rsidRDefault="00676E7C" w:rsidP="000A7346">
      <w:pPr>
        <w:numPr>
          <w:ilvl w:val="0"/>
          <w:numId w:val="5"/>
        </w:numPr>
        <w:spacing w:line="240" w:lineRule="auto"/>
        <w:jc w:val="both"/>
        <w:rPr>
          <w:rFonts w:cstheme="minorHAnsi"/>
          <w:sz w:val="28"/>
          <w:szCs w:val="28"/>
        </w:rPr>
      </w:pPr>
      <w:r w:rsidRPr="001A668C">
        <w:rPr>
          <w:rFonts w:cstheme="minorHAnsi"/>
          <w:sz w:val="28"/>
          <w:szCs w:val="28"/>
        </w:rPr>
        <w:t>OBISI V.CHIEF OF NAVAL STAFF (2004) 11 NWLR (PT. 885) 482</w:t>
      </w:r>
    </w:p>
    <w:p w14:paraId="0BD5ACFF" w14:textId="77777777" w:rsidR="00676E7C" w:rsidRPr="001A668C" w:rsidRDefault="00676E7C" w:rsidP="000A7346">
      <w:pPr>
        <w:spacing w:line="240" w:lineRule="auto"/>
        <w:jc w:val="both"/>
        <w:rPr>
          <w:rFonts w:cstheme="minorHAnsi"/>
          <w:b/>
          <w:sz w:val="28"/>
          <w:szCs w:val="28"/>
        </w:rPr>
      </w:pPr>
      <w:r w:rsidRPr="001A668C">
        <w:rPr>
          <w:rFonts w:cstheme="minorHAnsi"/>
          <w:b/>
          <w:sz w:val="28"/>
          <w:szCs w:val="28"/>
        </w:rPr>
        <w:t>STATUTES AND OTHER MATERIALS:</w:t>
      </w:r>
    </w:p>
    <w:p w14:paraId="1F5A5CD3"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SECTION 251 , 1999 CONSTITUTION</w:t>
      </w:r>
    </w:p>
    <w:p w14:paraId="68A7C83E"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SECTIONS 99, 114,117,121, 123,  131-146 ARMED FORCES ACT</w:t>
      </w:r>
    </w:p>
    <w:p w14:paraId="07B9D834"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SECTIONS 19 AND 45, FEDERAL HIGH COURT ACT</w:t>
      </w:r>
    </w:p>
    <w:p w14:paraId="7FA80905"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SECTIONS 6 AND 8 CHILDREN AND YOUNG PERSONS ACT</w:t>
      </w:r>
    </w:p>
    <w:p w14:paraId="6C6F059E"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SECTION 26 MAGISTRATES COURT LAW OF LAGOS STATE, 2009</w:t>
      </w:r>
    </w:p>
    <w:p w14:paraId="7A376186"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 xml:space="preserve">S. 36 Trafficking in Persons (Prohibition) Enforcement &amp; Administration Act 2015. </w:t>
      </w:r>
    </w:p>
    <w:p w14:paraId="39A55DDF"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S.14 Advanced Fee Fraud and other Related Offences Act.</w:t>
      </w:r>
    </w:p>
    <w:p w14:paraId="180F0829"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S. 19 Economic and Financial Crime Act (EFCC).</w:t>
      </w:r>
    </w:p>
    <w:p w14:paraId="13B8BFB3"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S.9 Robbery and Firearms (Special Provisions) Act.</w:t>
      </w:r>
    </w:p>
    <w:p w14:paraId="319EEF59"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S. 26 National Drug Law and Enforcement Agency Act.</w:t>
      </w:r>
    </w:p>
    <w:p w14:paraId="39510173"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S. 76(1) Terrorism (Prevention) Act 2022.</w:t>
      </w:r>
    </w:p>
    <w:p w14:paraId="73B163A1"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S. 23 (1) Money Laundering (Prohibition) Act 2022.</w:t>
      </w:r>
    </w:p>
    <w:p w14:paraId="774802EF"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 xml:space="preserve">S. 73 (1) Proceeds of Crime (Recovery and Management) Act 2022 </w:t>
      </w:r>
    </w:p>
    <w:p w14:paraId="20A576F3"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t xml:space="preserve"> Childs Right Act.</w:t>
      </w:r>
    </w:p>
    <w:p w14:paraId="06D0FFF4" w14:textId="77777777" w:rsidR="00676E7C" w:rsidRPr="001A668C" w:rsidRDefault="00676E7C" w:rsidP="000A7346">
      <w:pPr>
        <w:numPr>
          <w:ilvl w:val="0"/>
          <w:numId w:val="6"/>
        </w:numPr>
        <w:spacing w:line="240" w:lineRule="auto"/>
        <w:jc w:val="both"/>
        <w:rPr>
          <w:rFonts w:cstheme="minorHAnsi"/>
          <w:sz w:val="28"/>
          <w:szCs w:val="28"/>
        </w:rPr>
      </w:pPr>
      <w:r w:rsidRPr="001A668C">
        <w:rPr>
          <w:rFonts w:cstheme="minorHAnsi"/>
          <w:sz w:val="28"/>
          <w:szCs w:val="28"/>
        </w:rPr>
        <w:lastRenderedPageBreak/>
        <w:t>The Court Martial Rules.</w:t>
      </w:r>
    </w:p>
    <w:p w14:paraId="1AF7E58C" w14:textId="77777777" w:rsidR="00676E7C" w:rsidRPr="001A668C" w:rsidRDefault="00676E7C" w:rsidP="000A7346">
      <w:pPr>
        <w:numPr>
          <w:ilvl w:val="0"/>
          <w:numId w:val="6"/>
        </w:numPr>
        <w:spacing w:line="240" w:lineRule="auto"/>
        <w:jc w:val="both"/>
        <w:rPr>
          <w:rFonts w:cstheme="minorHAnsi"/>
          <w:bCs/>
          <w:sz w:val="28"/>
          <w:szCs w:val="28"/>
        </w:rPr>
      </w:pPr>
      <w:r w:rsidRPr="001A668C">
        <w:rPr>
          <w:rFonts w:cstheme="minorHAnsi"/>
          <w:bCs/>
          <w:sz w:val="28"/>
          <w:szCs w:val="28"/>
        </w:rPr>
        <w:t>Tribunal (Certain Consequential Amendments etc) Decree 1999</w:t>
      </w:r>
    </w:p>
    <w:p w14:paraId="332DDE4A" w14:textId="77777777" w:rsidR="00676E7C" w:rsidRPr="001A668C" w:rsidRDefault="00676E7C" w:rsidP="000A7346">
      <w:pPr>
        <w:numPr>
          <w:ilvl w:val="1"/>
          <w:numId w:val="4"/>
        </w:numPr>
        <w:spacing w:line="240" w:lineRule="auto"/>
        <w:jc w:val="both"/>
        <w:rPr>
          <w:rFonts w:cstheme="minorHAnsi"/>
          <w:b/>
          <w:bCs/>
          <w:sz w:val="28"/>
          <w:szCs w:val="28"/>
        </w:rPr>
      </w:pPr>
      <w:r w:rsidRPr="001A668C">
        <w:rPr>
          <w:rFonts w:cstheme="minorHAnsi"/>
          <w:b/>
          <w:bCs/>
          <w:sz w:val="28"/>
          <w:szCs w:val="28"/>
        </w:rPr>
        <w:t xml:space="preserve">All groups must be ready to make presentation in class in respect of all the items as </w:t>
      </w:r>
      <w:r w:rsidRPr="001A668C">
        <w:rPr>
          <w:rFonts w:cstheme="minorHAnsi"/>
          <w:b/>
          <w:bCs/>
          <w:sz w:val="28"/>
          <w:szCs w:val="28"/>
          <w:u w:val="single"/>
        </w:rPr>
        <w:t>ANY GROUP MEMBER MAY BE CALLED UPON</w:t>
      </w:r>
      <w:r w:rsidRPr="001A668C">
        <w:rPr>
          <w:rFonts w:cstheme="minorHAnsi"/>
          <w:b/>
          <w:bCs/>
          <w:sz w:val="28"/>
          <w:szCs w:val="28"/>
        </w:rPr>
        <w:t xml:space="preserve"> for presentation on any items.</w:t>
      </w:r>
    </w:p>
    <w:p w14:paraId="01B579BB" w14:textId="77777777" w:rsidR="00676E7C" w:rsidRPr="00676E7C" w:rsidRDefault="00676E7C" w:rsidP="000A7346">
      <w:pPr>
        <w:numPr>
          <w:ilvl w:val="1"/>
          <w:numId w:val="4"/>
        </w:numPr>
        <w:spacing w:line="240" w:lineRule="auto"/>
        <w:jc w:val="both"/>
        <w:rPr>
          <w:b/>
          <w:bCs/>
          <w:sz w:val="24"/>
          <w:szCs w:val="24"/>
        </w:rPr>
      </w:pPr>
      <w:r w:rsidRPr="001A668C">
        <w:rPr>
          <w:rFonts w:cstheme="minorHAnsi"/>
          <w:b/>
          <w:bCs/>
          <w:sz w:val="28"/>
          <w:szCs w:val="28"/>
        </w:rPr>
        <w:t>Hard copy of the presentations shall be submitted in file jackets to the tutors latest 9.00 am on the day of the lecture.</w:t>
      </w:r>
    </w:p>
    <w:p w14:paraId="2A0B9AEE" w14:textId="77777777" w:rsidR="00676E7C" w:rsidRPr="00676E7C" w:rsidRDefault="00676E7C" w:rsidP="000A7346">
      <w:pPr>
        <w:spacing w:line="240" w:lineRule="auto"/>
        <w:jc w:val="both"/>
        <w:rPr>
          <w:sz w:val="24"/>
          <w:szCs w:val="24"/>
        </w:rPr>
      </w:pPr>
      <w:r w:rsidRPr="00676E7C">
        <w:rPr>
          <w:sz w:val="24"/>
          <w:szCs w:val="24"/>
        </w:rPr>
        <w:t xml:space="preserve"> </w:t>
      </w:r>
    </w:p>
    <w:p w14:paraId="1A436572" w14:textId="77777777" w:rsidR="00676E7C" w:rsidRPr="00676E7C" w:rsidRDefault="00676E7C" w:rsidP="000A7346">
      <w:pPr>
        <w:spacing w:line="240" w:lineRule="auto"/>
        <w:jc w:val="both"/>
        <w:rPr>
          <w:sz w:val="24"/>
          <w:szCs w:val="24"/>
        </w:rPr>
      </w:pPr>
      <w:r w:rsidRPr="00676E7C">
        <w:rPr>
          <w:sz w:val="24"/>
          <w:szCs w:val="24"/>
        </w:rPr>
        <w:t xml:space="preserve"> </w:t>
      </w:r>
    </w:p>
    <w:p w14:paraId="26978DBF" w14:textId="77777777" w:rsidR="00676E7C" w:rsidRPr="00676E7C" w:rsidRDefault="00676E7C" w:rsidP="000A7346">
      <w:pPr>
        <w:spacing w:line="240" w:lineRule="auto"/>
        <w:jc w:val="both"/>
        <w:rPr>
          <w:sz w:val="24"/>
          <w:szCs w:val="24"/>
        </w:rPr>
      </w:pPr>
      <w:r w:rsidRPr="00676E7C">
        <w:rPr>
          <w:sz w:val="24"/>
          <w:szCs w:val="24"/>
        </w:rPr>
        <w:t xml:space="preserve"> </w:t>
      </w:r>
    </w:p>
    <w:p w14:paraId="1F25AF3B" w14:textId="77777777" w:rsidR="00D36EC1" w:rsidRPr="001A0F21" w:rsidRDefault="00D36EC1" w:rsidP="000A7346">
      <w:pPr>
        <w:spacing w:line="240" w:lineRule="auto"/>
        <w:jc w:val="both"/>
        <w:rPr>
          <w:sz w:val="24"/>
          <w:szCs w:val="24"/>
        </w:rPr>
      </w:pPr>
    </w:p>
    <w:sectPr w:rsidR="00D36EC1" w:rsidRPr="001A0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D2A7A"/>
    <w:multiLevelType w:val="multilevel"/>
    <w:tmpl w:val="8EB2B23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324A7160"/>
    <w:multiLevelType w:val="hybridMultilevel"/>
    <w:tmpl w:val="29C86CF4"/>
    <w:lvl w:ilvl="0" w:tplc="7B364A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6258F7"/>
    <w:multiLevelType w:val="multilevel"/>
    <w:tmpl w:val="76889A84"/>
    <w:lvl w:ilvl="0">
      <w:start w:val="1"/>
      <w:numFmt w:val="decimal"/>
      <w:lvlText w:val="%1."/>
      <w:lvlJc w:val="left"/>
      <w:pPr>
        <w:ind w:left="735"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 w15:restartNumberingAfterBreak="0">
    <w:nsid w:val="3D7E5516"/>
    <w:multiLevelType w:val="multilevel"/>
    <w:tmpl w:val="DADCBF06"/>
    <w:lvl w:ilvl="0">
      <w:start w:val="1"/>
      <w:numFmt w:val="decimal"/>
      <w:lvlText w:val="%1."/>
      <w:lvlJc w:val="left"/>
      <w:pPr>
        <w:tabs>
          <w:tab w:val="num" w:pos="720"/>
        </w:tabs>
        <w:ind w:left="720" w:hanging="360"/>
      </w:pPr>
      <w:rPr>
        <w:rFonts w:ascii="Arial" w:eastAsia="Calibri" w:hAnsi="Arial" w:cs="Arial" w:hint="default"/>
        <w:sz w:val="20"/>
        <w:szCs w:val="20"/>
      </w:rPr>
    </w:lvl>
    <w:lvl w:ilvl="1">
      <w:start w:val="1"/>
      <w:numFmt w:val="lowerLetter"/>
      <w:lvlText w:val="(%2)"/>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498B1468"/>
    <w:multiLevelType w:val="multilevel"/>
    <w:tmpl w:val="2812B316"/>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5" w15:restartNumberingAfterBreak="0">
    <w:nsid w:val="68CA6881"/>
    <w:multiLevelType w:val="multilevel"/>
    <w:tmpl w:val="F4D4E99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881014536">
    <w:abstractNumId w:val="1"/>
  </w:num>
  <w:num w:numId="2" w16cid:durableId="15751165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23748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9016234">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5496083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0044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21"/>
    <w:rsid w:val="00015B36"/>
    <w:rsid w:val="00031A98"/>
    <w:rsid w:val="000963CD"/>
    <w:rsid w:val="000A7346"/>
    <w:rsid w:val="000D5960"/>
    <w:rsid w:val="00111D8A"/>
    <w:rsid w:val="001A0F21"/>
    <w:rsid w:val="001A668C"/>
    <w:rsid w:val="00203FB8"/>
    <w:rsid w:val="002466AA"/>
    <w:rsid w:val="00285BF1"/>
    <w:rsid w:val="003320D5"/>
    <w:rsid w:val="005C114A"/>
    <w:rsid w:val="00637A98"/>
    <w:rsid w:val="00676E7C"/>
    <w:rsid w:val="006975FA"/>
    <w:rsid w:val="00700A9B"/>
    <w:rsid w:val="0077150E"/>
    <w:rsid w:val="00812658"/>
    <w:rsid w:val="00874AE2"/>
    <w:rsid w:val="00A4792E"/>
    <w:rsid w:val="00AE4E84"/>
    <w:rsid w:val="00C25BA4"/>
    <w:rsid w:val="00D36EC1"/>
    <w:rsid w:val="00D9682F"/>
    <w:rsid w:val="00DF0273"/>
    <w:rsid w:val="00F14A43"/>
    <w:rsid w:val="00F22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087E9E"/>
  <w15:chartTrackingRefBased/>
  <w15:docId w15:val="{323CFC89-59BB-4DDF-95F1-3B238D896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F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A0F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0F2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0F2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0F2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0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2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A0F2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0F2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0F2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0F2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0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F21"/>
    <w:rPr>
      <w:rFonts w:eastAsiaTheme="majorEastAsia" w:cstheme="majorBidi"/>
      <w:color w:val="272727" w:themeColor="text1" w:themeTint="D8"/>
    </w:rPr>
  </w:style>
  <w:style w:type="paragraph" w:styleId="Title">
    <w:name w:val="Title"/>
    <w:basedOn w:val="Normal"/>
    <w:next w:val="Normal"/>
    <w:link w:val="TitleChar"/>
    <w:uiPriority w:val="10"/>
    <w:qFormat/>
    <w:rsid w:val="001A0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F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F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0F21"/>
    <w:rPr>
      <w:i/>
      <w:iCs/>
      <w:color w:val="404040" w:themeColor="text1" w:themeTint="BF"/>
    </w:rPr>
  </w:style>
  <w:style w:type="paragraph" w:styleId="ListParagraph">
    <w:name w:val="List Paragraph"/>
    <w:basedOn w:val="Normal"/>
    <w:uiPriority w:val="34"/>
    <w:qFormat/>
    <w:rsid w:val="001A0F21"/>
    <w:pPr>
      <w:ind w:left="720"/>
      <w:contextualSpacing/>
    </w:pPr>
  </w:style>
  <w:style w:type="character" w:styleId="IntenseEmphasis">
    <w:name w:val="Intense Emphasis"/>
    <w:basedOn w:val="DefaultParagraphFont"/>
    <w:uiPriority w:val="21"/>
    <w:qFormat/>
    <w:rsid w:val="001A0F21"/>
    <w:rPr>
      <w:i/>
      <w:iCs/>
      <w:color w:val="365F91" w:themeColor="accent1" w:themeShade="BF"/>
    </w:rPr>
  </w:style>
  <w:style w:type="paragraph" w:styleId="IntenseQuote">
    <w:name w:val="Intense Quote"/>
    <w:basedOn w:val="Normal"/>
    <w:next w:val="Normal"/>
    <w:link w:val="IntenseQuoteChar"/>
    <w:uiPriority w:val="30"/>
    <w:qFormat/>
    <w:rsid w:val="001A0F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0F21"/>
    <w:rPr>
      <w:i/>
      <w:iCs/>
      <w:color w:val="365F91" w:themeColor="accent1" w:themeShade="BF"/>
    </w:rPr>
  </w:style>
  <w:style w:type="character" w:styleId="IntenseReference">
    <w:name w:val="Intense Reference"/>
    <w:basedOn w:val="DefaultParagraphFont"/>
    <w:uiPriority w:val="32"/>
    <w:qFormat/>
    <w:rsid w:val="001A0F2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965461">
      <w:bodyDiv w:val="1"/>
      <w:marLeft w:val="0"/>
      <w:marRight w:val="0"/>
      <w:marTop w:val="0"/>
      <w:marBottom w:val="0"/>
      <w:divBdr>
        <w:top w:val="none" w:sz="0" w:space="0" w:color="auto"/>
        <w:left w:val="none" w:sz="0" w:space="0" w:color="auto"/>
        <w:bottom w:val="none" w:sz="0" w:space="0" w:color="auto"/>
        <w:right w:val="none" w:sz="0" w:space="0" w:color="auto"/>
      </w:divBdr>
    </w:div>
    <w:div w:id="47270363">
      <w:bodyDiv w:val="1"/>
      <w:marLeft w:val="0"/>
      <w:marRight w:val="0"/>
      <w:marTop w:val="0"/>
      <w:marBottom w:val="0"/>
      <w:divBdr>
        <w:top w:val="none" w:sz="0" w:space="0" w:color="auto"/>
        <w:left w:val="none" w:sz="0" w:space="0" w:color="auto"/>
        <w:bottom w:val="none" w:sz="0" w:space="0" w:color="auto"/>
        <w:right w:val="none" w:sz="0" w:space="0" w:color="auto"/>
      </w:divBdr>
    </w:div>
    <w:div w:id="132336329">
      <w:bodyDiv w:val="1"/>
      <w:marLeft w:val="0"/>
      <w:marRight w:val="0"/>
      <w:marTop w:val="0"/>
      <w:marBottom w:val="0"/>
      <w:divBdr>
        <w:top w:val="none" w:sz="0" w:space="0" w:color="auto"/>
        <w:left w:val="none" w:sz="0" w:space="0" w:color="auto"/>
        <w:bottom w:val="none" w:sz="0" w:space="0" w:color="auto"/>
        <w:right w:val="none" w:sz="0" w:space="0" w:color="auto"/>
      </w:divBdr>
    </w:div>
    <w:div w:id="193882186">
      <w:bodyDiv w:val="1"/>
      <w:marLeft w:val="0"/>
      <w:marRight w:val="0"/>
      <w:marTop w:val="0"/>
      <w:marBottom w:val="0"/>
      <w:divBdr>
        <w:top w:val="none" w:sz="0" w:space="0" w:color="auto"/>
        <w:left w:val="none" w:sz="0" w:space="0" w:color="auto"/>
        <w:bottom w:val="none" w:sz="0" w:space="0" w:color="auto"/>
        <w:right w:val="none" w:sz="0" w:space="0" w:color="auto"/>
      </w:divBdr>
    </w:div>
    <w:div w:id="263928532">
      <w:bodyDiv w:val="1"/>
      <w:marLeft w:val="0"/>
      <w:marRight w:val="0"/>
      <w:marTop w:val="0"/>
      <w:marBottom w:val="0"/>
      <w:divBdr>
        <w:top w:val="none" w:sz="0" w:space="0" w:color="auto"/>
        <w:left w:val="none" w:sz="0" w:space="0" w:color="auto"/>
        <w:bottom w:val="none" w:sz="0" w:space="0" w:color="auto"/>
        <w:right w:val="none" w:sz="0" w:space="0" w:color="auto"/>
      </w:divBdr>
    </w:div>
    <w:div w:id="382993735">
      <w:bodyDiv w:val="1"/>
      <w:marLeft w:val="0"/>
      <w:marRight w:val="0"/>
      <w:marTop w:val="0"/>
      <w:marBottom w:val="0"/>
      <w:divBdr>
        <w:top w:val="none" w:sz="0" w:space="0" w:color="auto"/>
        <w:left w:val="none" w:sz="0" w:space="0" w:color="auto"/>
        <w:bottom w:val="none" w:sz="0" w:space="0" w:color="auto"/>
        <w:right w:val="none" w:sz="0" w:space="0" w:color="auto"/>
      </w:divBdr>
    </w:div>
    <w:div w:id="430979807">
      <w:bodyDiv w:val="1"/>
      <w:marLeft w:val="0"/>
      <w:marRight w:val="0"/>
      <w:marTop w:val="0"/>
      <w:marBottom w:val="0"/>
      <w:divBdr>
        <w:top w:val="none" w:sz="0" w:space="0" w:color="auto"/>
        <w:left w:val="none" w:sz="0" w:space="0" w:color="auto"/>
        <w:bottom w:val="none" w:sz="0" w:space="0" w:color="auto"/>
        <w:right w:val="none" w:sz="0" w:space="0" w:color="auto"/>
      </w:divBdr>
    </w:div>
    <w:div w:id="506406476">
      <w:bodyDiv w:val="1"/>
      <w:marLeft w:val="0"/>
      <w:marRight w:val="0"/>
      <w:marTop w:val="0"/>
      <w:marBottom w:val="0"/>
      <w:divBdr>
        <w:top w:val="none" w:sz="0" w:space="0" w:color="auto"/>
        <w:left w:val="none" w:sz="0" w:space="0" w:color="auto"/>
        <w:bottom w:val="none" w:sz="0" w:space="0" w:color="auto"/>
        <w:right w:val="none" w:sz="0" w:space="0" w:color="auto"/>
      </w:divBdr>
    </w:div>
    <w:div w:id="509224533">
      <w:bodyDiv w:val="1"/>
      <w:marLeft w:val="0"/>
      <w:marRight w:val="0"/>
      <w:marTop w:val="0"/>
      <w:marBottom w:val="0"/>
      <w:divBdr>
        <w:top w:val="none" w:sz="0" w:space="0" w:color="auto"/>
        <w:left w:val="none" w:sz="0" w:space="0" w:color="auto"/>
        <w:bottom w:val="none" w:sz="0" w:space="0" w:color="auto"/>
        <w:right w:val="none" w:sz="0" w:space="0" w:color="auto"/>
      </w:divBdr>
    </w:div>
    <w:div w:id="535512324">
      <w:bodyDiv w:val="1"/>
      <w:marLeft w:val="0"/>
      <w:marRight w:val="0"/>
      <w:marTop w:val="0"/>
      <w:marBottom w:val="0"/>
      <w:divBdr>
        <w:top w:val="none" w:sz="0" w:space="0" w:color="auto"/>
        <w:left w:val="none" w:sz="0" w:space="0" w:color="auto"/>
        <w:bottom w:val="none" w:sz="0" w:space="0" w:color="auto"/>
        <w:right w:val="none" w:sz="0" w:space="0" w:color="auto"/>
      </w:divBdr>
    </w:div>
    <w:div w:id="573006604">
      <w:bodyDiv w:val="1"/>
      <w:marLeft w:val="0"/>
      <w:marRight w:val="0"/>
      <w:marTop w:val="0"/>
      <w:marBottom w:val="0"/>
      <w:divBdr>
        <w:top w:val="none" w:sz="0" w:space="0" w:color="auto"/>
        <w:left w:val="none" w:sz="0" w:space="0" w:color="auto"/>
        <w:bottom w:val="none" w:sz="0" w:space="0" w:color="auto"/>
        <w:right w:val="none" w:sz="0" w:space="0" w:color="auto"/>
      </w:divBdr>
    </w:div>
    <w:div w:id="605769348">
      <w:bodyDiv w:val="1"/>
      <w:marLeft w:val="0"/>
      <w:marRight w:val="0"/>
      <w:marTop w:val="0"/>
      <w:marBottom w:val="0"/>
      <w:divBdr>
        <w:top w:val="none" w:sz="0" w:space="0" w:color="auto"/>
        <w:left w:val="none" w:sz="0" w:space="0" w:color="auto"/>
        <w:bottom w:val="none" w:sz="0" w:space="0" w:color="auto"/>
        <w:right w:val="none" w:sz="0" w:space="0" w:color="auto"/>
      </w:divBdr>
    </w:div>
    <w:div w:id="641423169">
      <w:bodyDiv w:val="1"/>
      <w:marLeft w:val="0"/>
      <w:marRight w:val="0"/>
      <w:marTop w:val="0"/>
      <w:marBottom w:val="0"/>
      <w:divBdr>
        <w:top w:val="none" w:sz="0" w:space="0" w:color="auto"/>
        <w:left w:val="none" w:sz="0" w:space="0" w:color="auto"/>
        <w:bottom w:val="none" w:sz="0" w:space="0" w:color="auto"/>
        <w:right w:val="none" w:sz="0" w:space="0" w:color="auto"/>
      </w:divBdr>
    </w:div>
    <w:div w:id="680738432">
      <w:bodyDiv w:val="1"/>
      <w:marLeft w:val="0"/>
      <w:marRight w:val="0"/>
      <w:marTop w:val="0"/>
      <w:marBottom w:val="0"/>
      <w:divBdr>
        <w:top w:val="none" w:sz="0" w:space="0" w:color="auto"/>
        <w:left w:val="none" w:sz="0" w:space="0" w:color="auto"/>
        <w:bottom w:val="none" w:sz="0" w:space="0" w:color="auto"/>
        <w:right w:val="none" w:sz="0" w:space="0" w:color="auto"/>
      </w:divBdr>
    </w:div>
    <w:div w:id="845827541">
      <w:bodyDiv w:val="1"/>
      <w:marLeft w:val="0"/>
      <w:marRight w:val="0"/>
      <w:marTop w:val="0"/>
      <w:marBottom w:val="0"/>
      <w:divBdr>
        <w:top w:val="none" w:sz="0" w:space="0" w:color="auto"/>
        <w:left w:val="none" w:sz="0" w:space="0" w:color="auto"/>
        <w:bottom w:val="none" w:sz="0" w:space="0" w:color="auto"/>
        <w:right w:val="none" w:sz="0" w:space="0" w:color="auto"/>
      </w:divBdr>
    </w:div>
    <w:div w:id="944655421">
      <w:bodyDiv w:val="1"/>
      <w:marLeft w:val="0"/>
      <w:marRight w:val="0"/>
      <w:marTop w:val="0"/>
      <w:marBottom w:val="0"/>
      <w:divBdr>
        <w:top w:val="none" w:sz="0" w:space="0" w:color="auto"/>
        <w:left w:val="none" w:sz="0" w:space="0" w:color="auto"/>
        <w:bottom w:val="none" w:sz="0" w:space="0" w:color="auto"/>
        <w:right w:val="none" w:sz="0" w:space="0" w:color="auto"/>
      </w:divBdr>
    </w:div>
    <w:div w:id="1064521569">
      <w:bodyDiv w:val="1"/>
      <w:marLeft w:val="0"/>
      <w:marRight w:val="0"/>
      <w:marTop w:val="0"/>
      <w:marBottom w:val="0"/>
      <w:divBdr>
        <w:top w:val="none" w:sz="0" w:space="0" w:color="auto"/>
        <w:left w:val="none" w:sz="0" w:space="0" w:color="auto"/>
        <w:bottom w:val="none" w:sz="0" w:space="0" w:color="auto"/>
        <w:right w:val="none" w:sz="0" w:space="0" w:color="auto"/>
      </w:divBdr>
    </w:div>
    <w:div w:id="1192111577">
      <w:bodyDiv w:val="1"/>
      <w:marLeft w:val="0"/>
      <w:marRight w:val="0"/>
      <w:marTop w:val="0"/>
      <w:marBottom w:val="0"/>
      <w:divBdr>
        <w:top w:val="none" w:sz="0" w:space="0" w:color="auto"/>
        <w:left w:val="none" w:sz="0" w:space="0" w:color="auto"/>
        <w:bottom w:val="none" w:sz="0" w:space="0" w:color="auto"/>
        <w:right w:val="none" w:sz="0" w:space="0" w:color="auto"/>
      </w:divBdr>
    </w:div>
    <w:div w:id="1274896849">
      <w:bodyDiv w:val="1"/>
      <w:marLeft w:val="0"/>
      <w:marRight w:val="0"/>
      <w:marTop w:val="0"/>
      <w:marBottom w:val="0"/>
      <w:divBdr>
        <w:top w:val="none" w:sz="0" w:space="0" w:color="auto"/>
        <w:left w:val="none" w:sz="0" w:space="0" w:color="auto"/>
        <w:bottom w:val="none" w:sz="0" w:space="0" w:color="auto"/>
        <w:right w:val="none" w:sz="0" w:space="0" w:color="auto"/>
      </w:divBdr>
    </w:div>
    <w:div w:id="1350794915">
      <w:bodyDiv w:val="1"/>
      <w:marLeft w:val="0"/>
      <w:marRight w:val="0"/>
      <w:marTop w:val="0"/>
      <w:marBottom w:val="0"/>
      <w:divBdr>
        <w:top w:val="none" w:sz="0" w:space="0" w:color="auto"/>
        <w:left w:val="none" w:sz="0" w:space="0" w:color="auto"/>
        <w:bottom w:val="none" w:sz="0" w:space="0" w:color="auto"/>
        <w:right w:val="none" w:sz="0" w:space="0" w:color="auto"/>
      </w:divBdr>
    </w:div>
    <w:div w:id="1399594339">
      <w:bodyDiv w:val="1"/>
      <w:marLeft w:val="0"/>
      <w:marRight w:val="0"/>
      <w:marTop w:val="0"/>
      <w:marBottom w:val="0"/>
      <w:divBdr>
        <w:top w:val="none" w:sz="0" w:space="0" w:color="auto"/>
        <w:left w:val="none" w:sz="0" w:space="0" w:color="auto"/>
        <w:bottom w:val="none" w:sz="0" w:space="0" w:color="auto"/>
        <w:right w:val="none" w:sz="0" w:space="0" w:color="auto"/>
      </w:divBdr>
    </w:div>
    <w:div w:id="1450736205">
      <w:bodyDiv w:val="1"/>
      <w:marLeft w:val="0"/>
      <w:marRight w:val="0"/>
      <w:marTop w:val="0"/>
      <w:marBottom w:val="0"/>
      <w:divBdr>
        <w:top w:val="none" w:sz="0" w:space="0" w:color="auto"/>
        <w:left w:val="none" w:sz="0" w:space="0" w:color="auto"/>
        <w:bottom w:val="none" w:sz="0" w:space="0" w:color="auto"/>
        <w:right w:val="none" w:sz="0" w:space="0" w:color="auto"/>
      </w:divBdr>
    </w:div>
    <w:div w:id="1526669860">
      <w:bodyDiv w:val="1"/>
      <w:marLeft w:val="0"/>
      <w:marRight w:val="0"/>
      <w:marTop w:val="0"/>
      <w:marBottom w:val="0"/>
      <w:divBdr>
        <w:top w:val="none" w:sz="0" w:space="0" w:color="auto"/>
        <w:left w:val="none" w:sz="0" w:space="0" w:color="auto"/>
        <w:bottom w:val="none" w:sz="0" w:space="0" w:color="auto"/>
        <w:right w:val="none" w:sz="0" w:space="0" w:color="auto"/>
      </w:divBdr>
    </w:div>
    <w:div w:id="1548184775">
      <w:bodyDiv w:val="1"/>
      <w:marLeft w:val="0"/>
      <w:marRight w:val="0"/>
      <w:marTop w:val="0"/>
      <w:marBottom w:val="0"/>
      <w:divBdr>
        <w:top w:val="none" w:sz="0" w:space="0" w:color="auto"/>
        <w:left w:val="none" w:sz="0" w:space="0" w:color="auto"/>
        <w:bottom w:val="none" w:sz="0" w:space="0" w:color="auto"/>
        <w:right w:val="none" w:sz="0" w:space="0" w:color="auto"/>
      </w:divBdr>
    </w:div>
    <w:div w:id="1638147294">
      <w:bodyDiv w:val="1"/>
      <w:marLeft w:val="0"/>
      <w:marRight w:val="0"/>
      <w:marTop w:val="0"/>
      <w:marBottom w:val="0"/>
      <w:divBdr>
        <w:top w:val="none" w:sz="0" w:space="0" w:color="auto"/>
        <w:left w:val="none" w:sz="0" w:space="0" w:color="auto"/>
        <w:bottom w:val="none" w:sz="0" w:space="0" w:color="auto"/>
        <w:right w:val="none" w:sz="0" w:space="0" w:color="auto"/>
      </w:divBdr>
    </w:div>
    <w:div w:id="1814105925">
      <w:bodyDiv w:val="1"/>
      <w:marLeft w:val="0"/>
      <w:marRight w:val="0"/>
      <w:marTop w:val="0"/>
      <w:marBottom w:val="0"/>
      <w:divBdr>
        <w:top w:val="none" w:sz="0" w:space="0" w:color="auto"/>
        <w:left w:val="none" w:sz="0" w:space="0" w:color="auto"/>
        <w:bottom w:val="none" w:sz="0" w:space="0" w:color="auto"/>
        <w:right w:val="none" w:sz="0" w:space="0" w:color="auto"/>
      </w:divBdr>
    </w:div>
    <w:div w:id="1912081361">
      <w:bodyDiv w:val="1"/>
      <w:marLeft w:val="0"/>
      <w:marRight w:val="0"/>
      <w:marTop w:val="0"/>
      <w:marBottom w:val="0"/>
      <w:divBdr>
        <w:top w:val="none" w:sz="0" w:space="0" w:color="auto"/>
        <w:left w:val="none" w:sz="0" w:space="0" w:color="auto"/>
        <w:bottom w:val="none" w:sz="0" w:space="0" w:color="auto"/>
        <w:right w:val="none" w:sz="0" w:space="0" w:color="auto"/>
      </w:divBdr>
    </w:div>
    <w:div w:id="2072844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907</TotalTime>
  <Pages>6</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Jumah</dc:creator>
  <cp:keywords/>
  <dc:description/>
  <cp:lastModifiedBy>Josephine Egemonu</cp:lastModifiedBy>
  <cp:revision>9</cp:revision>
  <dcterms:created xsi:type="dcterms:W3CDTF">2025-05-08T20:20:00Z</dcterms:created>
  <dcterms:modified xsi:type="dcterms:W3CDTF">2025-05-09T12:46:00Z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c5b1305a-ea8c-4d33-b3d3-a1461aa2d067</vt:lpwstr>
  </property>
</Properties>
</file>