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rPr>
      </w:pPr>
      <w:r>
        <w:rPr>
          <w:rFonts w:ascii="Times New Roman" w:cs="Times New Roman" w:hAnsi="Times New Roman" w:hint="default"/>
          <w:b/>
          <w:bCs/>
          <w:sz w:val="24"/>
          <w:szCs w:val="24"/>
        </w:rPr>
        <w:t>Nigerian Law School</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rPr>
      </w:pPr>
      <w:r>
        <w:rPr>
          <w:rFonts w:ascii="Times New Roman" w:cs="Times New Roman" w:hAnsi="Times New Roman" w:hint="default"/>
          <w:b/>
          <w:bCs/>
          <w:sz w:val="24"/>
          <w:szCs w:val="24"/>
        </w:rPr>
        <w:t>Yenagoa Campus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rPr>
      </w:pPr>
      <w:r>
        <w:rPr>
          <w:rFonts w:ascii="Times New Roman" w:cs="Times New Roman" w:hAnsi="Times New Roman" w:hint="default"/>
          <w:b/>
          <w:bCs/>
          <w:sz w:val="24"/>
          <w:szCs w:val="24"/>
        </w:rPr>
        <w:t>Civil Litigation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rPr>
      </w:pPr>
      <w:r>
        <w:rPr>
          <w:rFonts w:ascii="Times New Roman" w:cs="Times New Roman" w:hAnsi="Times New Roman" w:hint="default"/>
          <w:b/>
          <w:bCs/>
          <w:sz w:val="24"/>
          <w:szCs w:val="24"/>
          <w:lang w:val="en-US"/>
        </w:rPr>
        <w:t xml:space="preserve">2024/2025 Session (Regular)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lang w:val="en-US"/>
        </w:rPr>
      </w:pPr>
      <w:r>
        <w:rPr>
          <w:rFonts w:ascii="Times New Roman" w:cs="Times New Roman" w:hAnsi="Times New Roman" w:hint="default"/>
          <w:b/>
          <w:bCs/>
          <w:sz w:val="24"/>
          <w:szCs w:val="24"/>
        </w:rPr>
        <w:t xml:space="preserve">Week </w:t>
      </w:r>
      <w:r>
        <w:rPr>
          <w:rFonts w:ascii="Times New Roman" w:cs="Times New Roman" w:hAnsi="Times New Roman" w:hint="default"/>
          <w:b/>
          <w:bCs/>
          <w:sz w:val="24"/>
          <w:szCs w:val="24"/>
          <w:lang w:val="en-US"/>
        </w:rPr>
        <w:t>7</w:t>
      </w:r>
      <w:r>
        <w:rPr>
          <w:rFonts w:ascii="Times New Roman" w:cs="Times New Roman" w:hAnsi="Times New Roman" w:hint="default"/>
          <w:b/>
          <w:bCs/>
          <w:sz w:val="24"/>
          <w:szCs w:val="24"/>
        </w:rPr>
        <w:t xml:space="preserve">: </w:t>
      </w:r>
      <w:r>
        <w:rPr>
          <w:rFonts w:ascii="Times New Roman" w:cs="Times New Roman" w:hAnsi="Times New Roman" w:hint="default"/>
          <w:b/>
          <w:bCs/>
          <w:sz w:val="24"/>
          <w:szCs w:val="24"/>
          <w:lang w:val="en-US"/>
        </w:rPr>
        <w:t>Interlocutory Applications &amp; Orders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lang w:val="en-US"/>
        </w:rPr>
      </w:pPr>
      <w:r>
        <w:rPr>
          <w:rFonts w:ascii="Times New Roman" w:cs="Times New Roman" w:hAnsi="Times New Roman" w:hint="default"/>
          <w:b/>
          <w:bCs/>
          <w:sz w:val="24"/>
          <w:szCs w:val="24"/>
          <w:lang w:val="en-US"/>
        </w:rPr>
        <w:t xml:space="preserve"> 22 May </w:t>
      </w:r>
      <w:r>
        <w:rPr>
          <w:rFonts w:ascii="Times New Roman" w:cs="Times New Roman" w:hAnsi="Times New Roman" w:hint="default"/>
          <w:b/>
          <w:bCs/>
          <w:sz w:val="24"/>
          <w:szCs w:val="24"/>
        </w:rPr>
        <w:t>202</w:t>
      </w:r>
      <w:r>
        <w:rPr>
          <w:rFonts w:ascii="Times New Roman" w:cs="Times New Roman" w:hAnsi="Times New Roman" w:hint="default"/>
          <w:b/>
          <w:bCs/>
          <w:sz w:val="24"/>
          <w:szCs w:val="24"/>
          <w:lang w:val="en-US"/>
        </w:rPr>
        <w:t>5</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u w:val="single"/>
        </w:rPr>
      </w:pPr>
      <w:r>
        <w:rPr>
          <w:rFonts w:ascii="Times New Roman" w:cs="Times New Roman" w:hAnsi="Times New Roman" w:hint="default"/>
          <w:b/>
          <w:bCs/>
          <w:sz w:val="24"/>
          <w:szCs w:val="24"/>
          <w:u w:val="single"/>
          <w:lang w:val="en-US"/>
        </w:rPr>
        <w:t>INDIVIDUAL TASKS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center"/>
        <w:textAlignment w:val="auto"/>
        <w:rPr>
          <w:rFonts w:ascii="Times New Roman" w:cs="Times New Roman" w:hAnsi="Times New Roman" w:hint="default"/>
          <w:b/>
          <w:bCs/>
          <w:sz w:val="24"/>
          <w:szCs w:val="24"/>
          <w:u w:val="single"/>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b/>
          <w:bCs/>
          <w:sz w:val="24"/>
          <w:szCs w:val="24"/>
          <w:u w:val="single"/>
        </w:rPr>
      </w:pPr>
      <w:r>
        <w:rPr>
          <w:rFonts w:ascii="Times New Roman" w:cs="Times New Roman" w:hAnsi="Times New Roman" w:hint="default"/>
          <w:b/>
          <w:bCs/>
          <w:sz w:val="24"/>
          <w:szCs w:val="24"/>
          <w:u w:val="single"/>
          <w:lang w:val="en-US"/>
        </w:rPr>
        <w:t xml:space="preserve">Strict </w:t>
      </w:r>
      <w:r>
        <w:rPr>
          <w:rFonts w:ascii="Times New Roman" w:cs="Times New Roman" w:hAnsi="Times New Roman" w:hint="default"/>
          <w:b/>
          <w:bCs/>
          <w:sz w:val="24"/>
          <w:szCs w:val="24"/>
          <w:u w:val="single"/>
        </w:rPr>
        <w:t xml:space="preserve">Instructions for </w:t>
      </w:r>
      <w:r>
        <w:rPr>
          <w:rFonts w:ascii="Times New Roman" w:cs="Times New Roman" w:hAnsi="Times New Roman" w:hint="default"/>
          <w:b/>
          <w:bCs/>
          <w:sz w:val="24"/>
          <w:szCs w:val="24"/>
          <w:u w:val="single"/>
          <w:lang w:val="en-US"/>
        </w:rPr>
        <w:t>S</w:t>
      </w:r>
      <w:r>
        <w:rPr>
          <w:rFonts w:ascii="Times New Roman" w:cs="Times New Roman" w:hAnsi="Times New Roman" w:hint="default"/>
          <w:b/>
          <w:bCs/>
          <w:sz w:val="24"/>
          <w:szCs w:val="24"/>
          <w:u w:val="single"/>
        </w:rPr>
        <w:t xml:space="preserve">ubmission of </w:t>
      </w:r>
      <w:r>
        <w:rPr>
          <w:rFonts w:ascii="Times New Roman" w:cs="Times New Roman" w:hAnsi="Times New Roman" w:hint="default"/>
          <w:b/>
          <w:bCs/>
          <w:sz w:val="24"/>
          <w:szCs w:val="24"/>
          <w:u w:val="single"/>
          <w:lang w:val="en-US"/>
        </w:rPr>
        <w:t xml:space="preserve">Solutions to Pre-Class </w:t>
      </w:r>
      <w:r>
        <w:rPr>
          <w:rFonts w:ascii="Times New Roman" w:cs="Times New Roman" w:hAnsi="Times New Roman" w:hint="default"/>
          <w:b/>
          <w:bCs/>
          <w:sz w:val="24"/>
          <w:szCs w:val="24"/>
          <w:u w:val="single"/>
        </w:rPr>
        <w:t>Tasks: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b/>
          <w:bCs/>
          <w:sz w:val="18"/>
          <w:szCs w:val="18"/>
          <w:u w:val="single"/>
        </w:rPr>
      </w:pPr>
    </w:p>
    <w:bookmarkStart w:id="0" w:name="_GoBack"/>
    <w:bookmarkEnd w:id="0"/>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 xml:space="preserve">1. Each student must work INDIVIDUALLY on ALL questions and submit a a hard copy of a typewritten or handwritten solution to the work not later than 08:40 AM on 22 May 2025. If handwritten, must be in a legible handwriting.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2. Any work submitted after the deadline will not be accepted.</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3. Each student must write full name and Registration Number – scripts without these will not be accepted.</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4. Non-submission attracts serious sanctions.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5. Note that plagiarism or copying of one another’s answers will be severely punished.</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7. Each student must additionally study the topic “Interim and Interlocutory Applications” ahead of the class, and be prepared for the interactive session in class on 22 May 2025.</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QUESTION 1</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 xml:space="preserve">Dr. Moshood Tantan of 5, Ojota Lane, Surulere, Lagos, bought a piece of land from Chief Warinpa of 22, Edepie Street, Ikoyi, Lagos, on 22 March 2023, for which he paid fully, and erected a fence on two sides of the property. He had a Deed of Assignment, duly perfected by him and having registration number 55/55/2018F, in respect of the transaction. But he did not do anything more. The property is located at 11, Ikorodu Road, Ikeja, Lagos. Dr. Moshood Tantan was, however, informed on 2 January 2025 by his boys that one Mr. Sam Aboki of 41, Ikorodu Road, Palmgroove, near Ikeja, Lagos, had started depositing some building materials preparatory to commencing a building project on the same land. When the boys approached Mr. Aboki, Mr. Aboki said he had bought the land from Chief Warinpa in June 2021. Dr. Tantan’s boys could not stop Mr. Aboki because Mr. Aboki stationed stern-looking louts who were ready to deal with anyone who tried to stop them. Dr. Tantan is aggrieved and has decided to file an action to protect his property. Dr. Tantan has approached you to commence an action immediately.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Answer the following questions: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 xml:space="preserve">(a). Apart from filing the case in court, describe additional steps you would need to take to ensure that Mr. Aboki does not commence any building project while the </w:t>
      </w:r>
      <w:r>
        <w:rPr>
          <w:rFonts w:cs="Times New Roman" w:hAnsi="Times New Roman" w:hint="default"/>
          <w:sz w:val="24"/>
          <w:szCs w:val="24"/>
          <w:lang w:val="en-US"/>
        </w:rPr>
        <w:t xml:space="preserve">suit </w:t>
      </w:r>
      <w:r>
        <w:rPr>
          <w:rFonts w:ascii="Times New Roman" w:cs="Times New Roman" w:hAnsi="Times New Roman" w:hint="default"/>
          <w:sz w:val="24"/>
          <w:szCs w:val="24"/>
          <w:lang w:val="en-US"/>
        </w:rPr>
        <w:t>is in court</w:t>
      </w:r>
      <w:r>
        <w:rPr>
          <w:rFonts w:cs="Times New Roman" w:hAnsi="Times New Roman" w:hint="default"/>
          <w:sz w:val="24"/>
          <w:szCs w:val="24"/>
          <w:lang w:val="en-US"/>
        </w:rPr>
        <w:t xml:space="preserve"> – that is, pending the hearing and determination of the suit</w:t>
      </w:r>
      <w:r>
        <w:rPr>
          <w:rFonts w:ascii="Times New Roman" w:cs="Times New Roman" w:hAnsi="Times New Roman" w:hint="default"/>
          <w:sz w:val="24"/>
          <w:szCs w:val="24"/>
          <w:lang w:val="en-US"/>
        </w:rPr>
        <w:t>. Mention the documents you would file for this purpose.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(b). Draft the application required for the purpose stated in question 1(a) above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(c). State the factors the court would consider in deciding whether or not to grant the application.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(d). In not more than six sentences, numbered chronologically, demonstrate how you would move the application in court.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(e). How is Mr. Aboki expected to respond to the application referred to in question 1(b) above? State the effect of failure to respond to the application.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(f). Assuming that Mr. Aboki failed to file his defence in the substantive case within time and still desires to put up a defence in the case, (i) describe the steps he would take; (ii). mention the documents he needs to file in court for this purpose; and (iii) draft the application he is required to file without any supporting documents.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QUESTION 2</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Mr. Sam Powell has been a standing tenant at 56, Yoruba Close, Wuse, Abuja. Recently, her landlord, Alhaji Okoro Otumba, passed on. The eldest son of Alhaji Otumba, whose name is Emeka Otunba, approached Sam Powell on 22 December 2024, informing Mr. Powell that he (Emeka Otunba) was now the new landlord and that Mr. Powell was to deal directly with him in respect of Mr. Powell’s tenancy in the property. Also, on 2 January 2025, Bukky Otunba (Alhaji Okoro Otumba’s first daughter) came to Mr. Powell, informing Mr. Powell that she (Bukky) was the new landlady and that Mr. Powell must deal directly with her and pay all rents to her in respect of the property. Mr. Powell is confused as to who between Emeka Otunba and Bukky Otunba he should deal with. Mr. Powell has now approached you as his lawyer to help him resolve the controversy. Answer the following questions: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 Describe the steps you would take in the circumstances to resolve the situation.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(b). Mention the document you would need to file in court for this purpose.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(c). Draft the application you would need to file for this purpose, including the affidavit in support.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(d). State the conditions the applicant must fulfil in the circumstances to ensure the application is granted.</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(e). Assuming that you and Emeka Otunba were coursemates at the University of Ibadan, outline the steps you will take to ensure that you may still go ahead and handle the matter.</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QUESTION 3</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 xml:space="preserve">Two applications are currently pending before Hon. Justice Braveheart in Suit No. FCTHC/345/2021 at the High Court of the FCT, sitting at Maitama, Abuja. The first application, filed by the Claimant on 22 December 2024, contains the following prayers: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“(1) An order of this Honourable Court entering FINAL JUDGMENT in favour of the Claimant/Applicant against the Defendant/Respondent in default of appearance and statement of defence.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ALTERNATIVELY</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(2) An order of Court setting down the suit for trial on its merit.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(3). And for such further or other orders as the Court may deem fit to make in the circumstances.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GROUNDS FOR THE APPLICATION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TAKE FURTHER NOTICE that the ground of this application is that the Defendant, having been served with all relevant originating processes in this suit, has failed to enter appearance or file a statement of defence within the time stipulated by the rules of Court.”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The second application, filed by the Defendant on 4 January 2025, contains the following prayers: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“(1) An order extending the time within which the Defendant may enter appearance and file his statement of defence in this suit.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(2). And for such further order or other orders as this Honourable Court may deem fit to make in the circumstances.”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ANSWER THE FOLLOWING QUESTIONS: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w:t>
      </w:r>
      <w:r>
        <w:rPr>
          <w:rFonts w:cs="Times New Roman" w:hAnsi="Times New Roman" w:hint="default"/>
          <w:sz w:val="24"/>
          <w:szCs w:val="24"/>
          <w:lang w:val="en-US"/>
        </w:rPr>
        <w:t>a)</w:t>
      </w:r>
      <w:r>
        <w:rPr>
          <w:rFonts w:ascii="Times New Roman" w:cs="Times New Roman" w:hAnsi="Times New Roman" w:hint="default"/>
          <w:sz w:val="24"/>
          <w:szCs w:val="24"/>
          <w:lang w:val="en-US"/>
        </w:rPr>
        <w:t>. State the instances in which it is most appropriate to grant prayer 1 in the application filed on 22/12/2024.</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cs="Times New Roman" w:hAnsi="Times New Roman" w:hint="default"/>
          <w:sz w:val="24"/>
          <w:szCs w:val="24"/>
          <w:lang w:val="en-US"/>
        </w:rPr>
        <w:t>(b)</w:t>
      </w:r>
      <w:r>
        <w:rPr>
          <w:rFonts w:ascii="Times New Roman" w:cs="Times New Roman" w:hAnsi="Times New Roman" w:hint="default"/>
          <w:sz w:val="24"/>
          <w:szCs w:val="24"/>
          <w:lang w:val="en-US"/>
        </w:rPr>
        <w:t>. Which of the two motions is the Court bound to hear first? Support your answer with reasons and legal authorities, if any.</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(c). Assuming the Court decides to hear first the application filed on 4 January 2025, state whether there is any material/document required by the rules to be attached to the affidavit in support of that application and which, if not attached, may lead to denial of the application.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(d). Assuming, on the other hand, the Court decided to hear first the application filed on 22/12/2024 and then granted final judgment as sought, and thereafter the Defendant brought a motion to set aside the judgment giving reasons, what are the chances of success of such application to set aside?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(e). Assuming the suit was at the Lagos State High Court, would your answer be different?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QUESTION 4</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Chief Femi Spaaco and his wife, Mrs. Ebi Spaaco, have for several years carried on the business of sale, supply and distribution of cement under the business name Spaaco &amp; Spaaco Enterprises, whose business office is located at Plot 10, Garrison Lane, Ikoyi, Lagos. Spaaco &amp; Spaaco Enterprises is a major contractor to NCC Construction Nigeria Limited, whose head office is at 23, Adeogun Street, Garki, Abuja. On 10 November 2024 Spaaco &amp; Spaaco Enterprises entered into a contract with the company to supply 200,000 bags of good quality cement to NCC Ltd at its branch office located at 22, Awolowo Way, Ikeja, Lagos. The agreed contract sum was ₦50 million, out of which NCC Ltd paid ₦20 million as a down payment, as agreed. The agreement further stipulated that the entire 200,000 bags of cement must be supplied to the agreed location within two weeks from the date of the contract, while the balance of ₦30 million would be paid by NCC Ltd within 30 days from the date of completion of supply. Spaaco &amp; Spaaco Enterprises did the supply in two tranches of 100,000 bags each; the second tranche was supplied on 22 November 2024. However, NCC Ltd has failed till date to pay the outstanding sum of ₦30 million, despite several demand letters sent to it by Spaaco &amp; Spaaco Enterprises. In reply to the last letter delivered to NCC Ltd in this respect, lawyers to NCC Ltd, BenTen Legal Partners, replied that the cement supplied by Spaaco &amp; Spaaco Enterprises was of lower quality than agreed, as a result of which NCC Ltd would pay only ₦22 million in full and final settlement of the outstanding sum.</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 xml:space="preserve">Spaaco &amp; Spaaco Enterprises and its proprietors are aggrieved, and Chief Femi Spaaco has now instructed your law firm (Brenda &amp; Co., Legal Practitioners, 23 Awolowo Road, Ikoyi, Lagos, 08023334555, brendaco@gmail.com) to file an action in court against NCC Ltd to recover the outstanding ₦30 million with interest.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ANSWER THE FOLLOWING QUESTIONS: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(a). Draft the Pre-Action Protocol to be attached to the originating processes (using the prescribed Form 01 in the Rules).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(b). Assuming that after commencing the action, you noticed that the Defendant (NCC Ltd) has begun moving all its assets from within jurisdiction to locations outside jurisdiction, state the steps you would take to stop the company and draft the application you would file, without any supporting documents.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(c). Write short notes on the following:</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i. Differences between interlocutory applications and interim applications.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ii. State any five instances in which Motion Ex Parte is permissible in Civil Litigation.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iii. Differences between an interlocutory order, interim order, and final order.</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iv. Mention the factors the court would consider in deciding whether or not to grant an interim application.</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QUESTION 5</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Prof. Tom Tom is a well-known author and a lecturer in the Department of Private and Property Law at Abisana University, located at 24–29 Dubara Road, Gwagwalada, Abuja, Nigeria. He has just been informed that some unknown persons are producing copies of his latest book, "A Handbook of Civil Litigation in Nigeria", from an address in Ikoyi, Lagos—specifically, 109 Awolowo Road, Ikoyi, Lagos.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Prof. Tom Tom sent Miss Amina Gogo as an undercover agent to the address, and she confirmed the report. Miss Gogo discovered that the illegal activities were being carried out by a company named Gregon Publishing Nigeria Limited, whose Managing Director and CEO is Mr. Greg Adilonba. During her investigation, she found that all the relevant equipment used for the unauthorized reproduction of Prof. Tom Tom’s book was located within the premises. She also discovered hundreds of illegally printed copies of the book and witnessed unauthorized printing taking place on-site.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Miss Gogo discreetly took photographs and videos of the activities and forwarded them to Prof. Tom Tom. Prof. Tom Tom is aggrieved and has instructed you, as his counsel, to proceed to court to seek the necessary redress.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ANSWER THE FOLLOWING QUESTIONS: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(a) Assuming you have concluded plans to file the lawsuit, describe the immediate steps you would need to take to ensure the preservation of relevant evidence pending the hearing and determination of the suit.</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(b) State the processes you would need to file in court for the purpose of preserving evidence as stated in Question 5(a) above.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(c) Draft only the application (without any supporting documents) that you would file in court to achieve the objective of preserving relevant evidence.</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(d) What does it mean to "move a motion in terms of the motion paper"? What factor(s) may necessitate or justify moving a motion in terms?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r>
        <w:rPr>
          <w:rFonts w:ascii="Times New Roman" w:cs="Times New Roman" w:hAnsi="Times New Roman" w:hint="default"/>
          <w:sz w:val="24"/>
          <w:szCs w:val="24"/>
          <w:lang w:val="en-US"/>
        </w:rPr>
        <w:t>The end</w:t>
      </w:r>
      <w:r>
        <w:rPr>
          <w:rFonts w:cs="Times New Roman" w:hAnsi="Times New Roman" w:hint="default"/>
          <w:sz w:val="24"/>
          <w:szCs w:val="24"/>
          <w:lang w:val="en-US"/>
        </w:rPr>
        <w:t xml:space="preserve">.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lang w:val="en-US"/>
        </w:rPr>
      </w:pP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Best wishes</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 xml:space="preserve">©Civil Litigation Department, Nigerian Law School, Yenagoa Campus, Bayelsa State, Nigeria. </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r>
        <w:rPr>
          <w:rFonts w:ascii="Times New Roman" w:cs="Times New Roman" w:hAnsi="Times New Roman" w:hint="default"/>
          <w:sz w:val="24"/>
          <w:szCs w:val="24"/>
          <w:lang w:val="en-US"/>
        </w:rPr>
        <w:t>Email: nlscivilyenegoa@gmail.com.</w:t>
      </w:r>
    </w:p>
    <w:p>
      <w:pPr>
        <w:pStyle w:val="style0"/>
        <w:keepNext w:val="false"/>
        <w:keepLines w:val="false"/>
        <w:pageBreakBefore w:val="false"/>
        <w:widowControl/>
        <w:kinsoku/>
        <w:wordWrap/>
        <w:overflowPunct/>
        <w:topLinePunct w:val="false"/>
        <w:autoSpaceDE/>
        <w:autoSpaceDN/>
        <w:bidi w:val="false"/>
        <w:adjustRightInd/>
        <w:snapToGrid/>
        <w:spacing w:after="0" w:lineRule="auto" w:line="240"/>
        <w:jc w:val="both"/>
        <w:textAlignment w:val="auto"/>
        <w:rPr>
          <w:rFonts w:ascii="Times New Roman" w:cs="Times New Roman" w:hAnsi="Times New Roman" w:hint="default"/>
          <w:sz w:val="24"/>
          <w:szCs w:val="24"/>
        </w:rPr>
      </w:pPr>
    </w:p>
    <w:sectPr>
      <w:footerReference w:type="default" r:id="rId2"/>
      <w:pgSz w:w="11909" w:h="16834" w:orient="portrait"/>
      <w:pgMar w:top="1008" w:right="1008"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0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86"/>
    <w:family w:val="swiss"/>
    <w:pitch w:val="default"/>
    <w:sig w:usb0="E4002EFF" w:usb1="C000247B" w:usb2="00000009" w:usb3="00000000" w:csb0="2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both"/>
      <w:rPr>
        <w:sz w:val="21"/>
        <w:szCs w:val="21"/>
      </w:rPr>
    </w:pPr>
    <w:r>
      <w:rPr>
        <w:sz w:val="18"/>
        <w:szCs w:val="18"/>
      </w:rPr>
      <w:t>©</w:t>
    </w:r>
    <w:r>
      <w:rPr>
        <w:b/>
        <w:bCs/>
        <w:i/>
        <w:iCs/>
        <w:sz w:val="21"/>
        <w:szCs w:val="21"/>
      </w:rPr>
      <w:t>Civil Litigation Dept, NLS, Yenagoa  (202</w:t>
    </w:r>
    <w:r>
      <w:rPr>
        <w:b/>
        <w:bCs/>
        <w:i/>
        <w:iCs/>
        <w:sz w:val="21"/>
        <w:szCs w:val="21"/>
        <w:lang w:val="en-US"/>
      </w:rPr>
      <w:t>5</w:t>
    </w:r>
    <w:r>
      <w:rPr>
        <w:b/>
        <w:bCs/>
        <w:i/>
        <w:iCs/>
        <w:sz w:val="22"/>
        <w:szCs w:val="22"/>
      </w:rPr>
      <w:t xml:space="preserve">)    </w:t>
    </w:r>
    <w:r>
      <w:rPr>
        <w:b/>
        <w:bCs/>
        <w:sz w:val="22"/>
        <w:szCs w:val="22"/>
      </w:rPr>
      <w:t xml:space="preserve">  </w:t>
    </w:r>
    <w:r>
      <w:rPr>
        <w:sz w:val="21"/>
        <w:szCs w:val="21"/>
      </w:rPr>
      <w:t xml:space="preserve"> Page </w:t>
    </w:r>
    <w:r>
      <w:rPr>
        <w:b/>
        <w:bCs/>
        <w:sz w:val="22"/>
        <w:szCs w:val="22"/>
      </w:rPr>
      <w:fldChar w:fldCharType="begin"/>
    </w:r>
    <w:r>
      <w:rPr>
        <w:b/>
        <w:bCs/>
        <w:sz w:val="21"/>
        <w:szCs w:val="21"/>
      </w:rPr>
      <w:instrText xml:space="preserve"> PAGE </w:instrText>
    </w:r>
    <w:r>
      <w:rPr>
        <w:b/>
        <w:bCs/>
        <w:sz w:val="22"/>
        <w:szCs w:val="22"/>
      </w:rPr>
      <w:fldChar w:fldCharType="separate"/>
    </w:r>
    <w:r>
      <w:rPr>
        <w:b/>
        <w:bCs/>
        <w:sz w:val="21"/>
        <w:szCs w:val="21"/>
      </w:rPr>
      <w:t>2</w:t>
    </w:r>
    <w:r>
      <w:rPr>
        <w:b/>
        <w:bCs/>
        <w:sz w:val="22"/>
        <w:szCs w:val="22"/>
      </w:rPr>
      <w:fldChar w:fldCharType="end"/>
    </w:r>
    <w:r>
      <w:rPr>
        <w:sz w:val="21"/>
        <w:szCs w:val="21"/>
      </w:rPr>
      <w:t xml:space="preserve"> of </w:t>
    </w:r>
    <w:r>
      <w:rPr>
        <w:b/>
        <w:bCs/>
        <w:sz w:val="22"/>
        <w:szCs w:val="22"/>
      </w:rPr>
      <w:fldChar w:fldCharType="begin"/>
    </w:r>
    <w:r>
      <w:rPr>
        <w:b/>
        <w:bCs/>
        <w:sz w:val="21"/>
        <w:szCs w:val="21"/>
      </w:rPr>
      <w:instrText xml:space="preserve"> NUMPAGES  </w:instrText>
    </w:r>
    <w:r>
      <w:rPr>
        <w:b/>
        <w:bCs/>
        <w:sz w:val="22"/>
        <w:szCs w:val="22"/>
      </w:rPr>
      <w:fldChar w:fldCharType="separate"/>
    </w:r>
    <w:r>
      <w:rPr>
        <w:b/>
        <w:bCs/>
        <w:sz w:val="21"/>
        <w:szCs w:val="21"/>
      </w:rPr>
      <w:t>2</w:t>
    </w:r>
    <w:r>
      <w:rPr>
        <w:b/>
        <w:bCs/>
        <w:sz w:val="22"/>
        <w:szCs w:val="22"/>
      </w:rPr>
      <w:fldChar w:fldCharType="end"/>
    </w:r>
    <w:r>
      <w:rPr>
        <w:b/>
        <w:bCs/>
        <w:sz w:val="22"/>
        <w:szCs w:val="22"/>
      </w:rPr>
      <w:t xml:space="preserve">                         </w:t>
    </w:r>
  </w:p>
  <w:p>
    <w:pPr>
      <w:pStyle w:val="style32"/>
      <w:rPr>
        <w:sz w:val="21"/>
        <w:szCs w:val="21"/>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A605D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multilevel"/>
    <w:tmpl w:val="3936040E"/>
    <w:lvl w:ilvl="0">
      <w:start w:val="1"/>
      <w:numFmt w:val="lowerLetter"/>
      <w:lvlText w:val="(%1)"/>
      <w:lvlJc w:val="left"/>
      <w:pPr>
        <w:ind w:left="720" w:hanging="360"/>
      </w:pPr>
      <w:rPr>
        <w:rFonts w:ascii="Times New Roman" w:cs="宋体" w:eastAsia="Calibri"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multilevel"/>
    <w:tmpl w:val="3BF30E90"/>
    <w:lvl w:ilvl="0">
      <w:start w:val="2"/>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0000003"/>
    <w:multiLevelType w:val="multilevel"/>
    <w:tmpl w:val="569A0D4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multilevel"/>
    <w:tmpl w:val="58712CE6"/>
    <w:lvl w:ilvl="0">
      <w:start w:val="1"/>
      <w:numFmt w:val="lowerLetter"/>
      <w:lvlText w:val="%1."/>
      <w:lvlJc w:val="left"/>
      <w:pPr>
        <w:ind w:left="795" w:hanging="360"/>
      </w:pPr>
      <w:rPr>
        <w:rFonts w:ascii="Calibri" w:cs="Times New Roman" w:eastAsia="Calibri" w:hAnsi="Calibri"/>
      </w:r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5">
    <w:nsid w:val="00000005"/>
    <w:multiLevelType w:val="multilevel"/>
    <w:tmpl w:val="701C39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6"/>
    <w:multiLevelType w:val="multilevel"/>
    <w:tmpl w:val="7706700B"/>
    <w:lvl w:ilvl="0">
      <w:start w:val="1"/>
      <w:numFmt w:val="lowerRoman"/>
      <w:lvlText w:val="(%1)"/>
      <w:lvlJc w:val="left"/>
      <w:pPr>
        <w:ind w:left="1515" w:hanging="720"/>
      </w:pPr>
      <w:rPr>
        <w:rFonts w:hint="default"/>
      </w:rPr>
    </w:lvl>
    <w:lvl w:ilvl="1">
      <w:start w:val="1"/>
      <w:numFmt w:val="lowerLetter"/>
      <w:lvlText w:val="%2."/>
      <w:lvlJc w:val="left"/>
      <w:pPr>
        <w:ind w:left="1875" w:hanging="360"/>
      </w:pPr>
    </w:lvl>
    <w:lvl w:ilvl="2">
      <w:start w:val="1"/>
      <w:numFmt w:val="lowerRoman"/>
      <w:lvlText w:val="%3."/>
      <w:lvlJc w:val="right"/>
      <w:pPr>
        <w:ind w:left="2595" w:hanging="180"/>
      </w:pPr>
    </w:lvl>
    <w:lvl w:ilvl="3">
      <w:start w:val="1"/>
      <w:numFmt w:val="decimal"/>
      <w:lvlText w:val="%4."/>
      <w:lvlJc w:val="left"/>
      <w:pPr>
        <w:ind w:left="3315" w:hanging="360"/>
      </w:pPr>
    </w:lvl>
    <w:lvl w:ilvl="4">
      <w:start w:val="1"/>
      <w:numFmt w:val="lowerLetter"/>
      <w:lvlText w:val="%5."/>
      <w:lvlJc w:val="left"/>
      <w:pPr>
        <w:ind w:left="4035" w:hanging="360"/>
      </w:pPr>
    </w:lvl>
    <w:lvl w:ilvl="5">
      <w:start w:val="1"/>
      <w:numFmt w:val="lowerRoman"/>
      <w:lvlText w:val="%6."/>
      <w:lvlJc w:val="right"/>
      <w:pPr>
        <w:ind w:left="4755" w:hanging="180"/>
      </w:pPr>
    </w:lvl>
    <w:lvl w:ilvl="6">
      <w:start w:val="1"/>
      <w:numFmt w:val="decimal"/>
      <w:lvlText w:val="%7."/>
      <w:lvlJc w:val="left"/>
      <w:pPr>
        <w:ind w:left="5475" w:hanging="360"/>
      </w:pPr>
    </w:lvl>
    <w:lvl w:ilvl="7">
      <w:start w:val="1"/>
      <w:numFmt w:val="lowerLetter"/>
      <w:lvlText w:val="%8."/>
      <w:lvlJc w:val="left"/>
      <w:pPr>
        <w:ind w:left="6195" w:hanging="360"/>
      </w:pPr>
    </w:lvl>
    <w:lvl w:ilvl="8">
      <w:start w:val="1"/>
      <w:numFmt w:val="lowerRoman"/>
      <w:lvlText w:val="%9."/>
      <w:lvlJc w:val="right"/>
      <w:pPr>
        <w:ind w:left="6915" w:hanging="180"/>
      </w:pPr>
    </w:lvl>
  </w:abstractNum>
  <w:num w:numId="1">
    <w:abstractNumId w:val="5"/>
  </w:num>
  <w:num w:numId="2">
    <w:abstractNumId w:val="1"/>
  </w:num>
  <w:num w:numId="3">
    <w:abstractNumId w:val="0"/>
  </w:num>
  <w:num w:numId="4">
    <w:abstractNumId w:val="2"/>
  </w:num>
  <w:num w:numId="5">
    <w:abstractNumId w:val="4"/>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4"/>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0"/>
    <w:pPr>
      <w:spacing w:after="160" w:lineRule="auto" w:line="259"/>
    </w:pPr>
    <w:rPr>
      <w:rFonts w:ascii="Calibri" w:cs="宋体" w:eastAsia="Calibri" w:hAnsi="Calibri"/>
      <w:sz w:val="22"/>
      <w:szCs w:val="22"/>
      <w:lang w:val="en-US" w:bidi="ar-SA" w:eastAsia="en-US"/>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spacing w:after="200" w:lineRule="auto" w:line="276"/>
      <w:ind w:left="720"/>
      <w:contextualSpacing/>
    </w:pPr>
    <w:rPr>
      <w:rFonts w:ascii="Calibri" w:cs="Times New Roman" w:eastAsia="Calibri" w:hAnsi="Calibri"/>
    </w:rPr>
  </w:style>
  <w:style w:type="character" w:customStyle="1" w:styleId="style4097">
    <w:name w:val="Header Char_a11f742f-5aa7-47a4-9f00-95d924f75977"/>
    <w:basedOn w:val="style65"/>
    <w:next w:val="style4097"/>
    <w:link w:val="style31"/>
    <w:uiPriority w:val="99"/>
  </w:style>
  <w:style w:type="character" w:customStyle="1" w:styleId="style4098">
    <w:name w:val="Footer Char_1e858e47-4e21-4d05-890c-5a92929625d6"/>
    <w:basedOn w:val="style65"/>
    <w:next w:val="style4098"/>
    <w:link w:val="style32"/>
    <w:uiPriority w:val="99"/>
  </w:style>
  <w:style w:type="paragraph" w:styleId="style157">
    <w:name w:val="No Spacing"/>
    <w:next w:val="style157"/>
    <w:qFormat/>
    <w:uiPriority w:val="1"/>
    <w:pPr>
      <w:spacing w:after="0" w:lineRule="auto" w:line="240"/>
    </w:pPr>
    <w:rPr>
      <w:rFonts w:ascii="Calibri" w:cs="宋体" w:eastAsia="Calibri" w:hAnsi="Calibri"/>
      <w:sz w:val="22"/>
      <w:szCs w:val="22"/>
      <w:lang w:val="en-US" w:bidi="ar-SA" w:eastAsia="en-US"/>
    </w:rPr>
  </w:style>
  <w:style w:type="character" w:customStyle="1" w:styleId="style4099">
    <w:name w:val="Unresolved Mention"/>
    <w:basedOn w:val="style65"/>
    <w:next w:val="style4099"/>
    <w:qFormat/>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Words>1948</Words>
  <Pages>4</Pages>
  <Characters>9756</Characters>
  <Application>WPS Office</Application>
  <DocSecurity>0</DocSecurity>
  <Paragraphs>142</Paragraphs>
  <ScaleCrop>false</ScaleCrop>
  <LinksUpToDate>false</LinksUpToDate>
  <CharactersWithSpaces>11669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2020-03-09T08:50:00Z</dcterms:created>
  <dc:creator>user</dc:creator>
  <lastModifiedBy>Infinix X6710</lastModifiedBy>
  <lastPrinted>2020-03-09T11:19:00Z</lastPrinted>
  <dcterms:modified xsi:type="dcterms:W3CDTF">2025-05-19T13:23:57Z</dcterms:modified>
  <revision>96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8f0a48039ce64816b61d5dd8a7036994</vt:lpwstr>
  </property>
</Properties>
</file>