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7D37C" w14:textId="77777777" w:rsidR="00D86373" w:rsidRDefault="00000000">
      <w:pPr>
        <w:pStyle w:val="Heading1"/>
      </w:pPr>
      <w:r>
        <w:t>THE PUBLIC OFFICERS PROTECTION ACT (POPA) IN NIGERIA</w:t>
      </w:r>
    </w:p>
    <w:p w14:paraId="50490C72" w14:textId="77777777" w:rsidR="00D86373" w:rsidRDefault="00000000">
      <w:pPr>
        <w:pStyle w:val="Heading2"/>
      </w:pPr>
      <w:r>
        <w:t>Introduction</w:t>
      </w:r>
    </w:p>
    <w:p w14:paraId="1D6F476F" w14:textId="77777777" w:rsidR="00D86373" w:rsidRDefault="00000000">
      <w:r>
        <w:t>The Public Officers Protection Act (POPA) is one of the most significant pieces of legislation in Nigerian administrative and constitutional law. It is designed to protect public officers who act in the course of their lawful duties from belated or frivolous legal actions. However, while the Act serves a legitimate governmental purpose, its application has raised human concerns about fairness, access to justice, and accountability of public servants. Therefore, a careful discussion must balance the legal principle of protecting diligent officers with the human reality of preventing abuse and impunity.</w:t>
      </w:r>
    </w:p>
    <w:p w14:paraId="511434E1" w14:textId="77777777" w:rsidR="00D86373" w:rsidRDefault="00000000">
      <w:pPr>
        <w:pStyle w:val="Heading2"/>
      </w:pPr>
      <w:r>
        <w:t>Statutory Basis: Section 2(a) POPA</w:t>
      </w:r>
    </w:p>
    <w:p w14:paraId="0F3D877D" w14:textId="77777777" w:rsidR="00D86373" w:rsidRDefault="00000000">
      <w:r>
        <w:t>Section 2(a) of the Public Officers Protection Act (Cap P41, Laws of the Federation of Nigeria 2004) provides that any action against a public officer for any act done in pursuance or intended execution of any law or public duty shall not lie or be instituted unless commenced within three months after the act, neglect, or default complained of. This provision creates a limitation period of three months within which an aggrieved person must bring an action. Once the period lapses, the court loses jurisdiction to entertain the matter.</w:t>
      </w:r>
    </w:p>
    <w:p w14:paraId="46838187" w14:textId="77777777" w:rsidR="00D86373" w:rsidRDefault="00000000">
      <w:pPr>
        <w:pStyle w:val="Heading2"/>
      </w:pPr>
      <w:r>
        <w:t>Who is a Public Officer?</w:t>
      </w:r>
    </w:p>
    <w:p w14:paraId="3E0CFDF2" w14:textId="77777777" w:rsidR="00D86373" w:rsidRDefault="00000000">
      <w:r>
        <w:t>The phrase 'public officer' under the Act has been interpreted broadly by Nigerian courts. It covers not only individual government employees but also artificial persons such as ministries, parastatals, and statutory bodies performing public duties.</w:t>
      </w:r>
    </w:p>
    <w:p w14:paraId="137707F4" w14:textId="77777777" w:rsidR="00D86373" w:rsidRDefault="00000000">
      <w:r>
        <w:t>In Ibrahim v. JSC, Kaduna State (1998) 14 NWLR (Pt. 584) 1 SC, the Supreme Court held that the phrase 'any person' in Section 2(a) includes both natural and artificial persons. Similarly, in Nwaogwugwu v. President FRN (2007) All FWLR (Pt. 389) 1327 CA, the Court of Appeal held that the Act applies to public officials and statutory agencies performing public duties.</w:t>
      </w:r>
    </w:p>
    <w:p w14:paraId="5878E9B7" w14:textId="77777777" w:rsidR="00D86373" w:rsidRDefault="00000000">
      <w:pPr>
        <w:pStyle w:val="Heading2"/>
      </w:pPr>
      <w:r>
        <w:t>Purpose and Rationale</w:t>
      </w:r>
    </w:p>
    <w:p w14:paraId="31AAF5A9" w14:textId="77777777" w:rsidR="00D86373" w:rsidRDefault="00000000">
      <w:r>
        <w:t>The purpose of the Public Officers Protection Act is to prevent public officers from being harassed by stale claims and to ensure that legal actions are commenced promptly while facts are still fresh. This ensures efficient governance by enabling public officers to discharge their duties without constant fear of litigation. However, in human terms, it has been criticized for being used as a shield for wrongdoing and for denying citizens access to justice when the harm they suffered took longer to uncover.</w:t>
      </w:r>
    </w:p>
    <w:p w14:paraId="069F289E" w14:textId="77777777" w:rsidR="00D86373" w:rsidRDefault="00000000">
      <w:pPr>
        <w:pStyle w:val="Heading2"/>
      </w:pPr>
      <w:r>
        <w:t>Effect of the Limitation Period</w:t>
      </w:r>
    </w:p>
    <w:p w14:paraId="22E5EF2C" w14:textId="77777777" w:rsidR="00D86373" w:rsidRDefault="00000000">
      <w:r>
        <w:t xml:space="preserve">Where an action against a public officer is not filed within the prescribed three-month period, it becomes statute-barred. The court consequently lacks jurisdiction to hear it, no matter the merits. For example, where a public officer wrongfully dismisses an employee on </w:t>
      </w:r>
      <w:r>
        <w:lastRenderedPageBreak/>
        <w:t>January 1st, the employee must file the action on or before March 31st. Any action filed afterward would be struck out as time-barred.</w:t>
      </w:r>
    </w:p>
    <w:p w14:paraId="6A15202E" w14:textId="77777777" w:rsidR="00D86373" w:rsidRDefault="00000000">
      <w:pPr>
        <w:pStyle w:val="Heading2"/>
      </w:pPr>
      <w:r>
        <w:t>Exceptions to the Application of POPA</w:t>
      </w:r>
    </w:p>
    <w:p w14:paraId="47808390" w14:textId="77777777" w:rsidR="00D86373" w:rsidRDefault="00000000">
      <w:r>
        <w:t>Despite its rigidity, the law recognizes important exceptions where its application would cause injustice. These exceptions demonstrate the human element embedded in the legal system.</w:t>
      </w:r>
    </w:p>
    <w:p w14:paraId="28441902" w14:textId="77777777" w:rsidR="00D86373" w:rsidRDefault="00000000">
      <w:r>
        <w:t>1. Continuing Damage or Injury:</w:t>
      </w:r>
    </w:p>
    <w:p w14:paraId="05C3729F" w14:textId="77777777" w:rsidR="00F93DC0" w:rsidRPr="00F93DC0" w:rsidRDefault="00000000" w:rsidP="00F93DC0">
      <w:pPr>
        <w:rPr>
          <w:b/>
          <w:bCs/>
        </w:rPr>
      </w:pPr>
      <w:r>
        <w:t xml:space="preserve">Where the act complained of is continuous, time does not begin to run until the wrongful act ceases. In A.G. Rivers State v. A.G. Bayelsa State (2013) 3 NWLR (Pt. 1340) 123 SC, the Supreme Court held that limitation laws do not apply to continuing </w:t>
      </w:r>
      <w:proofErr w:type="spellStart"/>
      <w:r>
        <w:t>injuries.</w:t>
      </w:r>
      <w:r w:rsidR="00F93DC0" w:rsidRPr="00F93DC0">
        <w:rPr>
          <w:b/>
          <w:bCs/>
        </w:rPr>
        <w:t>Ratio</w:t>
      </w:r>
      <w:proofErr w:type="spellEnd"/>
      <w:r w:rsidR="00F93DC0" w:rsidRPr="00F93DC0">
        <w:rPr>
          <w:b/>
          <w:bCs/>
        </w:rPr>
        <w:t xml:space="preserve"> Decidendi (Legal Principle):</w:t>
      </w:r>
    </w:p>
    <w:p w14:paraId="3610E147" w14:textId="77777777" w:rsidR="00F93DC0" w:rsidRPr="00F93DC0" w:rsidRDefault="00F93DC0" w:rsidP="00F93DC0">
      <w:r w:rsidRPr="00F93DC0">
        <w:t>“The Act (Public Officers Protection Act) is a statute of limitation designed to protect public officers acting within the scope of their duties from stale claims, but it was never intended to deprive a party of his right to ventilate a grievance in the face of continuing injury or acts done outside lawful authority.”</w:t>
      </w:r>
      <w:r w:rsidRPr="00F93DC0">
        <w:br/>
        <w:t xml:space="preserve">— </w:t>
      </w:r>
      <w:r w:rsidRPr="00F93DC0">
        <w:rPr>
          <w:i/>
          <w:iCs/>
        </w:rPr>
        <w:t>Per Suleiman Galadima, JSC</w:t>
      </w:r>
    </w:p>
    <w:p w14:paraId="57803891" w14:textId="409F3E61" w:rsidR="00D86373" w:rsidRDefault="00D86373"/>
    <w:p w14:paraId="6D070085" w14:textId="77777777" w:rsidR="00D86373" w:rsidRDefault="00000000">
      <w:r>
        <w:t>2. Acts Done in Bad Faith or Outside Lawful Authority:</w:t>
      </w:r>
    </w:p>
    <w:p w14:paraId="40ABD318" w14:textId="77777777" w:rsidR="00D86373" w:rsidRDefault="00000000">
      <w:r>
        <w:t>The Act protects only acts done in good faith and within lawful authority. It does not cover malicious, fraudulent, or ultra vires acts. In Nwankwere v. Adewunmi (1967) NMLR 45, the court held that protection under POPA does not apply to acts done in bad faith or outside lawful authority. Similarly, in Offoboche v. Ogoja Local Government (2001) 16 NWLR (Pt. 739) 458 SC, the Supreme Court ruled that POPA does not shield wrongful acts committed without jurisdiction or outside official powers.</w:t>
      </w:r>
    </w:p>
    <w:p w14:paraId="1ACE2566" w14:textId="77777777" w:rsidR="00D86373" w:rsidRDefault="00000000">
      <w:r>
        <w:t>3. Recovery of Land:</w:t>
      </w:r>
    </w:p>
    <w:p w14:paraId="717D802F" w14:textId="77777777" w:rsidR="00D86373" w:rsidRDefault="00000000">
      <w:r>
        <w:t>In John Ekeogu v. Elizabeth Aliri (1991) 3 NWLR (Pt. 179) 258, the court held that POPA does not apply to actions seeking the recovery of land or possession, recognizing the lasting nature of property rights.</w:t>
      </w:r>
    </w:p>
    <w:p w14:paraId="76AB8BDF" w14:textId="77777777" w:rsidR="00D86373" w:rsidRDefault="00000000">
      <w:r>
        <w:t>4. Contractual and Employment Cases:</w:t>
      </w:r>
    </w:p>
    <w:p w14:paraId="2E21F382" w14:textId="77777777" w:rsidR="00D86373" w:rsidRDefault="00000000">
      <w:r>
        <w:t>The Supreme Court in National Revenue Mobilisation Allocation and Fiscal Commission (NRMAFC) v. Ajibola Johnson (2019) 2 NWLR (Pt. 1656) 247 SC held that POPA does not apply to cases of breach of contract or employment disputes. This ruling acknowledged the human and economic realities of employment relationships and ensured that workers are not unfairly denied justice.</w:t>
      </w:r>
    </w:p>
    <w:p w14:paraId="678781B0" w14:textId="77777777" w:rsidR="00D86373" w:rsidRDefault="00000000">
      <w:pPr>
        <w:pStyle w:val="Heading2"/>
      </w:pPr>
      <w:r>
        <w:lastRenderedPageBreak/>
        <w:t>The Human Factor in the Application of POPA</w:t>
      </w:r>
    </w:p>
    <w:p w14:paraId="5487375F" w14:textId="77777777" w:rsidR="00D86373" w:rsidRDefault="00000000">
      <w:r>
        <w:t>The human factor in the application of the Public Officers Protection Act lies in balancing two conflicting interests: the need to protect honest public officers from endless litigation and the need to ensure that citizens are not unjustly denied redress. The courts have repeatedly emphasized that the law is not intended to serve as an instrument of oppression. In interpreting POPA, judges are encouraged to consider fairness, equity, and access to justice.</w:t>
      </w:r>
    </w:p>
    <w:p w14:paraId="626409B5" w14:textId="77777777" w:rsidR="00D86373" w:rsidRDefault="00000000">
      <w:r>
        <w:t>Judicial pronouncements such as in Offoboche v. Ogoja Local Government have shown a growing recognition that law must serve humanity, not technicality. Therefore, the modern approach is that while public officers deserve protection for lawful acts, they must remain accountable for actions that harm others or violate fundamental rights.</w:t>
      </w:r>
    </w:p>
    <w:sectPr w:rsidR="00D863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8590565">
    <w:abstractNumId w:val="8"/>
  </w:num>
  <w:num w:numId="2" w16cid:durableId="518277901">
    <w:abstractNumId w:val="6"/>
  </w:num>
  <w:num w:numId="3" w16cid:durableId="1267233106">
    <w:abstractNumId w:val="5"/>
  </w:num>
  <w:num w:numId="4" w16cid:durableId="1554341911">
    <w:abstractNumId w:val="4"/>
  </w:num>
  <w:num w:numId="5" w16cid:durableId="707533527">
    <w:abstractNumId w:val="7"/>
  </w:num>
  <w:num w:numId="6" w16cid:durableId="964192827">
    <w:abstractNumId w:val="3"/>
  </w:num>
  <w:num w:numId="7" w16cid:durableId="1409620672">
    <w:abstractNumId w:val="2"/>
  </w:num>
  <w:num w:numId="8" w16cid:durableId="1617642468">
    <w:abstractNumId w:val="1"/>
  </w:num>
  <w:num w:numId="9" w16cid:durableId="1888100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EC5"/>
    <w:rsid w:val="0015074B"/>
    <w:rsid w:val="0029639D"/>
    <w:rsid w:val="003132E2"/>
    <w:rsid w:val="00326F90"/>
    <w:rsid w:val="00AA1D8D"/>
    <w:rsid w:val="00B47730"/>
    <w:rsid w:val="00CB0664"/>
    <w:rsid w:val="00D86373"/>
    <w:rsid w:val="00F93D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70B4E"/>
  <w14:defaultImageDpi w14:val="300"/>
  <w15:docId w15:val="{BF2DD8D6-A2BB-42D1-B9F0-EDED4C312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864</Words>
  <Characters>4930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Samsudeen Adebayo</cp:lastModifiedBy>
  <cp:revision>2</cp:revision>
  <dcterms:created xsi:type="dcterms:W3CDTF">2013-12-23T23:15:00Z</dcterms:created>
  <dcterms:modified xsi:type="dcterms:W3CDTF">2025-10-17T09:51:00Z</dcterms:modified>
  <cp:category/>
</cp:coreProperties>
</file>