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12AB9" w14:textId="77777777" w:rsidR="00A848FD" w:rsidRPr="00A848FD" w:rsidRDefault="00A848FD" w:rsidP="00A848FD">
      <w:pPr>
        <w:numPr>
          <w:ilvl w:val="0"/>
          <w:numId w:val="1"/>
        </w:numPr>
        <w:tabs>
          <w:tab w:val="num" w:pos="720"/>
        </w:tabs>
      </w:pPr>
      <w:r w:rsidRPr="00A848FD">
        <w:rPr>
          <w:b/>
          <w:bCs/>
        </w:rPr>
        <w:t>Types of Negotiable Instruments</w:t>
      </w:r>
      <w:r w:rsidRPr="00A848FD">
        <w:t>:</w:t>
      </w:r>
    </w:p>
    <w:p w14:paraId="1DD0DB58" w14:textId="77777777" w:rsidR="00A848FD" w:rsidRPr="00A848FD" w:rsidRDefault="00A848FD" w:rsidP="00A848FD">
      <w:pPr>
        <w:numPr>
          <w:ilvl w:val="1"/>
          <w:numId w:val="1"/>
        </w:numPr>
      </w:pPr>
      <w:r w:rsidRPr="00A848FD">
        <w:t>Bill of exchange: An unconditional obligation to pay a certain sum to another, transferable to third parties.</w:t>
      </w:r>
    </w:p>
    <w:p w14:paraId="707B742A" w14:textId="77777777" w:rsidR="00A848FD" w:rsidRPr="00A848FD" w:rsidRDefault="00A848FD" w:rsidP="00A848FD">
      <w:pPr>
        <w:numPr>
          <w:ilvl w:val="1"/>
          <w:numId w:val="1"/>
        </w:numPr>
      </w:pPr>
      <w:r w:rsidRPr="00A848FD">
        <w:t>Cheque: A bill of exchange drawn on a banker, payable on demand.</w:t>
      </w:r>
    </w:p>
    <w:p w14:paraId="4B246E1C" w14:textId="77777777" w:rsidR="00A848FD" w:rsidRPr="00A848FD" w:rsidRDefault="00A848FD" w:rsidP="00A848FD">
      <w:pPr>
        <w:numPr>
          <w:ilvl w:val="1"/>
          <w:numId w:val="1"/>
        </w:numPr>
      </w:pPr>
      <w:r w:rsidRPr="00A848FD">
        <w:t>Promissory note: An unconditional written promise to pay a specified sum on demand or at a future time.</w:t>
      </w:r>
    </w:p>
    <w:p w14:paraId="4FA115F1" w14:textId="77777777" w:rsidR="00A848FD" w:rsidRPr="00A848FD" w:rsidRDefault="00A848FD" w:rsidP="00A848FD">
      <w:pPr>
        <w:numPr>
          <w:ilvl w:val="0"/>
          <w:numId w:val="1"/>
        </w:numPr>
        <w:tabs>
          <w:tab w:val="num" w:pos="720"/>
        </w:tabs>
      </w:pPr>
      <w:r w:rsidRPr="00A848FD">
        <w:rPr>
          <w:b/>
          <w:bCs/>
        </w:rPr>
        <w:t>Necessary Parties to a Bill of Exchange</w:t>
      </w:r>
      <w:r w:rsidRPr="00A848FD">
        <w:t>:</w:t>
      </w:r>
    </w:p>
    <w:p w14:paraId="71D39C5C" w14:textId="77777777" w:rsidR="00A848FD" w:rsidRPr="00A848FD" w:rsidRDefault="00A848FD" w:rsidP="00A848FD">
      <w:pPr>
        <w:numPr>
          <w:ilvl w:val="1"/>
          <w:numId w:val="1"/>
        </w:numPr>
      </w:pPr>
      <w:r w:rsidRPr="00A848FD">
        <w:t>Drawer: Initiates the order to pay.</w:t>
      </w:r>
    </w:p>
    <w:p w14:paraId="5E225F25" w14:textId="77777777" w:rsidR="00A848FD" w:rsidRPr="00A848FD" w:rsidRDefault="00A848FD" w:rsidP="00A848FD">
      <w:pPr>
        <w:numPr>
          <w:ilvl w:val="1"/>
          <w:numId w:val="1"/>
        </w:numPr>
      </w:pPr>
      <w:r w:rsidRPr="00A848FD">
        <w:t>Drawee: The party liable to pay at maturity.</w:t>
      </w:r>
    </w:p>
    <w:p w14:paraId="67A8F3AB" w14:textId="77777777" w:rsidR="00A848FD" w:rsidRPr="00A848FD" w:rsidRDefault="00A848FD" w:rsidP="00A848FD">
      <w:pPr>
        <w:numPr>
          <w:ilvl w:val="1"/>
          <w:numId w:val="1"/>
        </w:numPr>
      </w:pPr>
      <w:r w:rsidRPr="00A848FD">
        <w:t>Payee: The person entitled to receive the proceeds. In some cases, the same person can fulfill two roles.</w:t>
      </w:r>
    </w:p>
    <w:p w14:paraId="5798D02B" w14:textId="77777777" w:rsidR="00A848FD" w:rsidRPr="00A848FD" w:rsidRDefault="00A848FD" w:rsidP="00A848FD">
      <w:pPr>
        <w:numPr>
          <w:ilvl w:val="0"/>
          <w:numId w:val="1"/>
        </w:numPr>
        <w:tabs>
          <w:tab w:val="num" w:pos="720"/>
        </w:tabs>
      </w:pPr>
      <w:r w:rsidRPr="00A848FD">
        <w:rPr>
          <w:b/>
          <w:bCs/>
        </w:rPr>
        <w:t>Necessary Parties to a Cheque</w:t>
      </w:r>
      <w:r w:rsidRPr="00A848FD">
        <w:t>:</w:t>
      </w:r>
    </w:p>
    <w:p w14:paraId="1C76F4CA" w14:textId="77777777" w:rsidR="00A848FD" w:rsidRPr="00A848FD" w:rsidRDefault="00A848FD" w:rsidP="00A848FD">
      <w:pPr>
        <w:numPr>
          <w:ilvl w:val="1"/>
          <w:numId w:val="1"/>
        </w:numPr>
      </w:pPr>
      <w:r w:rsidRPr="00A848FD">
        <w:t>Similar to a bill of exchange, with the drawee being the banker, who implicitly agrees to honor cheques drawn by the customer.</w:t>
      </w:r>
    </w:p>
    <w:p w14:paraId="1A99A3D4" w14:textId="77777777" w:rsidR="00A848FD" w:rsidRPr="00A848FD" w:rsidRDefault="00A848FD" w:rsidP="00A848FD">
      <w:pPr>
        <w:numPr>
          <w:ilvl w:val="0"/>
          <w:numId w:val="1"/>
        </w:numPr>
        <w:tabs>
          <w:tab w:val="num" w:pos="720"/>
        </w:tabs>
      </w:pPr>
      <w:r w:rsidRPr="00A848FD">
        <w:rPr>
          <w:b/>
          <w:bCs/>
        </w:rPr>
        <w:t>Necessary Parties to a Promissory Note</w:t>
      </w:r>
      <w:r w:rsidRPr="00A848FD">
        <w:t>:</w:t>
      </w:r>
    </w:p>
    <w:p w14:paraId="132EC992" w14:textId="77777777" w:rsidR="00A848FD" w:rsidRPr="00A848FD" w:rsidRDefault="00A848FD" w:rsidP="00A848FD">
      <w:pPr>
        <w:numPr>
          <w:ilvl w:val="1"/>
          <w:numId w:val="1"/>
        </w:numPr>
      </w:pPr>
      <w:r w:rsidRPr="00A848FD">
        <w:t>The maker (promisor) and the payee (</w:t>
      </w:r>
      <w:proofErr w:type="spellStart"/>
      <w:r w:rsidRPr="00A848FD">
        <w:t>promisee</w:t>
      </w:r>
      <w:proofErr w:type="spellEnd"/>
      <w:r w:rsidRPr="00A848FD">
        <w:t>).</w:t>
      </w:r>
    </w:p>
    <w:p w14:paraId="04F79972" w14:textId="77777777" w:rsidR="00A848FD" w:rsidRPr="00A848FD" w:rsidRDefault="00A848FD" w:rsidP="00A848FD">
      <w:pPr>
        <w:numPr>
          <w:ilvl w:val="0"/>
          <w:numId w:val="1"/>
        </w:numPr>
        <w:tabs>
          <w:tab w:val="num" w:pos="720"/>
        </w:tabs>
      </w:pPr>
      <w:r w:rsidRPr="00A848FD">
        <w:rPr>
          <w:b/>
          <w:bCs/>
        </w:rPr>
        <w:t>Requirements of Form for Negotiable Instruments</w:t>
      </w:r>
      <w:r w:rsidRPr="00A848FD">
        <w:t>:</w:t>
      </w:r>
    </w:p>
    <w:p w14:paraId="29C64EC2" w14:textId="77777777" w:rsidR="00A848FD" w:rsidRPr="00A848FD" w:rsidRDefault="00A848FD" w:rsidP="00A848FD">
      <w:pPr>
        <w:numPr>
          <w:ilvl w:val="1"/>
          <w:numId w:val="1"/>
        </w:numPr>
      </w:pPr>
      <w:r w:rsidRPr="00A848FD">
        <w:t>Wording: Specific language isn't necessary, but adherence to the instrument's definition is vital.</w:t>
      </w:r>
    </w:p>
    <w:p w14:paraId="37C81FA0" w14:textId="77777777" w:rsidR="00A848FD" w:rsidRPr="00A848FD" w:rsidRDefault="00A848FD" w:rsidP="00A848FD">
      <w:pPr>
        <w:numPr>
          <w:ilvl w:val="1"/>
          <w:numId w:val="1"/>
        </w:numPr>
      </w:pPr>
      <w:r w:rsidRPr="00A848FD">
        <w:t>Date: Omission doesn't invalidate a bill or note; the holder can insert the true date.</w:t>
      </w:r>
    </w:p>
    <w:p w14:paraId="13720AFB" w14:textId="77777777" w:rsidR="00A848FD" w:rsidRPr="00A848FD" w:rsidRDefault="00A848FD" w:rsidP="00A848FD">
      <w:pPr>
        <w:numPr>
          <w:ilvl w:val="1"/>
          <w:numId w:val="1"/>
        </w:numPr>
      </w:pPr>
      <w:r w:rsidRPr="00A848FD">
        <w:t>Place of drawing: It's usual but not necessary to state the place.</w:t>
      </w:r>
    </w:p>
    <w:p w14:paraId="191BE819" w14:textId="77777777" w:rsidR="00A848FD" w:rsidRPr="00A848FD" w:rsidRDefault="00A848FD" w:rsidP="00A848FD">
      <w:pPr>
        <w:numPr>
          <w:ilvl w:val="1"/>
          <w:numId w:val="1"/>
        </w:numPr>
      </w:pPr>
      <w:r w:rsidRPr="00A848FD">
        <w:t>Payment of money only: Bills and notes must be for the payment of money only.</w:t>
      </w:r>
    </w:p>
    <w:p w14:paraId="5EA3C14D" w14:textId="77777777" w:rsidR="00A848FD" w:rsidRPr="00A848FD" w:rsidRDefault="00A848FD" w:rsidP="00A848FD">
      <w:pPr>
        <w:numPr>
          <w:ilvl w:val="1"/>
          <w:numId w:val="1"/>
        </w:numPr>
      </w:pPr>
      <w:r w:rsidRPr="00A848FD">
        <w:t>Words prevail over figures: Amounts should be written in both words and figures.</w:t>
      </w:r>
    </w:p>
    <w:p w14:paraId="4B3B85FB" w14:textId="77777777" w:rsidR="00A848FD" w:rsidRPr="00A848FD" w:rsidRDefault="00A848FD" w:rsidP="00A848FD">
      <w:pPr>
        <w:numPr>
          <w:ilvl w:val="1"/>
          <w:numId w:val="1"/>
        </w:numPr>
      </w:pPr>
      <w:r w:rsidRPr="00A848FD">
        <w:t>Peremptory order to pay: The wording must demand payment unconditionally.</w:t>
      </w:r>
    </w:p>
    <w:p w14:paraId="458FD450" w14:textId="77777777" w:rsidR="00A848FD" w:rsidRPr="00A848FD" w:rsidRDefault="00A848FD" w:rsidP="00A848FD">
      <w:pPr>
        <w:numPr>
          <w:ilvl w:val="1"/>
          <w:numId w:val="1"/>
        </w:numPr>
      </w:pPr>
      <w:r w:rsidRPr="00A848FD">
        <w:t>Signature of the drawer: A bill must be signed by the drawer.</w:t>
      </w:r>
    </w:p>
    <w:p w14:paraId="39D0CAA5" w14:textId="77777777" w:rsidR="00A848FD" w:rsidRPr="00A848FD" w:rsidRDefault="00A848FD" w:rsidP="00A848FD">
      <w:pPr>
        <w:numPr>
          <w:ilvl w:val="1"/>
          <w:numId w:val="1"/>
        </w:numPr>
      </w:pPr>
      <w:r w:rsidRPr="00A848FD">
        <w:t>Certainty as to drawee: The drawee must be named or indicated with reasonable certainty.</w:t>
      </w:r>
    </w:p>
    <w:p w14:paraId="19FADDA8" w14:textId="77777777" w:rsidR="00A848FD" w:rsidRPr="00A848FD" w:rsidRDefault="00A848FD" w:rsidP="00A848FD">
      <w:pPr>
        <w:numPr>
          <w:ilvl w:val="0"/>
          <w:numId w:val="1"/>
        </w:numPr>
        <w:tabs>
          <w:tab w:val="num" w:pos="720"/>
        </w:tabs>
      </w:pPr>
      <w:r w:rsidRPr="00A848FD">
        <w:rPr>
          <w:b/>
          <w:bCs/>
        </w:rPr>
        <w:t>Classification of Instruments</w:t>
      </w:r>
      <w:r w:rsidRPr="00A848FD">
        <w:t>:</w:t>
      </w:r>
    </w:p>
    <w:p w14:paraId="481634F9" w14:textId="77777777" w:rsidR="00A848FD" w:rsidRDefault="00A848FD" w:rsidP="00A848FD">
      <w:pPr>
        <w:numPr>
          <w:ilvl w:val="1"/>
          <w:numId w:val="1"/>
        </w:numPr>
      </w:pPr>
      <w:r w:rsidRPr="00A848FD">
        <w:t>Bearer and order bills: Instruments payable to the bearer or to a specified payee or their order, with no prohibition on transfer.</w:t>
      </w:r>
    </w:p>
    <w:p w14:paraId="364D2B44" w14:textId="77777777" w:rsidR="00A848FD" w:rsidRPr="00A848FD" w:rsidRDefault="00A848FD" w:rsidP="00A848FD"/>
    <w:p w14:paraId="16FAFE1D" w14:textId="77777777" w:rsidR="00A848FD" w:rsidRPr="00A848FD" w:rsidRDefault="00A848FD" w:rsidP="00A848FD">
      <w:pPr>
        <w:numPr>
          <w:ilvl w:val="1"/>
          <w:numId w:val="1"/>
        </w:numPr>
      </w:pPr>
      <w:r w:rsidRPr="00A848FD">
        <w:lastRenderedPageBreak/>
        <w:t>Inland and foreign bills: Inland bills are drawn and payable within the British Islands, while foreign bills involve any other locations. Holders may treat a foreign bill as inland unless specified otherwise.</w:t>
      </w:r>
    </w:p>
    <w:p w14:paraId="35F36737" w14:textId="77777777" w:rsidR="00A848FD" w:rsidRPr="00A848FD" w:rsidRDefault="00A848FD" w:rsidP="00A848FD">
      <w:pPr>
        <w:numPr>
          <w:ilvl w:val="0"/>
          <w:numId w:val="1"/>
        </w:numPr>
        <w:tabs>
          <w:tab w:val="num" w:pos="720"/>
        </w:tabs>
      </w:pPr>
      <w:r w:rsidRPr="00A848FD">
        <w:rPr>
          <w:b/>
          <w:bCs/>
        </w:rPr>
        <w:t>Sight and Time Bills</w:t>
      </w:r>
      <w:r w:rsidRPr="00A848FD">
        <w:t>:</w:t>
      </w:r>
    </w:p>
    <w:p w14:paraId="55CB8A29" w14:textId="77777777" w:rsidR="00A848FD" w:rsidRPr="00A848FD" w:rsidRDefault="00A848FD" w:rsidP="00A848FD">
      <w:pPr>
        <w:numPr>
          <w:ilvl w:val="1"/>
          <w:numId w:val="1"/>
        </w:numPr>
      </w:pPr>
      <w:r w:rsidRPr="00A848FD">
        <w:t>Bills and notes can be payable on demand or at a fixed or determinable future time. Cheques are always payable on demand.</w:t>
      </w:r>
    </w:p>
    <w:p w14:paraId="7C803749" w14:textId="77777777" w:rsidR="00A848FD" w:rsidRPr="00A848FD" w:rsidRDefault="00A848FD" w:rsidP="00A848FD">
      <w:r w:rsidRPr="00A848FD">
        <w:t>This summary condenses the key information from the original text while retaining the main points and essential details.</w:t>
      </w:r>
    </w:p>
    <w:p w14:paraId="5DD5D70A" w14:textId="77777777" w:rsidR="00A848FD" w:rsidRPr="00A848FD" w:rsidRDefault="00A848FD" w:rsidP="00A848FD">
      <w:pPr>
        <w:rPr>
          <w:vanish/>
        </w:rPr>
      </w:pPr>
      <w:r w:rsidRPr="00A848FD">
        <w:rPr>
          <w:vanish/>
        </w:rPr>
        <w:t>Top of Form</w:t>
      </w:r>
    </w:p>
    <w:p w14:paraId="6FA78DA5" w14:textId="77777777" w:rsidR="00A848FD" w:rsidRPr="00A848FD" w:rsidRDefault="00A848FD" w:rsidP="00A848FD">
      <w:r w:rsidRPr="00A848FD">
        <w:t>Tell me more about promissory notes.</w:t>
      </w:r>
    </w:p>
    <w:p w14:paraId="09F1EC2E" w14:textId="77777777" w:rsidR="00A848FD" w:rsidRPr="00A848FD" w:rsidRDefault="00A848FD" w:rsidP="00A848FD">
      <w:r w:rsidRPr="00A848FD">
        <w:t>Explain the concept of negotiability further.</w:t>
      </w:r>
    </w:p>
    <w:p w14:paraId="20FE504B" w14:textId="77777777" w:rsidR="00A848FD" w:rsidRPr="00A848FD" w:rsidRDefault="00A848FD" w:rsidP="00A848FD">
      <w:r w:rsidRPr="00A848FD">
        <w:t>Regenerate</w:t>
      </w:r>
    </w:p>
    <w:p w14:paraId="575B0DD5" w14:textId="77777777" w:rsidR="00A848FD" w:rsidRPr="00A848FD" w:rsidRDefault="00A848FD" w:rsidP="00A848FD">
      <w:pPr>
        <w:rPr>
          <w:b/>
          <w:bCs/>
        </w:rPr>
      </w:pPr>
      <w:r w:rsidRPr="00A848FD">
        <w:rPr>
          <w:b/>
          <w:bCs/>
        </w:rPr>
        <w:t> </w:t>
      </w:r>
    </w:p>
    <w:p w14:paraId="4981A951" w14:textId="77777777" w:rsidR="00A848FD" w:rsidRPr="00C846B4" w:rsidRDefault="00A848FD" w:rsidP="00A848FD">
      <w:pPr>
        <w:tabs>
          <w:tab w:val="num" w:pos="1800"/>
        </w:tabs>
      </w:pPr>
      <w:r w:rsidRPr="00D11CAC">
        <w:rPr>
          <w:sz w:val="24"/>
          <w:szCs w:val="24"/>
        </w:rPr>
        <w:t>Requirement of form</w:t>
      </w:r>
    </w:p>
    <w:p w14:paraId="0E496B8F" w14:textId="77777777" w:rsidR="00A848FD" w:rsidRPr="00D11CAC" w:rsidRDefault="00A848FD" w:rsidP="00A848FD">
      <w:pPr>
        <w:pStyle w:val="ListParagraph"/>
        <w:numPr>
          <w:ilvl w:val="0"/>
          <w:numId w:val="2"/>
        </w:numPr>
        <w:spacing w:before="240" w:after="0" w:line="240" w:lineRule="auto"/>
        <w:rPr>
          <w:sz w:val="24"/>
          <w:szCs w:val="24"/>
        </w:rPr>
      </w:pPr>
      <w:r w:rsidRPr="00D11CAC">
        <w:rPr>
          <w:sz w:val="24"/>
          <w:szCs w:val="24"/>
        </w:rPr>
        <w:t>1 Wording: It is not necessary to adhere to any form of words so long as the conditions of the definition are observed', in which case the language in which the instrument is written is immaterial.</w:t>
      </w:r>
    </w:p>
    <w:p w14:paraId="31B00C57" w14:textId="77777777" w:rsidR="00A848FD" w:rsidRPr="00D11CAC" w:rsidRDefault="00A848FD" w:rsidP="00A848FD">
      <w:pPr>
        <w:pStyle w:val="ListParagraph"/>
        <w:numPr>
          <w:ilvl w:val="0"/>
          <w:numId w:val="2"/>
        </w:numPr>
        <w:spacing w:before="240" w:after="0" w:line="240" w:lineRule="auto"/>
        <w:rPr>
          <w:sz w:val="24"/>
          <w:szCs w:val="24"/>
        </w:rPr>
      </w:pPr>
      <w:r w:rsidRPr="00D11CAC">
        <w:rPr>
          <w:sz w:val="24"/>
          <w:szCs w:val="24"/>
        </w:rPr>
        <w:t xml:space="preserve">Date: Omission of the date does not invalidate a bill or note'. Where an instrument expressed to be payable at a fixed period after date is issued undated or where the acceptance of a bill payable at a fixed period after sight is undated, any holder may insert therein the true date of issue or acceptance, and the instrument becomes payable accordingly. </w:t>
      </w:r>
    </w:p>
    <w:p w14:paraId="49D632B5" w14:textId="77777777" w:rsidR="00A848FD" w:rsidRPr="00D11CAC" w:rsidRDefault="00A848FD" w:rsidP="00A848FD">
      <w:pPr>
        <w:pStyle w:val="ListParagraph"/>
        <w:numPr>
          <w:ilvl w:val="0"/>
          <w:numId w:val="2"/>
        </w:numPr>
        <w:spacing w:before="240" w:after="0" w:line="240" w:lineRule="auto"/>
        <w:rPr>
          <w:sz w:val="24"/>
          <w:szCs w:val="24"/>
        </w:rPr>
      </w:pPr>
      <w:r w:rsidRPr="00D11CAC">
        <w:rPr>
          <w:sz w:val="24"/>
          <w:szCs w:val="24"/>
        </w:rPr>
        <w:t>Place of drawing: it usual, but not necessary to state in a bill the place where it is drawn, or in the not the place where it is made.</w:t>
      </w:r>
    </w:p>
    <w:p w14:paraId="39642012" w14:textId="77777777" w:rsidR="00A848FD" w:rsidRPr="00D11CAC" w:rsidRDefault="00A848FD" w:rsidP="00A848FD">
      <w:pPr>
        <w:pStyle w:val="ListParagraph"/>
        <w:numPr>
          <w:ilvl w:val="0"/>
          <w:numId w:val="2"/>
        </w:numPr>
        <w:spacing w:before="240" w:after="0" w:line="240" w:lineRule="auto"/>
        <w:rPr>
          <w:sz w:val="24"/>
          <w:szCs w:val="24"/>
        </w:rPr>
      </w:pPr>
      <w:r w:rsidRPr="00D11CAC">
        <w:rPr>
          <w:sz w:val="24"/>
          <w:szCs w:val="24"/>
        </w:rPr>
        <w:t>For payment of money only: a bill of exchange, cheque, or promissory note must be for the payment of money only.</w:t>
      </w:r>
    </w:p>
    <w:p w14:paraId="512F35F8" w14:textId="77777777" w:rsidR="00A848FD" w:rsidRPr="00D11CAC" w:rsidRDefault="00A848FD" w:rsidP="00A848FD">
      <w:pPr>
        <w:pStyle w:val="ListParagraph"/>
        <w:numPr>
          <w:ilvl w:val="0"/>
          <w:numId w:val="2"/>
        </w:numPr>
        <w:spacing w:before="240" w:after="0" w:line="240" w:lineRule="auto"/>
        <w:rPr>
          <w:sz w:val="24"/>
          <w:szCs w:val="24"/>
        </w:rPr>
      </w:pPr>
      <w:r w:rsidRPr="00D11CAC">
        <w:rPr>
          <w:sz w:val="24"/>
          <w:szCs w:val="24"/>
        </w:rPr>
        <w:t xml:space="preserve">Word prevails over figures: it is customary for bills and note to have an amount written in figures at the top of the instrument and in words at the body of the instrument </w:t>
      </w:r>
    </w:p>
    <w:p w14:paraId="1B36465C" w14:textId="77777777" w:rsidR="00A848FD" w:rsidRPr="00D11CAC" w:rsidRDefault="00A848FD" w:rsidP="00A848FD">
      <w:pPr>
        <w:pStyle w:val="ListParagraph"/>
        <w:numPr>
          <w:ilvl w:val="0"/>
          <w:numId w:val="2"/>
        </w:numPr>
        <w:spacing w:before="240" w:after="0" w:line="240" w:lineRule="auto"/>
        <w:rPr>
          <w:sz w:val="24"/>
          <w:szCs w:val="24"/>
        </w:rPr>
      </w:pPr>
      <w:r w:rsidRPr="00D11CAC">
        <w:rPr>
          <w:sz w:val="24"/>
          <w:szCs w:val="24"/>
        </w:rPr>
        <w:t xml:space="preserve">Peremptory order to pay: The wording of a bill of exchange must import a demand, and not a request. The order must not only be peremptory, but unconditional, for any condition made would at once import uncertainty </w:t>
      </w:r>
    </w:p>
    <w:p w14:paraId="0C35F40B" w14:textId="77777777" w:rsidR="00A848FD" w:rsidRPr="00D11CAC" w:rsidRDefault="00A848FD" w:rsidP="00A848FD">
      <w:pPr>
        <w:pStyle w:val="ListParagraph"/>
        <w:numPr>
          <w:ilvl w:val="0"/>
          <w:numId w:val="2"/>
        </w:numPr>
        <w:spacing w:before="240" w:after="0" w:line="240" w:lineRule="auto"/>
        <w:rPr>
          <w:sz w:val="24"/>
          <w:szCs w:val="24"/>
        </w:rPr>
      </w:pPr>
      <w:r w:rsidRPr="00D11CAC">
        <w:rPr>
          <w:sz w:val="24"/>
          <w:szCs w:val="24"/>
        </w:rPr>
        <w:t xml:space="preserve">Signature of drawer: a bill must be signed by the drawer, for though a bill may be accepted before it has the drawer signature, it remains incomplete, and cannot be issued </w:t>
      </w:r>
    </w:p>
    <w:p w14:paraId="0CDFFB74" w14:textId="77777777" w:rsidR="00A848FD" w:rsidRPr="00D11CAC" w:rsidRDefault="00A848FD" w:rsidP="00A848FD">
      <w:pPr>
        <w:pStyle w:val="ListParagraph"/>
        <w:numPr>
          <w:ilvl w:val="0"/>
          <w:numId w:val="2"/>
        </w:numPr>
        <w:spacing w:before="240" w:after="0" w:line="240" w:lineRule="auto"/>
        <w:rPr>
          <w:sz w:val="24"/>
          <w:szCs w:val="24"/>
        </w:rPr>
      </w:pPr>
      <w:r w:rsidRPr="00D11CAC">
        <w:rPr>
          <w:sz w:val="24"/>
          <w:szCs w:val="24"/>
        </w:rPr>
        <w:t xml:space="preserve">Certainty as to drawee: the drawee must be named or indicated in a bill with reasonable certainty. It is necessary that a holder must know to whom he has to present the bill, whether for acceptance or payment </w:t>
      </w:r>
    </w:p>
    <w:p w14:paraId="07BE4020" w14:textId="77777777" w:rsidR="00A848FD" w:rsidRPr="00D11CAC" w:rsidRDefault="00A848FD" w:rsidP="00A848FD">
      <w:pPr>
        <w:spacing w:before="240" w:after="0" w:line="240" w:lineRule="auto"/>
        <w:rPr>
          <w:sz w:val="24"/>
          <w:szCs w:val="24"/>
        </w:rPr>
      </w:pPr>
    </w:p>
    <w:p w14:paraId="66E60CEE" w14:textId="2E2C238E" w:rsidR="00F16071" w:rsidRPr="00F16071" w:rsidRDefault="003C3D61" w:rsidP="00F16071">
      <w:pPr>
        <w:rPr>
          <w:b/>
          <w:bCs/>
        </w:rPr>
      </w:pPr>
      <w:r>
        <w:rPr>
          <w:vanish/>
        </w:rPr>
        <w:t>z</w:t>
      </w:r>
      <w:r w:rsidR="00F16071" w:rsidRPr="00F16071">
        <w:rPr>
          <w:b/>
          <w:bCs/>
          <w:sz w:val="24"/>
          <w:szCs w:val="24"/>
        </w:rPr>
        <w:t xml:space="preserve"> </w:t>
      </w:r>
      <w:r w:rsidR="00F16071" w:rsidRPr="00F16071">
        <w:rPr>
          <w:b/>
          <w:bCs/>
        </w:rPr>
        <w:t xml:space="preserve">Liability of acceptor </w:t>
      </w:r>
    </w:p>
    <w:p w14:paraId="228B071D" w14:textId="77777777" w:rsidR="00F16071" w:rsidRPr="00F16071" w:rsidRDefault="00F16071" w:rsidP="00F16071">
      <w:r w:rsidRPr="00F16071">
        <w:t xml:space="preserve">Drawee as acceptor: The acceptance of a bill is the signification by the drawee of his assent to the order of the drawer. Thereafter the drawee is called the acceptor. but the drawee, in the absence of any special agreement, is under no obligation to accept a bill. </w:t>
      </w:r>
    </w:p>
    <w:p w14:paraId="4A9CB8A7" w14:textId="77777777" w:rsidR="00F16071" w:rsidRPr="00F16071" w:rsidRDefault="00F16071" w:rsidP="00F16071">
      <w:r w:rsidRPr="00F16071">
        <w:t xml:space="preserve">The signature of any person other than the drawee or his agent is not in fact an acceptance. Only the agent of the drawee can validly make an acceptance. the party primary liable on the bill of exchange in a bill of exchange is the acceptor. the acceptor is the person to whom the order to pay is addressed. In the case of a cheque the banker is only liable on his contract with his customer, and not to the payee or the holder of the cheque. </w:t>
      </w:r>
    </w:p>
    <w:p w14:paraId="7964C5B1" w14:textId="77777777" w:rsidR="00F16071" w:rsidRPr="00F16071" w:rsidRDefault="00F16071" w:rsidP="00F16071">
      <w:r w:rsidRPr="00F16071">
        <w:t xml:space="preserve">Whenever a bill is accepted the acceptor is and remains the party primarily liable on the bill whatever may happen to the other parties, and whether any of the other parties are discharged or not. Should an </w:t>
      </w:r>
      <w:proofErr w:type="spellStart"/>
      <w:r w:rsidRPr="00F16071">
        <w:t>indorser</w:t>
      </w:r>
      <w:proofErr w:type="spellEnd"/>
      <w:r w:rsidRPr="00F16071">
        <w:t xml:space="preserve"> have to pay the bill, the acceptor by the fact of his acceptance is liable to indemnify him.</w:t>
      </w:r>
    </w:p>
    <w:p w14:paraId="2A010E24" w14:textId="77777777" w:rsidR="00F16071" w:rsidRPr="00F16071" w:rsidRDefault="00F16071" w:rsidP="00F16071">
      <w:r w:rsidRPr="00F16071">
        <w:t>In the case of a bill drawn for the accommodation of another party, the actual position differs from that appearing on the face of the instrument. The acceptor is only surety for the party accommodated, so that he is entitled to be indemnified by him, and if a holder has recovered part of the amount due from the party accommodated, he can only recover the balance from the acceptors.</w:t>
      </w:r>
    </w:p>
    <w:p w14:paraId="058831DB" w14:textId="77777777" w:rsidR="00F16071" w:rsidRPr="00F16071" w:rsidRDefault="00F16071" w:rsidP="00F16071">
      <w:r w:rsidRPr="00F16071">
        <w:t>When a bill is addressed personally to one who is so a partner in a firm, and he accepts it in the name of the firm, it is nevertheless not she firm's acceptance, but his own. So, too, when a bill is addressed to a firm, and &amp; partner accepts the bill in the name of the firm, adding his own name, the acceptance B chat of the firm, not of the partner. A bill addressed to a firm, and accepted by one member of the firm in his own name is an acceptance by that member of the firm, and he is liable as such acceptor". An acceptance in its true style by a firm wrongly addressed is a valid acceptance.</w:t>
      </w:r>
    </w:p>
    <w:p w14:paraId="5B2E943F" w14:textId="54ED4991" w:rsidR="00A848FD" w:rsidRPr="00A848FD" w:rsidRDefault="00A848FD" w:rsidP="00A848FD">
      <w:pPr>
        <w:rPr>
          <w:vanish/>
        </w:rPr>
      </w:pPr>
    </w:p>
    <w:p w14:paraId="4DA6C566" w14:textId="77777777" w:rsidR="00000000" w:rsidRDefault="00000000"/>
    <w:sectPr w:rsidR="00DE7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B706D"/>
    <w:multiLevelType w:val="multilevel"/>
    <w:tmpl w:val="CDDC0A60"/>
    <w:lvl w:ilvl="0">
      <w:start w:val="1"/>
      <w:numFmt w:val="decimal"/>
      <w:lvlText w:val="%1."/>
      <w:lvlJc w:val="left"/>
      <w:pPr>
        <w:tabs>
          <w:tab w:val="num" w:pos="2250"/>
        </w:tabs>
        <w:ind w:left="225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DA6455"/>
    <w:multiLevelType w:val="hybridMultilevel"/>
    <w:tmpl w:val="D228ED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0308778">
    <w:abstractNumId w:val="0"/>
  </w:num>
  <w:num w:numId="2" w16cid:durableId="512304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8FD"/>
    <w:rsid w:val="003C3D61"/>
    <w:rsid w:val="00767751"/>
    <w:rsid w:val="008C6196"/>
    <w:rsid w:val="00A848FD"/>
    <w:rsid w:val="00A96B0B"/>
    <w:rsid w:val="00BF73E0"/>
    <w:rsid w:val="00F16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6840B"/>
  <w15:chartTrackingRefBased/>
  <w15:docId w15:val="{B24EBFDD-9E15-49C2-B20A-A8463FD14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48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241364">
      <w:bodyDiv w:val="1"/>
      <w:marLeft w:val="0"/>
      <w:marRight w:val="0"/>
      <w:marTop w:val="0"/>
      <w:marBottom w:val="0"/>
      <w:divBdr>
        <w:top w:val="none" w:sz="0" w:space="0" w:color="auto"/>
        <w:left w:val="none" w:sz="0" w:space="0" w:color="auto"/>
        <w:bottom w:val="none" w:sz="0" w:space="0" w:color="auto"/>
        <w:right w:val="none" w:sz="0" w:space="0" w:color="auto"/>
      </w:divBdr>
      <w:divsChild>
        <w:div w:id="1798837677">
          <w:marLeft w:val="0"/>
          <w:marRight w:val="0"/>
          <w:marTop w:val="0"/>
          <w:marBottom w:val="0"/>
          <w:divBdr>
            <w:top w:val="single" w:sz="2" w:space="0" w:color="D9D9E3"/>
            <w:left w:val="single" w:sz="2" w:space="0" w:color="D9D9E3"/>
            <w:bottom w:val="single" w:sz="2" w:space="0" w:color="D9D9E3"/>
            <w:right w:val="single" w:sz="2" w:space="0" w:color="D9D9E3"/>
          </w:divBdr>
          <w:divsChild>
            <w:div w:id="321081592">
              <w:marLeft w:val="0"/>
              <w:marRight w:val="0"/>
              <w:marTop w:val="0"/>
              <w:marBottom w:val="0"/>
              <w:divBdr>
                <w:top w:val="single" w:sz="2" w:space="0" w:color="D9D9E3"/>
                <w:left w:val="single" w:sz="2" w:space="0" w:color="D9D9E3"/>
                <w:bottom w:val="single" w:sz="2" w:space="0" w:color="D9D9E3"/>
                <w:right w:val="single" w:sz="2" w:space="0" w:color="D9D9E3"/>
              </w:divBdr>
              <w:divsChild>
                <w:div w:id="202258136">
                  <w:marLeft w:val="0"/>
                  <w:marRight w:val="0"/>
                  <w:marTop w:val="0"/>
                  <w:marBottom w:val="0"/>
                  <w:divBdr>
                    <w:top w:val="single" w:sz="2" w:space="0" w:color="D9D9E3"/>
                    <w:left w:val="single" w:sz="2" w:space="0" w:color="D9D9E3"/>
                    <w:bottom w:val="single" w:sz="2" w:space="0" w:color="D9D9E3"/>
                    <w:right w:val="single" w:sz="2" w:space="0" w:color="D9D9E3"/>
                  </w:divBdr>
                  <w:divsChild>
                    <w:div w:id="1607078263">
                      <w:marLeft w:val="0"/>
                      <w:marRight w:val="0"/>
                      <w:marTop w:val="0"/>
                      <w:marBottom w:val="0"/>
                      <w:divBdr>
                        <w:top w:val="single" w:sz="2" w:space="0" w:color="D9D9E3"/>
                        <w:left w:val="single" w:sz="2" w:space="0" w:color="D9D9E3"/>
                        <w:bottom w:val="single" w:sz="2" w:space="0" w:color="D9D9E3"/>
                        <w:right w:val="single" w:sz="2" w:space="0" w:color="D9D9E3"/>
                      </w:divBdr>
                      <w:divsChild>
                        <w:div w:id="1335567171">
                          <w:marLeft w:val="0"/>
                          <w:marRight w:val="0"/>
                          <w:marTop w:val="0"/>
                          <w:marBottom w:val="0"/>
                          <w:divBdr>
                            <w:top w:val="single" w:sz="2" w:space="0" w:color="auto"/>
                            <w:left w:val="single" w:sz="2" w:space="0" w:color="auto"/>
                            <w:bottom w:val="single" w:sz="6" w:space="0" w:color="auto"/>
                            <w:right w:val="single" w:sz="2" w:space="0" w:color="auto"/>
                          </w:divBdr>
                          <w:divsChild>
                            <w:div w:id="1929314529">
                              <w:marLeft w:val="0"/>
                              <w:marRight w:val="0"/>
                              <w:marTop w:val="100"/>
                              <w:marBottom w:val="100"/>
                              <w:divBdr>
                                <w:top w:val="single" w:sz="2" w:space="0" w:color="D9D9E3"/>
                                <w:left w:val="single" w:sz="2" w:space="0" w:color="D9D9E3"/>
                                <w:bottom w:val="single" w:sz="2" w:space="0" w:color="D9D9E3"/>
                                <w:right w:val="single" w:sz="2" w:space="0" w:color="D9D9E3"/>
                              </w:divBdr>
                              <w:divsChild>
                                <w:div w:id="1381589442">
                                  <w:marLeft w:val="0"/>
                                  <w:marRight w:val="0"/>
                                  <w:marTop w:val="0"/>
                                  <w:marBottom w:val="0"/>
                                  <w:divBdr>
                                    <w:top w:val="single" w:sz="2" w:space="0" w:color="D9D9E3"/>
                                    <w:left w:val="single" w:sz="2" w:space="0" w:color="D9D9E3"/>
                                    <w:bottom w:val="single" w:sz="2" w:space="0" w:color="D9D9E3"/>
                                    <w:right w:val="single" w:sz="2" w:space="0" w:color="D9D9E3"/>
                                  </w:divBdr>
                                  <w:divsChild>
                                    <w:div w:id="608395530">
                                      <w:marLeft w:val="0"/>
                                      <w:marRight w:val="0"/>
                                      <w:marTop w:val="0"/>
                                      <w:marBottom w:val="0"/>
                                      <w:divBdr>
                                        <w:top w:val="single" w:sz="2" w:space="0" w:color="D9D9E3"/>
                                        <w:left w:val="single" w:sz="2" w:space="0" w:color="D9D9E3"/>
                                        <w:bottom w:val="single" w:sz="2" w:space="0" w:color="D9D9E3"/>
                                        <w:right w:val="single" w:sz="2" w:space="0" w:color="D9D9E3"/>
                                      </w:divBdr>
                                      <w:divsChild>
                                        <w:div w:id="2049866758">
                                          <w:marLeft w:val="0"/>
                                          <w:marRight w:val="0"/>
                                          <w:marTop w:val="0"/>
                                          <w:marBottom w:val="0"/>
                                          <w:divBdr>
                                            <w:top w:val="single" w:sz="2" w:space="0" w:color="D9D9E3"/>
                                            <w:left w:val="single" w:sz="2" w:space="0" w:color="D9D9E3"/>
                                            <w:bottom w:val="single" w:sz="2" w:space="0" w:color="D9D9E3"/>
                                            <w:right w:val="single" w:sz="2" w:space="0" w:color="D9D9E3"/>
                                          </w:divBdr>
                                          <w:divsChild>
                                            <w:div w:id="658659097">
                                              <w:marLeft w:val="0"/>
                                              <w:marRight w:val="0"/>
                                              <w:marTop w:val="0"/>
                                              <w:marBottom w:val="0"/>
                                              <w:divBdr>
                                                <w:top w:val="single" w:sz="2" w:space="0" w:color="D9D9E3"/>
                                                <w:left w:val="single" w:sz="2" w:space="0" w:color="D9D9E3"/>
                                                <w:bottom w:val="single" w:sz="2" w:space="0" w:color="D9D9E3"/>
                                                <w:right w:val="single" w:sz="2" w:space="0" w:color="D9D9E3"/>
                                              </w:divBdr>
                                              <w:divsChild>
                                                <w:div w:id="566843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128665497">
          <w:marLeft w:val="0"/>
          <w:marRight w:val="0"/>
          <w:marTop w:val="0"/>
          <w:marBottom w:val="0"/>
          <w:divBdr>
            <w:top w:val="none" w:sz="0" w:space="0" w:color="auto"/>
            <w:left w:val="none" w:sz="0" w:space="0" w:color="auto"/>
            <w:bottom w:val="none" w:sz="0" w:space="0" w:color="auto"/>
            <w:right w:val="none" w:sz="0" w:space="0" w:color="auto"/>
          </w:divBdr>
          <w:divsChild>
            <w:div w:id="1957565656">
              <w:marLeft w:val="0"/>
              <w:marRight w:val="0"/>
              <w:marTop w:val="0"/>
              <w:marBottom w:val="0"/>
              <w:divBdr>
                <w:top w:val="single" w:sz="2" w:space="0" w:color="D9D9E3"/>
                <w:left w:val="single" w:sz="2" w:space="0" w:color="D9D9E3"/>
                <w:bottom w:val="single" w:sz="2" w:space="0" w:color="D9D9E3"/>
                <w:right w:val="single" w:sz="2" w:space="0" w:color="D9D9E3"/>
              </w:divBdr>
              <w:divsChild>
                <w:div w:id="714618752">
                  <w:marLeft w:val="0"/>
                  <w:marRight w:val="0"/>
                  <w:marTop w:val="0"/>
                  <w:marBottom w:val="0"/>
                  <w:divBdr>
                    <w:top w:val="single" w:sz="2" w:space="0" w:color="D9D9E3"/>
                    <w:left w:val="single" w:sz="2" w:space="0" w:color="D9D9E3"/>
                    <w:bottom w:val="single" w:sz="2" w:space="0" w:color="D9D9E3"/>
                    <w:right w:val="single" w:sz="2" w:space="0" w:color="D9D9E3"/>
                  </w:divBdr>
                  <w:divsChild>
                    <w:div w:id="2109307106">
                      <w:marLeft w:val="0"/>
                      <w:marRight w:val="0"/>
                      <w:marTop w:val="0"/>
                      <w:marBottom w:val="0"/>
                      <w:divBdr>
                        <w:top w:val="single" w:sz="2" w:space="0" w:color="D9D9E3"/>
                        <w:left w:val="single" w:sz="2" w:space="0" w:color="D9D9E3"/>
                        <w:bottom w:val="single" w:sz="2" w:space="0" w:color="D9D9E3"/>
                        <w:right w:val="single" w:sz="2" w:space="0" w:color="D9D9E3"/>
                      </w:divBdr>
                      <w:divsChild>
                        <w:div w:id="454644111">
                          <w:marLeft w:val="0"/>
                          <w:marRight w:val="0"/>
                          <w:marTop w:val="0"/>
                          <w:marBottom w:val="0"/>
                          <w:divBdr>
                            <w:top w:val="single" w:sz="2" w:space="0" w:color="D9D9E3"/>
                            <w:left w:val="single" w:sz="2" w:space="0" w:color="D9D9E3"/>
                            <w:bottom w:val="single" w:sz="2" w:space="0" w:color="D9D9E3"/>
                            <w:right w:val="single" w:sz="2" w:space="0" w:color="D9D9E3"/>
                          </w:divBdr>
                          <w:divsChild>
                            <w:div w:id="157311604">
                              <w:marLeft w:val="0"/>
                              <w:marRight w:val="0"/>
                              <w:marTop w:val="0"/>
                              <w:marBottom w:val="0"/>
                              <w:divBdr>
                                <w:top w:val="single" w:sz="2" w:space="0" w:color="D9D9E3"/>
                                <w:left w:val="single" w:sz="2" w:space="0" w:color="D9D9E3"/>
                                <w:bottom w:val="single" w:sz="2" w:space="0" w:color="D9D9E3"/>
                                <w:right w:val="single" w:sz="2" w:space="0" w:color="D9D9E3"/>
                              </w:divBdr>
                              <w:divsChild>
                                <w:div w:id="618878918">
                                  <w:marLeft w:val="0"/>
                                  <w:marRight w:val="0"/>
                                  <w:marTop w:val="0"/>
                                  <w:marBottom w:val="0"/>
                                  <w:divBdr>
                                    <w:top w:val="single" w:sz="2" w:space="0" w:color="D9D9E3"/>
                                    <w:left w:val="single" w:sz="2" w:space="0" w:color="D9D9E3"/>
                                    <w:bottom w:val="single" w:sz="2" w:space="0" w:color="D9D9E3"/>
                                    <w:right w:val="single" w:sz="2" w:space="0" w:color="D9D9E3"/>
                                  </w:divBdr>
                                  <w:divsChild>
                                    <w:div w:id="300810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03942002">
                                  <w:marLeft w:val="0"/>
                                  <w:marRight w:val="0"/>
                                  <w:marTop w:val="0"/>
                                  <w:marBottom w:val="0"/>
                                  <w:divBdr>
                                    <w:top w:val="single" w:sz="2" w:space="0" w:color="D9D9E3"/>
                                    <w:left w:val="single" w:sz="2" w:space="0" w:color="D9D9E3"/>
                                    <w:bottom w:val="single" w:sz="2" w:space="0" w:color="D9D9E3"/>
                                    <w:right w:val="single" w:sz="2" w:space="0" w:color="D9D9E3"/>
                                  </w:divBdr>
                                  <w:divsChild>
                                    <w:div w:id="1633092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84392799">
                          <w:marLeft w:val="0"/>
                          <w:marRight w:val="0"/>
                          <w:marTop w:val="0"/>
                          <w:marBottom w:val="0"/>
                          <w:divBdr>
                            <w:top w:val="single" w:sz="2" w:space="0" w:color="D9D9E3"/>
                            <w:left w:val="single" w:sz="2" w:space="0" w:color="D9D9E3"/>
                            <w:bottom w:val="single" w:sz="2" w:space="0" w:color="D9D9E3"/>
                            <w:right w:val="single" w:sz="2" w:space="0" w:color="D9D9E3"/>
                          </w:divBdr>
                          <w:divsChild>
                            <w:div w:id="710618137">
                              <w:marLeft w:val="0"/>
                              <w:marRight w:val="0"/>
                              <w:marTop w:val="0"/>
                              <w:marBottom w:val="0"/>
                              <w:divBdr>
                                <w:top w:val="single" w:sz="2" w:space="0" w:color="D9D9E3"/>
                                <w:left w:val="single" w:sz="2" w:space="0" w:color="D9D9E3"/>
                                <w:bottom w:val="single" w:sz="2" w:space="0" w:color="D9D9E3"/>
                                <w:right w:val="single" w:sz="2" w:space="0" w:color="D9D9E3"/>
                              </w:divBdr>
                              <w:divsChild>
                                <w:div w:id="20110551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29468237">
                  <w:marLeft w:val="0"/>
                  <w:marRight w:val="0"/>
                  <w:marTop w:val="0"/>
                  <w:marBottom w:val="0"/>
                  <w:divBdr>
                    <w:top w:val="single" w:sz="2" w:space="0" w:color="D9D9E3"/>
                    <w:left w:val="single" w:sz="2" w:space="0" w:color="D9D9E3"/>
                    <w:bottom w:val="single" w:sz="2" w:space="0" w:color="D9D9E3"/>
                    <w:right w:val="single" w:sz="2" w:space="0" w:color="D9D9E3"/>
                  </w:divBdr>
                  <w:divsChild>
                    <w:div w:id="1369331731">
                      <w:marLeft w:val="0"/>
                      <w:marRight w:val="0"/>
                      <w:marTop w:val="0"/>
                      <w:marBottom w:val="0"/>
                      <w:divBdr>
                        <w:top w:val="none" w:sz="0" w:space="0" w:color="auto"/>
                        <w:left w:val="none" w:sz="0" w:space="0" w:color="auto"/>
                        <w:bottom w:val="none" w:sz="0" w:space="0" w:color="auto"/>
                        <w:right w:val="none" w:sz="0" w:space="0" w:color="auto"/>
                      </w:divBdr>
                      <w:divsChild>
                        <w:div w:id="1941134541">
                          <w:marLeft w:val="0"/>
                          <w:marRight w:val="0"/>
                          <w:marTop w:val="0"/>
                          <w:marBottom w:val="0"/>
                          <w:divBdr>
                            <w:top w:val="none" w:sz="0" w:space="0" w:color="auto"/>
                            <w:left w:val="none" w:sz="0" w:space="0" w:color="auto"/>
                            <w:bottom w:val="none" w:sz="0" w:space="0" w:color="auto"/>
                            <w:right w:val="none" w:sz="0" w:space="0" w:color="auto"/>
                          </w:divBdr>
                          <w:divsChild>
                            <w:div w:id="960111741">
                              <w:marLeft w:val="0"/>
                              <w:marRight w:val="0"/>
                              <w:marTop w:val="0"/>
                              <w:marBottom w:val="0"/>
                              <w:divBdr>
                                <w:top w:val="none" w:sz="0" w:space="0" w:color="auto"/>
                                <w:left w:val="none" w:sz="0" w:space="0" w:color="auto"/>
                                <w:bottom w:val="none" w:sz="0" w:space="0" w:color="auto"/>
                                <w:right w:val="none" w:sz="0" w:space="0" w:color="auto"/>
                              </w:divBdr>
                              <w:divsChild>
                                <w:div w:id="263196838">
                                  <w:marLeft w:val="0"/>
                                  <w:marRight w:val="0"/>
                                  <w:marTop w:val="0"/>
                                  <w:marBottom w:val="0"/>
                                  <w:divBdr>
                                    <w:top w:val="none" w:sz="0" w:space="0" w:color="auto"/>
                                    <w:left w:val="none" w:sz="0" w:space="0" w:color="auto"/>
                                    <w:bottom w:val="none" w:sz="0" w:space="0" w:color="auto"/>
                                    <w:right w:val="none" w:sz="0" w:space="0" w:color="auto"/>
                                  </w:divBdr>
                                  <w:divsChild>
                                    <w:div w:id="1921940032">
                                      <w:marLeft w:val="0"/>
                                      <w:marRight w:val="0"/>
                                      <w:marTop w:val="0"/>
                                      <w:marBottom w:val="0"/>
                                      <w:divBdr>
                                        <w:top w:val="none" w:sz="0" w:space="0" w:color="auto"/>
                                        <w:left w:val="none" w:sz="0" w:space="0" w:color="auto"/>
                                        <w:bottom w:val="none" w:sz="0" w:space="0" w:color="auto"/>
                                        <w:right w:val="none" w:sz="0" w:space="0" w:color="auto"/>
                                      </w:divBdr>
                                      <w:divsChild>
                                        <w:div w:id="217595141">
                                          <w:marLeft w:val="0"/>
                                          <w:marRight w:val="0"/>
                                          <w:marTop w:val="0"/>
                                          <w:marBottom w:val="0"/>
                                          <w:divBdr>
                                            <w:top w:val="none" w:sz="0" w:space="0" w:color="auto"/>
                                            <w:left w:val="none" w:sz="0" w:space="0" w:color="auto"/>
                                            <w:bottom w:val="none" w:sz="0" w:space="0" w:color="auto"/>
                                            <w:right w:val="none" w:sz="0" w:space="0" w:color="auto"/>
                                          </w:divBdr>
                                          <w:divsChild>
                                            <w:div w:id="751194772">
                                              <w:marLeft w:val="0"/>
                                              <w:marRight w:val="0"/>
                                              <w:marTop w:val="0"/>
                                              <w:marBottom w:val="0"/>
                                              <w:divBdr>
                                                <w:top w:val="none" w:sz="0" w:space="0" w:color="auto"/>
                                                <w:left w:val="none" w:sz="0" w:space="0" w:color="auto"/>
                                                <w:bottom w:val="none" w:sz="0" w:space="0" w:color="auto"/>
                                                <w:right w:val="none" w:sz="0" w:space="0" w:color="auto"/>
                                              </w:divBdr>
                                              <w:divsChild>
                                                <w:div w:id="336421392">
                                                  <w:marLeft w:val="0"/>
                                                  <w:marRight w:val="0"/>
                                                  <w:marTop w:val="0"/>
                                                  <w:marBottom w:val="0"/>
                                                  <w:divBdr>
                                                    <w:top w:val="none" w:sz="0" w:space="0" w:color="auto"/>
                                                    <w:left w:val="none" w:sz="0" w:space="0" w:color="auto"/>
                                                    <w:bottom w:val="none" w:sz="0" w:space="0" w:color="auto"/>
                                                    <w:right w:val="none" w:sz="0" w:space="0" w:color="auto"/>
                                                  </w:divBdr>
                                                  <w:divsChild>
                                                    <w:div w:id="261189160">
                                                      <w:marLeft w:val="0"/>
                                                      <w:marRight w:val="0"/>
                                                      <w:marTop w:val="0"/>
                                                      <w:marBottom w:val="0"/>
                                                      <w:divBdr>
                                                        <w:top w:val="none" w:sz="0" w:space="0" w:color="auto"/>
                                                        <w:left w:val="none" w:sz="0" w:space="0" w:color="auto"/>
                                                        <w:bottom w:val="none" w:sz="0" w:space="0" w:color="auto"/>
                                                        <w:right w:val="none" w:sz="0" w:space="0" w:color="auto"/>
                                                      </w:divBdr>
                                                      <w:divsChild>
                                                        <w:div w:id="512573328">
                                                          <w:marLeft w:val="0"/>
                                                          <w:marRight w:val="0"/>
                                                          <w:marTop w:val="0"/>
                                                          <w:marBottom w:val="0"/>
                                                          <w:divBdr>
                                                            <w:top w:val="none" w:sz="0" w:space="0" w:color="auto"/>
                                                            <w:left w:val="none" w:sz="0" w:space="0" w:color="auto"/>
                                                            <w:bottom w:val="none" w:sz="0" w:space="0" w:color="auto"/>
                                                            <w:right w:val="none" w:sz="0" w:space="0" w:color="auto"/>
                                                          </w:divBdr>
                                                          <w:divsChild>
                                                            <w:div w:id="636641958">
                                                              <w:marLeft w:val="0"/>
                                                              <w:marRight w:val="0"/>
                                                              <w:marTop w:val="0"/>
                                                              <w:marBottom w:val="0"/>
                                                              <w:divBdr>
                                                                <w:top w:val="none" w:sz="0" w:space="0" w:color="auto"/>
                                                                <w:left w:val="none" w:sz="0" w:space="0" w:color="auto"/>
                                                                <w:bottom w:val="none" w:sz="0" w:space="0" w:color="auto"/>
                                                                <w:right w:val="none" w:sz="0" w:space="0" w:color="auto"/>
                                                              </w:divBdr>
                                                              <w:divsChild>
                                                                <w:div w:id="1783265089">
                                                                  <w:marLeft w:val="0"/>
                                                                  <w:marRight w:val="0"/>
                                                                  <w:marTop w:val="0"/>
                                                                  <w:marBottom w:val="0"/>
                                                                  <w:divBdr>
                                                                    <w:top w:val="none" w:sz="0" w:space="0" w:color="auto"/>
                                                                    <w:left w:val="none" w:sz="0" w:space="0" w:color="auto"/>
                                                                    <w:bottom w:val="none" w:sz="0" w:space="0" w:color="auto"/>
                                                                    <w:right w:val="none" w:sz="0" w:space="0" w:color="auto"/>
                                                                  </w:divBdr>
                                                                  <w:divsChild>
                                                                    <w:div w:id="10474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90245633">
      <w:bodyDiv w:val="1"/>
      <w:marLeft w:val="0"/>
      <w:marRight w:val="0"/>
      <w:marTop w:val="0"/>
      <w:marBottom w:val="0"/>
      <w:divBdr>
        <w:top w:val="none" w:sz="0" w:space="0" w:color="auto"/>
        <w:left w:val="none" w:sz="0" w:space="0" w:color="auto"/>
        <w:bottom w:val="none" w:sz="0" w:space="0" w:color="auto"/>
        <w:right w:val="none" w:sz="0" w:space="0" w:color="auto"/>
      </w:divBdr>
      <w:divsChild>
        <w:div w:id="574974436">
          <w:marLeft w:val="0"/>
          <w:marRight w:val="0"/>
          <w:marTop w:val="0"/>
          <w:marBottom w:val="0"/>
          <w:divBdr>
            <w:top w:val="single" w:sz="2" w:space="0" w:color="D9D9E3"/>
            <w:left w:val="single" w:sz="2" w:space="0" w:color="D9D9E3"/>
            <w:bottom w:val="single" w:sz="2" w:space="0" w:color="D9D9E3"/>
            <w:right w:val="single" w:sz="2" w:space="0" w:color="D9D9E3"/>
          </w:divBdr>
          <w:divsChild>
            <w:div w:id="825170726">
              <w:marLeft w:val="0"/>
              <w:marRight w:val="0"/>
              <w:marTop w:val="0"/>
              <w:marBottom w:val="0"/>
              <w:divBdr>
                <w:top w:val="single" w:sz="2" w:space="0" w:color="D9D9E3"/>
                <w:left w:val="single" w:sz="2" w:space="0" w:color="D9D9E3"/>
                <w:bottom w:val="single" w:sz="2" w:space="0" w:color="D9D9E3"/>
                <w:right w:val="single" w:sz="2" w:space="0" w:color="D9D9E3"/>
              </w:divBdr>
              <w:divsChild>
                <w:div w:id="896941191">
                  <w:marLeft w:val="0"/>
                  <w:marRight w:val="0"/>
                  <w:marTop w:val="0"/>
                  <w:marBottom w:val="0"/>
                  <w:divBdr>
                    <w:top w:val="single" w:sz="2" w:space="0" w:color="D9D9E3"/>
                    <w:left w:val="single" w:sz="2" w:space="0" w:color="D9D9E3"/>
                    <w:bottom w:val="single" w:sz="2" w:space="0" w:color="D9D9E3"/>
                    <w:right w:val="single" w:sz="2" w:space="0" w:color="D9D9E3"/>
                  </w:divBdr>
                  <w:divsChild>
                    <w:div w:id="702094306">
                      <w:marLeft w:val="0"/>
                      <w:marRight w:val="0"/>
                      <w:marTop w:val="0"/>
                      <w:marBottom w:val="0"/>
                      <w:divBdr>
                        <w:top w:val="single" w:sz="2" w:space="0" w:color="D9D9E3"/>
                        <w:left w:val="single" w:sz="2" w:space="0" w:color="D9D9E3"/>
                        <w:bottom w:val="single" w:sz="2" w:space="0" w:color="D9D9E3"/>
                        <w:right w:val="single" w:sz="2" w:space="0" w:color="D9D9E3"/>
                      </w:divBdr>
                      <w:divsChild>
                        <w:div w:id="2000845560">
                          <w:marLeft w:val="0"/>
                          <w:marRight w:val="0"/>
                          <w:marTop w:val="0"/>
                          <w:marBottom w:val="0"/>
                          <w:divBdr>
                            <w:top w:val="single" w:sz="2" w:space="0" w:color="auto"/>
                            <w:left w:val="single" w:sz="2" w:space="0" w:color="auto"/>
                            <w:bottom w:val="single" w:sz="6" w:space="0" w:color="auto"/>
                            <w:right w:val="single" w:sz="2" w:space="0" w:color="auto"/>
                          </w:divBdr>
                          <w:divsChild>
                            <w:div w:id="30113070">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08849">
                                  <w:marLeft w:val="0"/>
                                  <w:marRight w:val="0"/>
                                  <w:marTop w:val="0"/>
                                  <w:marBottom w:val="0"/>
                                  <w:divBdr>
                                    <w:top w:val="single" w:sz="2" w:space="0" w:color="D9D9E3"/>
                                    <w:left w:val="single" w:sz="2" w:space="0" w:color="D9D9E3"/>
                                    <w:bottom w:val="single" w:sz="2" w:space="0" w:color="D9D9E3"/>
                                    <w:right w:val="single" w:sz="2" w:space="0" w:color="D9D9E3"/>
                                  </w:divBdr>
                                  <w:divsChild>
                                    <w:div w:id="1501044235">
                                      <w:marLeft w:val="0"/>
                                      <w:marRight w:val="0"/>
                                      <w:marTop w:val="0"/>
                                      <w:marBottom w:val="0"/>
                                      <w:divBdr>
                                        <w:top w:val="single" w:sz="2" w:space="0" w:color="D9D9E3"/>
                                        <w:left w:val="single" w:sz="2" w:space="0" w:color="D9D9E3"/>
                                        <w:bottom w:val="single" w:sz="2" w:space="0" w:color="D9D9E3"/>
                                        <w:right w:val="single" w:sz="2" w:space="0" w:color="D9D9E3"/>
                                      </w:divBdr>
                                      <w:divsChild>
                                        <w:div w:id="266818815">
                                          <w:marLeft w:val="0"/>
                                          <w:marRight w:val="0"/>
                                          <w:marTop w:val="0"/>
                                          <w:marBottom w:val="0"/>
                                          <w:divBdr>
                                            <w:top w:val="single" w:sz="2" w:space="0" w:color="D9D9E3"/>
                                            <w:left w:val="single" w:sz="2" w:space="0" w:color="D9D9E3"/>
                                            <w:bottom w:val="single" w:sz="2" w:space="0" w:color="D9D9E3"/>
                                            <w:right w:val="single" w:sz="2" w:space="0" w:color="D9D9E3"/>
                                          </w:divBdr>
                                          <w:divsChild>
                                            <w:div w:id="1398479904">
                                              <w:marLeft w:val="0"/>
                                              <w:marRight w:val="0"/>
                                              <w:marTop w:val="0"/>
                                              <w:marBottom w:val="0"/>
                                              <w:divBdr>
                                                <w:top w:val="single" w:sz="2" w:space="0" w:color="D9D9E3"/>
                                                <w:left w:val="single" w:sz="2" w:space="0" w:color="D9D9E3"/>
                                                <w:bottom w:val="single" w:sz="2" w:space="0" w:color="D9D9E3"/>
                                                <w:right w:val="single" w:sz="2" w:space="0" w:color="D9D9E3"/>
                                              </w:divBdr>
                                              <w:divsChild>
                                                <w:div w:id="8019238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25841572">
          <w:marLeft w:val="0"/>
          <w:marRight w:val="0"/>
          <w:marTop w:val="0"/>
          <w:marBottom w:val="0"/>
          <w:divBdr>
            <w:top w:val="none" w:sz="0" w:space="0" w:color="auto"/>
            <w:left w:val="none" w:sz="0" w:space="0" w:color="auto"/>
            <w:bottom w:val="none" w:sz="0" w:space="0" w:color="auto"/>
            <w:right w:val="none" w:sz="0" w:space="0" w:color="auto"/>
          </w:divBdr>
          <w:divsChild>
            <w:div w:id="1302660562">
              <w:marLeft w:val="0"/>
              <w:marRight w:val="0"/>
              <w:marTop w:val="0"/>
              <w:marBottom w:val="0"/>
              <w:divBdr>
                <w:top w:val="single" w:sz="2" w:space="0" w:color="D9D9E3"/>
                <w:left w:val="single" w:sz="2" w:space="0" w:color="D9D9E3"/>
                <w:bottom w:val="single" w:sz="2" w:space="0" w:color="D9D9E3"/>
                <w:right w:val="single" w:sz="2" w:space="0" w:color="D9D9E3"/>
              </w:divBdr>
              <w:divsChild>
                <w:div w:id="1830517071">
                  <w:marLeft w:val="0"/>
                  <w:marRight w:val="0"/>
                  <w:marTop w:val="0"/>
                  <w:marBottom w:val="0"/>
                  <w:divBdr>
                    <w:top w:val="single" w:sz="2" w:space="0" w:color="D9D9E3"/>
                    <w:left w:val="single" w:sz="2" w:space="0" w:color="D9D9E3"/>
                    <w:bottom w:val="single" w:sz="2" w:space="0" w:color="D9D9E3"/>
                    <w:right w:val="single" w:sz="2" w:space="0" w:color="D9D9E3"/>
                  </w:divBdr>
                  <w:divsChild>
                    <w:div w:id="585189023">
                      <w:marLeft w:val="0"/>
                      <w:marRight w:val="0"/>
                      <w:marTop w:val="0"/>
                      <w:marBottom w:val="0"/>
                      <w:divBdr>
                        <w:top w:val="single" w:sz="2" w:space="0" w:color="D9D9E3"/>
                        <w:left w:val="single" w:sz="2" w:space="0" w:color="D9D9E3"/>
                        <w:bottom w:val="single" w:sz="2" w:space="0" w:color="D9D9E3"/>
                        <w:right w:val="single" w:sz="2" w:space="0" w:color="D9D9E3"/>
                      </w:divBdr>
                      <w:divsChild>
                        <w:div w:id="233781487">
                          <w:marLeft w:val="0"/>
                          <w:marRight w:val="0"/>
                          <w:marTop w:val="0"/>
                          <w:marBottom w:val="0"/>
                          <w:divBdr>
                            <w:top w:val="single" w:sz="2" w:space="0" w:color="D9D9E3"/>
                            <w:left w:val="single" w:sz="2" w:space="0" w:color="D9D9E3"/>
                            <w:bottom w:val="single" w:sz="2" w:space="0" w:color="D9D9E3"/>
                            <w:right w:val="single" w:sz="2" w:space="0" w:color="D9D9E3"/>
                          </w:divBdr>
                          <w:divsChild>
                            <w:div w:id="1573078385">
                              <w:marLeft w:val="0"/>
                              <w:marRight w:val="0"/>
                              <w:marTop w:val="0"/>
                              <w:marBottom w:val="0"/>
                              <w:divBdr>
                                <w:top w:val="single" w:sz="2" w:space="0" w:color="D9D9E3"/>
                                <w:left w:val="single" w:sz="2" w:space="0" w:color="D9D9E3"/>
                                <w:bottom w:val="single" w:sz="2" w:space="0" w:color="D9D9E3"/>
                                <w:right w:val="single" w:sz="2" w:space="0" w:color="D9D9E3"/>
                              </w:divBdr>
                              <w:divsChild>
                                <w:div w:id="1081222559">
                                  <w:marLeft w:val="0"/>
                                  <w:marRight w:val="0"/>
                                  <w:marTop w:val="0"/>
                                  <w:marBottom w:val="0"/>
                                  <w:divBdr>
                                    <w:top w:val="single" w:sz="2" w:space="0" w:color="D9D9E3"/>
                                    <w:left w:val="single" w:sz="2" w:space="0" w:color="D9D9E3"/>
                                    <w:bottom w:val="single" w:sz="2" w:space="0" w:color="D9D9E3"/>
                                    <w:right w:val="single" w:sz="2" w:space="0" w:color="D9D9E3"/>
                                  </w:divBdr>
                                  <w:divsChild>
                                    <w:div w:id="169489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15221699">
                                  <w:marLeft w:val="0"/>
                                  <w:marRight w:val="0"/>
                                  <w:marTop w:val="0"/>
                                  <w:marBottom w:val="0"/>
                                  <w:divBdr>
                                    <w:top w:val="single" w:sz="2" w:space="0" w:color="D9D9E3"/>
                                    <w:left w:val="single" w:sz="2" w:space="0" w:color="D9D9E3"/>
                                    <w:bottom w:val="single" w:sz="2" w:space="0" w:color="D9D9E3"/>
                                    <w:right w:val="single" w:sz="2" w:space="0" w:color="D9D9E3"/>
                                  </w:divBdr>
                                  <w:divsChild>
                                    <w:div w:id="1439983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78137443">
                          <w:marLeft w:val="0"/>
                          <w:marRight w:val="0"/>
                          <w:marTop w:val="0"/>
                          <w:marBottom w:val="0"/>
                          <w:divBdr>
                            <w:top w:val="single" w:sz="2" w:space="0" w:color="D9D9E3"/>
                            <w:left w:val="single" w:sz="2" w:space="0" w:color="D9D9E3"/>
                            <w:bottom w:val="single" w:sz="2" w:space="0" w:color="D9D9E3"/>
                            <w:right w:val="single" w:sz="2" w:space="0" w:color="D9D9E3"/>
                          </w:divBdr>
                          <w:divsChild>
                            <w:div w:id="1624730170">
                              <w:marLeft w:val="0"/>
                              <w:marRight w:val="0"/>
                              <w:marTop w:val="0"/>
                              <w:marBottom w:val="0"/>
                              <w:divBdr>
                                <w:top w:val="single" w:sz="2" w:space="0" w:color="D9D9E3"/>
                                <w:left w:val="single" w:sz="2" w:space="0" w:color="D9D9E3"/>
                                <w:bottom w:val="single" w:sz="2" w:space="0" w:color="D9D9E3"/>
                                <w:right w:val="single" w:sz="2" w:space="0" w:color="D9D9E3"/>
                              </w:divBdr>
                              <w:divsChild>
                                <w:div w:id="1164858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4875842">
                  <w:marLeft w:val="0"/>
                  <w:marRight w:val="0"/>
                  <w:marTop w:val="0"/>
                  <w:marBottom w:val="0"/>
                  <w:divBdr>
                    <w:top w:val="single" w:sz="2" w:space="0" w:color="D9D9E3"/>
                    <w:left w:val="single" w:sz="2" w:space="0" w:color="D9D9E3"/>
                    <w:bottom w:val="single" w:sz="2" w:space="0" w:color="D9D9E3"/>
                    <w:right w:val="single" w:sz="2" w:space="0" w:color="D9D9E3"/>
                  </w:divBdr>
                  <w:divsChild>
                    <w:div w:id="1297376206">
                      <w:marLeft w:val="0"/>
                      <w:marRight w:val="0"/>
                      <w:marTop w:val="0"/>
                      <w:marBottom w:val="0"/>
                      <w:divBdr>
                        <w:top w:val="none" w:sz="0" w:space="0" w:color="auto"/>
                        <w:left w:val="none" w:sz="0" w:space="0" w:color="auto"/>
                        <w:bottom w:val="none" w:sz="0" w:space="0" w:color="auto"/>
                        <w:right w:val="none" w:sz="0" w:space="0" w:color="auto"/>
                      </w:divBdr>
                      <w:divsChild>
                        <w:div w:id="1807041346">
                          <w:marLeft w:val="0"/>
                          <w:marRight w:val="0"/>
                          <w:marTop w:val="0"/>
                          <w:marBottom w:val="0"/>
                          <w:divBdr>
                            <w:top w:val="none" w:sz="0" w:space="0" w:color="auto"/>
                            <w:left w:val="none" w:sz="0" w:space="0" w:color="auto"/>
                            <w:bottom w:val="none" w:sz="0" w:space="0" w:color="auto"/>
                            <w:right w:val="none" w:sz="0" w:space="0" w:color="auto"/>
                          </w:divBdr>
                          <w:divsChild>
                            <w:div w:id="1427460862">
                              <w:marLeft w:val="0"/>
                              <w:marRight w:val="0"/>
                              <w:marTop w:val="0"/>
                              <w:marBottom w:val="0"/>
                              <w:divBdr>
                                <w:top w:val="none" w:sz="0" w:space="0" w:color="auto"/>
                                <w:left w:val="none" w:sz="0" w:space="0" w:color="auto"/>
                                <w:bottom w:val="none" w:sz="0" w:space="0" w:color="auto"/>
                                <w:right w:val="none" w:sz="0" w:space="0" w:color="auto"/>
                              </w:divBdr>
                              <w:divsChild>
                                <w:div w:id="1064138586">
                                  <w:marLeft w:val="0"/>
                                  <w:marRight w:val="0"/>
                                  <w:marTop w:val="0"/>
                                  <w:marBottom w:val="0"/>
                                  <w:divBdr>
                                    <w:top w:val="none" w:sz="0" w:space="0" w:color="auto"/>
                                    <w:left w:val="none" w:sz="0" w:space="0" w:color="auto"/>
                                    <w:bottom w:val="none" w:sz="0" w:space="0" w:color="auto"/>
                                    <w:right w:val="none" w:sz="0" w:space="0" w:color="auto"/>
                                  </w:divBdr>
                                  <w:divsChild>
                                    <w:div w:id="2122408782">
                                      <w:marLeft w:val="0"/>
                                      <w:marRight w:val="0"/>
                                      <w:marTop w:val="0"/>
                                      <w:marBottom w:val="0"/>
                                      <w:divBdr>
                                        <w:top w:val="none" w:sz="0" w:space="0" w:color="auto"/>
                                        <w:left w:val="none" w:sz="0" w:space="0" w:color="auto"/>
                                        <w:bottom w:val="none" w:sz="0" w:space="0" w:color="auto"/>
                                        <w:right w:val="none" w:sz="0" w:space="0" w:color="auto"/>
                                      </w:divBdr>
                                      <w:divsChild>
                                        <w:div w:id="831215732">
                                          <w:marLeft w:val="0"/>
                                          <w:marRight w:val="0"/>
                                          <w:marTop w:val="0"/>
                                          <w:marBottom w:val="0"/>
                                          <w:divBdr>
                                            <w:top w:val="none" w:sz="0" w:space="0" w:color="auto"/>
                                            <w:left w:val="none" w:sz="0" w:space="0" w:color="auto"/>
                                            <w:bottom w:val="none" w:sz="0" w:space="0" w:color="auto"/>
                                            <w:right w:val="none" w:sz="0" w:space="0" w:color="auto"/>
                                          </w:divBdr>
                                          <w:divsChild>
                                            <w:div w:id="1500927167">
                                              <w:marLeft w:val="0"/>
                                              <w:marRight w:val="0"/>
                                              <w:marTop w:val="0"/>
                                              <w:marBottom w:val="0"/>
                                              <w:divBdr>
                                                <w:top w:val="none" w:sz="0" w:space="0" w:color="auto"/>
                                                <w:left w:val="none" w:sz="0" w:space="0" w:color="auto"/>
                                                <w:bottom w:val="none" w:sz="0" w:space="0" w:color="auto"/>
                                                <w:right w:val="none" w:sz="0" w:space="0" w:color="auto"/>
                                              </w:divBdr>
                                              <w:divsChild>
                                                <w:div w:id="905186847">
                                                  <w:marLeft w:val="0"/>
                                                  <w:marRight w:val="0"/>
                                                  <w:marTop w:val="0"/>
                                                  <w:marBottom w:val="0"/>
                                                  <w:divBdr>
                                                    <w:top w:val="none" w:sz="0" w:space="0" w:color="auto"/>
                                                    <w:left w:val="none" w:sz="0" w:space="0" w:color="auto"/>
                                                    <w:bottom w:val="none" w:sz="0" w:space="0" w:color="auto"/>
                                                    <w:right w:val="none" w:sz="0" w:space="0" w:color="auto"/>
                                                  </w:divBdr>
                                                  <w:divsChild>
                                                    <w:div w:id="740903822">
                                                      <w:marLeft w:val="0"/>
                                                      <w:marRight w:val="0"/>
                                                      <w:marTop w:val="0"/>
                                                      <w:marBottom w:val="0"/>
                                                      <w:divBdr>
                                                        <w:top w:val="none" w:sz="0" w:space="0" w:color="auto"/>
                                                        <w:left w:val="none" w:sz="0" w:space="0" w:color="auto"/>
                                                        <w:bottom w:val="none" w:sz="0" w:space="0" w:color="auto"/>
                                                        <w:right w:val="none" w:sz="0" w:space="0" w:color="auto"/>
                                                      </w:divBdr>
                                                      <w:divsChild>
                                                        <w:div w:id="166411219">
                                                          <w:marLeft w:val="0"/>
                                                          <w:marRight w:val="0"/>
                                                          <w:marTop w:val="0"/>
                                                          <w:marBottom w:val="0"/>
                                                          <w:divBdr>
                                                            <w:top w:val="none" w:sz="0" w:space="0" w:color="auto"/>
                                                            <w:left w:val="none" w:sz="0" w:space="0" w:color="auto"/>
                                                            <w:bottom w:val="none" w:sz="0" w:space="0" w:color="auto"/>
                                                            <w:right w:val="none" w:sz="0" w:space="0" w:color="auto"/>
                                                          </w:divBdr>
                                                          <w:divsChild>
                                                            <w:div w:id="1345211531">
                                                              <w:marLeft w:val="0"/>
                                                              <w:marRight w:val="0"/>
                                                              <w:marTop w:val="0"/>
                                                              <w:marBottom w:val="0"/>
                                                              <w:divBdr>
                                                                <w:top w:val="none" w:sz="0" w:space="0" w:color="auto"/>
                                                                <w:left w:val="none" w:sz="0" w:space="0" w:color="auto"/>
                                                                <w:bottom w:val="none" w:sz="0" w:space="0" w:color="auto"/>
                                                                <w:right w:val="none" w:sz="0" w:space="0" w:color="auto"/>
                                                              </w:divBdr>
                                                              <w:divsChild>
                                                                <w:div w:id="1765610636">
                                                                  <w:marLeft w:val="0"/>
                                                                  <w:marRight w:val="0"/>
                                                                  <w:marTop w:val="0"/>
                                                                  <w:marBottom w:val="0"/>
                                                                  <w:divBdr>
                                                                    <w:top w:val="none" w:sz="0" w:space="0" w:color="auto"/>
                                                                    <w:left w:val="none" w:sz="0" w:space="0" w:color="auto"/>
                                                                    <w:bottom w:val="none" w:sz="0" w:space="0" w:color="auto"/>
                                                                    <w:right w:val="none" w:sz="0" w:space="0" w:color="auto"/>
                                                                  </w:divBdr>
                                                                  <w:divsChild>
                                                                    <w:div w:id="214318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872</Words>
  <Characters>4972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1</cp:revision>
  <dcterms:created xsi:type="dcterms:W3CDTF">2023-09-12T14:54:00Z</dcterms:created>
  <dcterms:modified xsi:type="dcterms:W3CDTF">2023-09-13T10:52:00Z</dcterms:modified>
</cp:coreProperties>
</file>