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X22ba25ba1db485421a4f47aa3dd031da813e09e"/>
    <w:p>
      <w:pPr>
        <w:pStyle w:val="Heading1"/>
      </w:pPr>
      <w:r>
        <w:t xml:space="preserve">NollyCrew Financial Model - Complete Analysis</w:t>
      </w:r>
    </w:p>
    <w:bookmarkStart w:id="9" w:name="income-statement-pl---5-year-projection"/>
    <w:p>
      <w:pPr>
        <w:pStyle w:val="Heading2"/>
      </w:pPr>
      <w:r>
        <w:t xml:space="preserve">1. INCOME STATEMENT (P&amp;L) - 5 Year Projection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262"/>
        <w:gridCol w:w="1131"/>
        <w:gridCol w:w="1131"/>
        <w:gridCol w:w="1131"/>
        <w:gridCol w:w="1131"/>
        <w:gridCol w:w="1131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SaaS Subscriptions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  <w:tc>
          <w:tcPr/>
          <w:p>
            <w:pPr>
              <w:pStyle w:val="Compact"/>
            </w:pPr>
            <w:r>
              <w:t xml:space="preserve">$1,500,000</w:t>
            </w:r>
          </w:p>
        </w:tc>
        <w:tc>
          <w:tcPr/>
          <w:p>
            <w:pPr>
              <w:pStyle w:val="Compact"/>
            </w:pPr>
            <w:r>
              <w:t xml:space="preserve">$3,000,000</w:t>
            </w:r>
          </w:p>
        </w:tc>
        <w:tc>
          <w:tcPr/>
          <w:p>
            <w:pPr>
              <w:pStyle w:val="Compact"/>
            </w:pPr>
            <w:r>
              <w:t xml:space="preserve">$6,000,000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Marketplace Commission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$700,000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$5,000,000</w:t>
            </w:r>
          </w:p>
        </w:tc>
        <w:tc>
          <w:tcPr/>
          <w:p>
            <w:pPr>
              <w:pStyle w:val="Compact"/>
            </w:pPr>
            <w:r>
              <w:t xml:space="preserve">$9,000,000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Investor Dashboard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$4,000,000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Premium Features</w:t>
            </w:r>
          </w:p>
        </w:tc>
        <w:tc>
          <w:tcPr/>
          <w:p>
            <w:pPr>
              <w:pStyle w:val="Compact"/>
            </w:pPr>
            <w:r>
              <w:t xml:space="preserve">$25,000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$1,500,000</w:t>
            </w:r>
          </w:p>
        </w:tc>
        <w:tc>
          <w:tcPr/>
          <w:p>
            <w:pPr>
              <w:pStyle w:val="Compact"/>
            </w:pPr>
            <w:r>
              <w:t xml:space="preserve">$3,000,000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Partnerships &amp; Ads</w:t>
            </w:r>
          </w:p>
        </w:tc>
        <w:tc>
          <w:tcPr/>
          <w:p>
            <w:pPr>
              <w:pStyle w:val="Compact"/>
            </w:pPr>
            <w:r>
              <w:t xml:space="preserve">$25,000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$3,000,000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REVENUE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$12,000,000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$25,000,000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COST OF GOODS SOLD (COGS)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Cloud Infrastructure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  <w:tc>
          <w:tcPr/>
          <w:p>
            <w:pPr>
              <w:pStyle w:val="Compact"/>
            </w:pPr>
            <w:r>
              <w:t xml:space="preserve">$120,000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Payment Processing (3%)</w:t>
            </w:r>
          </w:p>
        </w:tc>
        <w:tc>
          <w:tcPr/>
          <w:p>
            <w:pPr>
              <w:pStyle w:val="Compact"/>
            </w:pPr>
            <w:r>
              <w:t xml:space="preserve">$15,000</w:t>
            </w:r>
          </w:p>
        </w:tc>
        <w:tc>
          <w:tcPr/>
          <w:p>
            <w:pPr>
              <w:pStyle w:val="Compact"/>
            </w:pPr>
            <w:r>
              <w:t xml:space="preserve">$60,000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$360,000</w:t>
            </w:r>
          </w:p>
        </w:tc>
        <w:tc>
          <w:tcPr/>
          <w:p>
            <w:pPr>
              <w:pStyle w:val="Compact"/>
            </w:pPr>
            <w:r>
              <w:t xml:space="preserve">$750,000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Compute Costs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$80,000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$1,200,000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Customer Support</w:t>
            </w:r>
          </w:p>
        </w:tc>
        <w:tc>
          <w:tcPr/>
          <w:p>
            <w:pPr>
              <w:pStyle w:val="Compact"/>
            </w:pPr>
            <w:r>
              <w:t xml:space="preserve">$15,000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$250,000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COGS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$90,000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$750,000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$1,910,000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$4,450,000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GROSS PROFIT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$1,700,000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$4,250,000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$10,090,000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$20,550,000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GROSS MARGIN 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82%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85%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84%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82%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OPERATING EXPENSES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Personnel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Engineering Team (5 people)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$600,000</w:t>
            </w:r>
          </w:p>
        </w:tc>
        <w:tc>
          <w:tcPr/>
          <w:p>
            <w:pPr>
              <w:pStyle w:val="Compact"/>
            </w:pPr>
            <w:r>
              <w:t xml:space="preserve">$1,200,000</w:t>
            </w:r>
          </w:p>
        </w:tc>
        <w:tc>
          <w:tcPr/>
          <w:p>
            <w:pPr>
              <w:pStyle w:val="Compact"/>
            </w:pPr>
            <w:r>
              <w:t xml:space="preserve">$2,400,000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Sales &amp; Marketing (3 people)</w:t>
            </w:r>
          </w:p>
        </w:tc>
        <w:tc>
          <w:tcPr/>
          <w:p>
            <w:pPr>
              <w:pStyle w:val="Compact"/>
            </w:pPr>
            <w:r>
              <w:t xml:space="preserve">$120,000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  <w:tc>
          <w:tcPr/>
          <w:p>
            <w:pPr>
              <w:pStyle w:val="Compact"/>
            </w:pPr>
            <w:r>
              <w:t xml:space="preserve">$1,600,000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 &amp; Admin (2 people)</w:t>
            </w:r>
          </w:p>
        </w:tc>
        <w:tc>
          <w:tcPr/>
          <w:p>
            <w:pPr>
              <w:pStyle w:val="Compact"/>
            </w:pPr>
            <w:r>
              <w:t xml:space="preserve">$80,000</w:t>
            </w:r>
          </w:p>
        </w:tc>
        <w:tc>
          <w:tcPr/>
          <w:p>
            <w:pPr>
              <w:pStyle w:val="Compact"/>
            </w:pPr>
            <w:r>
              <w:t xml:space="preserve">$120,000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Management (2 people)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Personnel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$920,000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$1,500,000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$2,900,000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$5,600,000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Marketing &amp; Sales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Digital Marketing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$600,000</w:t>
            </w:r>
          </w:p>
        </w:tc>
        <w:tc>
          <w:tcPr/>
          <w:p>
            <w:pPr>
              <w:pStyle w:val="Compact"/>
            </w:pPr>
            <w:r>
              <w:t xml:space="preserve">$1,200,000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Partnerships &amp; Events</w:t>
            </w:r>
          </w:p>
        </w:tc>
        <w:tc>
          <w:tcPr/>
          <w:p>
            <w:pPr>
              <w:pStyle w:val="Compact"/>
            </w:pPr>
            <w:r>
              <w:t xml:space="preserve">$30,000</w:t>
            </w:r>
          </w:p>
        </w:tc>
        <w:tc>
          <w:tcPr/>
          <w:p>
            <w:pPr>
              <w:pStyle w:val="Compact"/>
            </w:pPr>
            <w:r>
              <w:t xml:space="preserve">$80,000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 &amp; Branding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Marketing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$280,000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$1,200,000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$2,400,000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Operations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Office &amp; Equipment</w:t>
            </w:r>
          </w:p>
        </w:tc>
        <w:tc>
          <w:tcPr/>
          <w:p>
            <w:pPr>
              <w:pStyle w:val="Compact"/>
            </w:pPr>
            <w:r>
              <w:t xml:space="preserve">$30,000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Legal &amp; Compliance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Insurance</w:t>
            </w:r>
          </w:p>
        </w:tc>
        <w:tc>
          <w:tcPr/>
          <w:p>
            <w:pPr>
              <w:pStyle w:val="Compact"/>
            </w:pPr>
            <w:r>
              <w:t xml:space="preserve">$10,000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Operations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$120,000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OPEX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$1,320,000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$2,350,000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$4,600,000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$9,000,000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EBITDA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-$400,000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$380,000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$1,900,000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$5,490,000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$11,550,000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Depreciation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  <w:tc>
          <w:tcPr/>
          <w:p>
            <w:pPr>
              <w:pStyle w:val="Compact"/>
            </w:pPr>
            <w:r>
              <w:t xml:space="preserve">$80,000</w:t>
            </w:r>
          </w:p>
        </w:tc>
        <w:tc>
          <w:tcPr/>
          <w:p>
            <w:pPr>
              <w:pStyle w:val="Compact"/>
            </w:pPr>
            <w:r>
              <w:t xml:space="preserve">$150,000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Interest Expense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Taxes (25%)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$455,000</w:t>
            </w:r>
          </w:p>
        </w:tc>
        <w:tc>
          <w:tcPr/>
          <w:p>
            <w:pPr>
              <w:pStyle w:val="Compact"/>
            </w:pPr>
            <w:r>
              <w:t xml:space="preserve">$1,335,000</w:t>
            </w:r>
          </w:p>
        </w:tc>
        <w:tc>
          <w:tcPr/>
          <w:p>
            <w:pPr>
              <w:pStyle w:val="Compact"/>
            </w:pPr>
            <w:r>
              <w:t xml:space="preserve">$2,812,500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INCOME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-$420,000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$340,000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$1,365,000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$4,005,000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$8,437,500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MARGIN 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-84%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17%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27%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33%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34%</w:t>
            </w:r>
          </w:p>
        </w:tc>
      </w:tr>
    </w:tbl>
    <w:bookmarkEnd w:id="9"/>
    <w:bookmarkStart w:id="10" w:name="X848282986693d147b0e08f4b5cb88971e26df15"/>
    <w:p>
      <w:pPr>
        <w:pStyle w:val="Heading2"/>
      </w:pPr>
      <w:r>
        <w:t xml:space="preserve">2. CASH FLOW STATEMENT - Year 1 Monthly Breakdown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33"/>
        <w:gridCol w:w="685"/>
        <w:gridCol w:w="456"/>
        <w:gridCol w:w="837"/>
        <w:gridCol w:w="837"/>
        <w:gridCol w:w="913"/>
        <w:gridCol w:w="1218"/>
        <w:gridCol w:w="1142"/>
        <w:gridCol w:w="129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Month</w:t>
            </w:r>
          </w:p>
        </w:tc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COGS</w:t>
            </w:r>
          </w:p>
        </w:tc>
        <w:tc>
          <w:tcPr/>
          <w:p>
            <w:pPr>
              <w:pStyle w:val="Compact"/>
            </w:pPr>
            <w:r>
              <w:t xml:space="preserve">Personnel</w:t>
            </w:r>
          </w:p>
        </w:tc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Total Expenses</w:t>
            </w:r>
          </w:p>
        </w:tc>
        <w:tc>
          <w:tcPr/>
          <w:p>
            <w:pPr>
              <w:pStyle w:val="Compact"/>
            </w:pPr>
            <w:r>
              <w:t xml:space="preserve">Net Cash Flow</w:t>
            </w:r>
          </w:p>
        </w:tc>
        <w:tc>
          <w:tcPr/>
          <w:p>
            <w:pPr>
              <w:pStyle w:val="Compact"/>
            </w:pPr>
            <w:r>
              <w:t xml:space="preserve">Cumulative Cash</w:t>
            </w:r>
          </w:p>
        </w:tc>
      </w:tr>
      <w:tr>
        <w:tc>
          <w:tcPr/>
          <w:p>
            <w:pPr>
              <w:pStyle w:val="Compact"/>
            </w:pPr>
            <w:r>
              <w:t xml:space="preserve">Jan</w:t>
            </w:r>
          </w:p>
        </w:tc>
        <w:tc>
          <w:tcPr/>
          <w:p>
            <w:pPr>
              <w:pStyle w:val="Compact"/>
            </w:pPr>
            <w:r>
              <w:t xml:space="preserve">$20,000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-$55,000</w:t>
            </w:r>
          </w:p>
        </w:tc>
        <w:tc>
          <w:tcPr/>
          <w:p>
            <w:pPr>
              <w:pStyle w:val="Compact"/>
            </w:pPr>
            <w:r>
              <w:t xml:space="preserve">-$55,000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Feb</w:t>
            </w:r>
          </w:p>
        </w:tc>
        <w:tc>
          <w:tcPr/>
          <w:p>
            <w:pPr>
              <w:pStyle w:val="Compact"/>
            </w:pPr>
            <w:r>
              <w:t xml:space="preserve">$25,000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-$50,000</w:t>
            </w:r>
          </w:p>
        </w:tc>
        <w:tc>
          <w:tcPr/>
          <w:p>
            <w:pPr>
              <w:pStyle w:val="Compact"/>
            </w:pPr>
            <w:r>
              <w:t xml:space="preserve">-$105,000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</w:t>
            </w:r>
          </w:p>
        </w:tc>
        <w:tc>
          <w:tcPr/>
          <w:p>
            <w:pPr>
              <w:pStyle w:val="Compact"/>
            </w:pPr>
            <w:r>
              <w:t xml:space="preserve">$30,000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-$45,000</w:t>
            </w:r>
          </w:p>
        </w:tc>
        <w:tc>
          <w:tcPr/>
          <w:p>
            <w:pPr>
              <w:pStyle w:val="Compact"/>
            </w:pPr>
            <w:r>
              <w:t xml:space="preserve">-$150,000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Apr</w:t>
            </w:r>
          </w:p>
        </w:tc>
        <w:tc>
          <w:tcPr/>
          <w:p>
            <w:pPr>
              <w:pStyle w:val="Compact"/>
            </w:pPr>
            <w:r>
              <w:t xml:space="preserve">$35,000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-$40,000</w:t>
            </w:r>
          </w:p>
        </w:tc>
        <w:tc>
          <w:tcPr/>
          <w:p>
            <w:pPr>
              <w:pStyle w:val="Compact"/>
            </w:pPr>
            <w:r>
              <w:t xml:space="preserve">-$190,000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May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-$35,000</w:t>
            </w:r>
          </w:p>
        </w:tc>
        <w:tc>
          <w:tcPr/>
          <w:p>
            <w:pPr>
              <w:pStyle w:val="Compact"/>
            </w:pPr>
            <w:r>
              <w:t xml:space="preserve">-$225,000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Jun</w:t>
            </w:r>
          </w:p>
        </w:tc>
        <w:tc>
          <w:tcPr/>
          <w:p>
            <w:pPr>
              <w:pStyle w:val="Compact"/>
            </w:pPr>
            <w:r>
              <w:t xml:space="preserve">$45,000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-$30,000</w:t>
            </w:r>
          </w:p>
        </w:tc>
        <w:tc>
          <w:tcPr/>
          <w:p>
            <w:pPr>
              <w:pStyle w:val="Compact"/>
            </w:pPr>
            <w:r>
              <w:t xml:space="preserve">-$255,000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Jul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-$25,000</w:t>
            </w:r>
          </w:p>
        </w:tc>
        <w:tc>
          <w:tcPr/>
          <w:p>
            <w:pPr>
              <w:pStyle w:val="Compact"/>
            </w:pPr>
            <w:r>
              <w:t xml:space="preserve">-$280,000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Aug</w:t>
            </w:r>
          </w:p>
        </w:tc>
        <w:tc>
          <w:tcPr/>
          <w:p>
            <w:pPr>
              <w:pStyle w:val="Compact"/>
            </w:pPr>
            <w:r>
              <w:t xml:space="preserve">$55,000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-$20,000</w:t>
            </w:r>
          </w:p>
        </w:tc>
        <w:tc>
          <w:tcPr/>
          <w:p>
            <w:pPr>
              <w:pStyle w:val="Compact"/>
            </w:pPr>
            <w:r>
              <w:t xml:space="preserve">-$300,000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Sep</w:t>
            </w:r>
          </w:p>
        </w:tc>
        <w:tc>
          <w:tcPr/>
          <w:p>
            <w:pPr>
              <w:pStyle w:val="Compact"/>
            </w:pPr>
            <w:r>
              <w:t xml:space="preserve">$60,000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-$15,000</w:t>
            </w:r>
          </w:p>
        </w:tc>
        <w:tc>
          <w:tcPr/>
          <w:p>
            <w:pPr>
              <w:pStyle w:val="Compact"/>
            </w:pPr>
            <w:r>
              <w:t xml:space="preserve">-$315,000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Oct</w:t>
            </w:r>
          </w:p>
        </w:tc>
        <w:tc>
          <w:tcPr/>
          <w:p>
            <w:pPr>
              <w:pStyle w:val="Compact"/>
            </w:pPr>
            <w:r>
              <w:t xml:space="preserve">$65,000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-$10,000</w:t>
            </w:r>
          </w:p>
        </w:tc>
        <w:tc>
          <w:tcPr/>
          <w:p>
            <w:pPr>
              <w:pStyle w:val="Compact"/>
            </w:pPr>
            <w:r>
              <w:t xml:space="preserve">-$325,000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Nov</w:t>
            </w:r>
          </w:p>
        </w:tc>
        <w:tc>
          <w:tcPr/>
          <w:p>
            <w:pPr>
              <w:pStyle w:val="Compact"/>
            </w:pPr>
            <w:r>
              <w:t xml:space="preserve">$70,000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-$5,000</w:t>
            </w:r>
          </w:p>
        </w:tc>
        <w:tc>
          <w:tcPr/>
          <w:p>
            <w:pPr>
              <w:pStyle w:val="Compact"/>
            </w:pPr>
            <w:r>
              <w:t xml:space="preserve">-$330,000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Dec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$7,500</w:t>
            </w:r>
          </w:p>
        </w:tc>
        <w:tc>
          <w:tcPr/>
          <w:p>
            <w:pPr>
              <w:pStyle w:val="Compact"/>
            </w:pPr>
            <w:r>
              <w:t xml:space="preserve">$54,167</w:t>
            </w:r>
          </w:p>
        </w:tc>
        <w:tc>
          <w:tcPr/>
          <w:p>
            <w:pPr>
              <w:pStyle w:val="Compact"/>
            </w:pPr>
            <w:r>
              <w:t xml:space="preserve">$8,333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$0</w:t>
            </w:r>
          </w:p>
        </w:tc>
        <w:tc>
          <w:tcPr/>
          <w:p>
            <w:pPr>
              <w:pStyle w:val="Compact"/>
            </w:pPr>
            <w:r>
              <w:t xml:space="preserve">-$330,000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$500,000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$90,000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$900,000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-$400,000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-$330,000</w:t>
            </w:r>
          </w:p>
        </w:tc>
      </w:tr>
    </w:tbl>
    <w:bookmarkEnd w:id="10"/>
    <w:bookmarkStart w:id="14" w:name="break-even-analysis"/>
    <w:p>
      <w:pPr>
        <w:pStyle w:val="Heading2"/>
      </w:pPr>
      <w:r>
        <w:t xml:space="preserve">3. BREAK-EVEN ANALYSIS</w:t>
      </w:r>
    </w:p>
    <w:bookmarkStart w:id="11" w:name="fixed-costs-annual"/>
    <w:p>
      <w:pPr>
        <w:pStyle w:val="Heading3"/>
      </w:pPr>
      <w:r>
        <w:t xml:space="preserve">Fixed Costs (Annual)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160"/>
        <w:gridCol w:w="1152"/>
        <w:gridCol w:w="1152"/>
        <w:gridCol w:w="1152"/>
        <w:gridCol w:w="1152"/>
        <w:gridCol w:w="115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Cost Category</w:t>
            </w:r>
          </w:p>
        </w:tc>
        <w:tc>
          <w:tcPr/>
          <w:p>
            <w:pPr>
              <w:pStyle w:val="Compact"/>
            </w:pPr>
            <w: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Year 3</w:t>
            </w:r>
          </w:p>
        </w:tc>
        <w:tc>
          <w:tcPr/>
          <w:p>
            <w:pPr>
              <w:pStyle w:val="Compact"/>
            </w:pPr>
            <w:r>
              <w:t xml:space="preserve">Year 4</w:t>
            </w:r>
          </w:p>
        </w:tc>
        <w:tc>
          <w:tcPr/>
          <w:p>
            <w:pPr>
              <w:pStyle w:val="Compact"/>
            </w:pPr>
            <w:r>
              <w:t xml:space="preserve">Year 5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Personnel (Fixed)</w:t>
            </w:r>
          </w:p>
        </w:tc>
        <w:tc>
          <w:tcPr/>
          <w:p>
            <w:pPr>
              <w:pStyle w:val="Compact"/>
            </w:pPr>
            <w:r>
              <w:t xml:space="preserve">$650,000</w:t>
            </w:r>
          </w:p>
        </w:tc>
        <w:tc>
          <w:tcPr/>
          <w:p>
            <w:pPr>
              <w:pStyle w:val="Compact"/>
            </w:pPr>
            <w:r>
              <w:t xml:space="preserve">$920,000</w:t>
            </w:r>
          </w:p>
        </w:tc>
        <w:tc>
          <w:tcPr/>
          <w:p>
            <w:pPr>
              <w:pStyle w:val="Compact"/>
            </w:pPr>
            <w:r>
              <w:t xml:space="preserve">$1,500,000</w:t>
            </w:r>
          </w:p>
        </w:tc>
        <w:tc>
          <w:tcPr/>
          <w:p>
            <w:pPr>
              <w:pStyle w:val="Compact"/>
            </w:pPr>
            <w:r>
              <w:t xml:space="preserve">$2,900,000</w:t>
            </w:r>
          </w:p>
        </w:tc>
        <w:tc>
          <w:tcPr/>
          <w:p>
            <w:pPr>
              <w:pStyle w:val="Compact"/>
            </w:pPr>
            <w:r>
              <w:t xml:space="preserve">$5,600,000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$60,000</w:t>
            </w:r>
          </w:p>
        </w:tc>
        <w:tc>
          <w:tcPr/>
          <w:p>
            <w:pPr>
              <w:pStyle w:val="Compact"/>
            </w:pPr>
            <w:r>
              <w:t xml:space="preserve">$120,000</w:t>
            </w:r>
          </w:p>
        </w:tc>
        <w:tc>
          <w:tcPr/>
          <w:p>
            <w:pPr>
              <w:pStyle w:val="Compact"/>
            </w:pPr>
            <w:r>
              <w:t xml:space="preserve">$250,000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$1,000,000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Fixed Costs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$710,000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$1,040,000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$1,750,000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$3,400,000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$6,600,000</w:t>
            </w:r>
          </w:p>
        </w:tc>
      </w:tr>
    </w:tbl>
    <w:bookmarkEnd w:id="11"/>
    <w:bookmarkStart w:id="12" w:name="variable-costs-as-of-revenue"/>
    <w:p>
      <w:pPr>
        <w:pStyle w:val="Heading3"/>
      </w:pPr>
      <w:r>
        <w:t xml:space="preserve">Variable Costs (as % of Revenue)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Cost Category</w:t>
            </w:r>
          </w:p>
        </w:tc>
        <w:tc>
          <w:tcPr/>
          <w:p>
            <w:pPr>
              <w:pStyle w:val="Compact"/>
            </w:pPr>
            <w:r>
              <w:t xml:space="preserve">% of Revenue</w:t>
            </w:r>
          </w:p>
        </w:tc>
      </w:tr>
      <w:tr>
        <w:tc>
          <w:tcPr/>
          <w:p>
            <w:pPr>
              <w:pStyle w:val="Compact"/>
            </w:pPr>
            <w:r>
              <w:t xml:space="preserve">COGS</w:t>
            </w:r>
          </w:p>
        </w:tc>
        <w:tc>
          <w:tcPr/>
          <w:p>
            <w:pPr>
              <w:pStyle w:val="Compact"/>
            </w:pPr>
            <w:r>
              <w:t xml:space="preserve">18%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 (Variable)</w:t>
            </w:r>
          </w:p>
        </w:tc>
        <w:tc>
          <w:tcPr/>
          <w:p>
            <w:pPr>
              <w:pStyle w:val="Compact"/>
            </w:pPr>
            <w:r>
              <w:t xml:space="preserve">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Variable Costs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20%</w:t>
            </w:r>
          </w:p>
        </w:tc>
      </w:tr>
    </w:tbl>
    <w:bookmarkEnd w:id="12"/>
    <w:bookmarkStart w:id="13" w:name="break-even-calculation"/>
    <w:p>
      <w:pPr>
        <w:pStyle w:val="Heading3"/>
      </w:pPr>
      <w:r>
        <w:t xml:space="preserve">Break-Even Calculation</w:t>
      </w:r>
    </w:p>
    <w:p>
      <w:pPr>
        <w:pStyle w:val="FirstParagraph"/>
      </w:pPr>
      <w:r>
        <w:rPr>
          <w:b/>
          <w:bCs/>
        </w:rPr>
        <w:t xml:space="preserve">Formula: Break-Even Revenue = Fixed Costs ÷ (1 - Variable Cost %)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528"/>
        <w:gridCol w:w="1144"/>
        <w:gridCol w:w="1496"/>
        <w:gridCol w:w="1672"/>
        <w:gridCol w:w="1408"/>
        <w:gridCol w:w="167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Fixed Costs</w:t>
            </w:r>
          </w:p>
        </w:tc>
        <w:tc>
          <w:tcPr/>
          <w:p>
            <w:pPr>
              <w:pStyle w:val="Compact"/>
            </w:pPr>
            <w:r>
              <w:t xml:space="preserve">Variable Cost %</w:t>
            </w:r>
          </w:p>
        </w:tc>
        <w:tc>
          <w:tcPr/>
          <w:p>
            <w:pPr>
              <w:pStyle w:val="Compact"/>
            </w:pPr>
            <w:r>
              <w:t xml:space="preserve">Break-Even Revenue</w:t>
            </w:r>
          </w:p>
        </w:tc>
        <w:tc>
          <w:tcPr/>
          <w:p>
            <w:pPr>
              <w:pStyle w:val="Compact"/>
            </w:pPr>
            <w:r>
              <w:t xml:space="preserve">Actual Revenue</w:t>
            </w:r>
          </w:p>
        </w:tc>
        <w:tc>
          <w:tcPr/>
          <w:p>
            <w:pPr>
              <w:pStyle w:val="Compact"/>
            </w:pPr>
            <w:r>
              <w:t xml:space="preserve">Break-Even 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$710,000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$887,500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❌ Not Reached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$1,040,000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$1,300,000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$1,750,000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$2,187,500</w:t>
            </w:r>
          </w:p>
        </w:tc>
        <w:tc>
          <w:tcPr/>
          <w:p>
            <w:pPr>
              <w:pStyle w:val="Compact"/>
            </w:pPr>
            <w:r>
              <w:t xml:space="preserve">$5,000,000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$3,400,000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$4,250,000</w:t>
            </w:r>
          </w:p>
        </w:tc>
        <w:tc>
          <w:tcPr/>
          <w:p>
            <w:pPr>
              <w:pStyle w:val="Compact"/>
            </w:pPr>
            <w:r>
              <w:t xml:space="preserve">$12,000,000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$6,600,000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  <w:tc>
          <w:tcPr/>
          <w:p>
            <w:pPr>
              <w:pStyle w:val="Compact"/>
            </w:pPr>
            <w:r>
              <w:t xml:space="preserve">$8,250,000</w:t>
            </w:r>
          </w:p>
        </w:tc>
        <w:tc>
          <w:tcPr/>
          <w:p>
            <w:pPr>
              <w:pStyle w:val="Compact"/>
            </w:pPr>
            <w:r>
              <w:t xml:space="preserve">$25,000,000</w:t>
            </w:r>
          </w:p>
        </w:tc>
        <w:tc>
          <w:tcPr/>
          <w:p>
            <w:pPr>
              <w:pStyle w:val="Compact"/>
            </w:pPr>
            <w:r>
              <w:t xml:space="preserve">✅ Achieved</w:t>
            </w:r>
          </w:p>
        </w:tc>
      </w:tr>
    </w:tbl>
    <w:p>
      <w:pPr>
        <w:pStyle w:val="BodyText"/>
      </w:pPr>
      <w:r>
        <w:rPr>
          <w:b/>
          <w:bCs/>
        </w:rPr>
        <w:t xml:space="preserve">Break-Even Point: Month 15 (March of Year 2)</w:t>
      </w:r>
    </w:p>
    <w:bookmarkEnd w:id="13"/>
    <w:bookmarkEnd w:id="14"/>
    <w:bookmarkStart w:id="15" w:name="balance-sheet-projection"/>
    <w:p>
      <w:pPr>
        <w:pStyle w:val="Heading2"/>
      </w:pPr>
      <w:r>
        <w:t xml:space="preserve">4. BALANCE SHEET PROJECTION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Assets</w:t>
            </w:r>
          </w:p>
        </w:tc>
        <w:tc>
          <w:tcPr/>
          <w:p>
            <w:pPr>
              <w:pStyle w:val="Compact"/>
            </w:pPr>
            <w: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Year 3</w:t>
            </w:r>
          </w:p>
        </w:tc>
        <w:tc>
          <w:tcPr/>
          <w:p>
            <w:pPr>
              <w:pStyle w:val="Compact"/>
            </w:pPr>
            <w:r>
              <w:t xml:space="preserve">Year 4</w:t>
            </w:r>
          </w:p>
        </w:tc>
        <w:tc>
          <w:tcPr/>
          <w:p>
            <w:pPr>
              <w:pStyle w:val="Compact"/>
            </w:pPr>
            <w:r>
              <w:t xml:space="preserve">Year 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CURRENT ASSETS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Cash &amp; Equivalents</w:t>
            </w:r>
          </w:p>
        </w:tc>
        <w:tc>
          <w:tcPr/>
          <w:p>
            <w:pPr>
              <w:pStyle w:val="Compact"/>
            </w:pPr>
            <w:r>
              <w:t xml:space="preserve">$1,670,000</w:t>
            </w:r>
          </w:p>
        </w:tc>
        <w:tc>
          <w:tcPr/>
          <w:p>
            <w:pPr>
              <w:pStyle w:val="Compact"/>
            </w:pPr>
            <w:r>
              <w:t xml:space="preserve">$2,170,000</w:t>
            </w:r>
          </w:p>
        </w:tc>
        <w:tc>
          <w:tcPr/>
          <w:p>
            <w:pPr>
              <w:pStyle w:val="Compact"/>
            </w:pPr>
            <w:r>
              <w:t xml:space="preserve">$3,535,000</w:t>
            </w:r>
          </w:p>
        </w:tc>
        <w:tc>
          <w:tcPr/>
          <w:p>
            <w:pPr>
              <w:pStyle w:val="Compact"/>
            </w:pPr>
            <w:r>
              <w:t xml:space="preserve">$7,540,000</w:t>
            </w:r>
          </w:p>
        </w:tc>
        <w:tc>
          <w:tcPr/>
          <w:p>
            <w:pPr>
              <w:pStyle w:val="Compact"/>
            </w:pPr>
            <w:r>
              <w:t xml:space="preserve">$15,977,500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Accounts Receivable</w:t>
            </w:r>
          </w:p>
        </w:tc>
        <w:tc>
          <w:tcPr/>
          <w:p>
            <w:pPr>
              <w:pStyle w:val="Compact"/>
            </w:pPr>
            <w:r>
              <w:t xml:space="preserve">$25,000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$250,000</w:t>
            </w:r>
          </w:p>
        </w:tc>
        <w:tc>
          <w:tcPr/>
          <w:p>
            <w:pPr>
              <w:pStyle w:val="Compact"/>
            </w:pPr>
            <w:r>
              <w:t xml:space="preserve">$600,000</w:t>
            </w:r>
          </w:p>
        </w:tc>
        <w:tc>
          <w:tcPr/>
          <w:p>
            <w:pPr>
              <w:pStyle w:val="Compact"/>
            </w:pPr>
            <w:r>
              <w:t xml:space="preserve">$1,250,000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Current Assets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$1,695,000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$2,270,000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$3,785,000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$8,140,000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$17,227,500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FIXED ASSETS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Equipment &amp; Software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$100,000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Less: Accumulated Depreciation</w:t>
            </w:r>
          </w:p>
        </w:tc>
        <w:tc>
          <w:tcPr/>
          <w:p>
            <w:pPr>
              <w:pStyle w:val="Compact"/>
            </w:pPr>
            <w:r>
              <w:t xml:space="preserve">($20,000)</w:t>
            </w:r>
          </w:p>
        </w:tc>
        <w:tc>
          <w:tcPr/>
          <w:p>
            <w:pPr>
              <w:pStyle w:val="Compact"/>
            </w:pPr>
            <w:r>
              <w:t xml:space="preserve">($60,000)</w:t>
            </w:r>
          </w:p>
        </w:tc>
        <w:tc>
          <w:tcPr/>
          <w:p>
            <w:pPr>
              <w:pStyle w:val="Compact"/>
            </w:pPr>
            <w:r>
              <w:t xml:space="preserve">($140,000)</w:t>
            </w:r>
          </w:p>
        </w:tc>
        <w:tc>
          <w:tcPr/>
          <w:p>
            <w:pPr>
              <w:pStyle w:val="Compact"/>
            </w:pPr>
            <w:r>
              <w:t xml:space="preserve">($290,000)</w:t>
            </w:r>
          </w:p>
        </w:tc>
        <w:tc>
          <w:tcPr/>
          <w:p>
            <w:pPr>
              <w:pStyle w:val="Compact"/>
            </w:pPr>
            <w:r>
              <w:t xml:space="preserve">($590,000)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Fixed Assets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$60,000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$210,000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ASSETS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$1,725,000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$2,310,000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$3,845,000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$8,250,000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$17,437,500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LIABILITIES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CURRENT LIABILITIES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Accounts Payable</w:t>
            </w:r>
          </w:p>
        </w:tc>
        <w:tc>
          <w:tcPr/>
          <w:p>
            <w:pPr>
              <w:pStyle w:val="Compact"/>
            </w:pPr>
            <w:r>
              <w:t xml:space="preserve">$15,000</w:t>
            </w:r>
          </w:p>
        </w:tc>
        <w:tc>
          <w:tcPr/>
          <w:p>
            <w:pPr>
              <w:pStyle w:val="Compact"/>
            </w:pPr>
            <w:r>
              <w:t xml:space="preserve">$50,000</w:t>
            </w:r>
          </w:p>
        </w:tc>
        <w:tc>
          <w:tcPr/>
          <w:p>
            <w:pPr>
              <w:pStyle w:val="Compact"/>
            </w:pPr>
            <w:r>
              <w:t xml:space="preserve">$125,000</w:t>
            </w:r>
          </w:p>
        </w:tc>
        <w:tc>
          <w:tcPr/>
          <w:p>
            <w:pPr>
              <w:pStyle w:val="Compact"/>
            </w:pPr>
            <w:r>
              <w:t xml:space="preserve">$300,000</w:t>
            </w:r>
          </w:p>
        </w:tc>
        <w:tc>
          <w:tcPr/>
          <w:p>
            <w:pPr>
              <w:pStyle w:val="Compact"/>
            </w:pPr>
            <w:r>
              <w:t xml:space="preserve">$625,000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Accrued Expenses</w:t>
            </w:r>
          </w:p>
        </w:tc>
        <w:tc>
          <w:tcPr/>
          <w:p>
            <w:pPr>
              <w:pStyle w:val="Compact"/>
            </w:pPr>
            <w:r>
              <w:t xml:space="preserve">$10,000</w:t>
            </w:r>
          </w:p>
        </w:tc>
        <w:tc>
          <w:tcPr/>
          <w:p>
            <w:pPr>
              <w:pStyle w:val="Compact"/>
            </w:pPr>
            <w:r>
              <w:t xml:space="preserve">$30,000</w:t>
            </w:r>
          </w:p>
        </w:tc>
        <w:tc>
          <w:tcPr/>
          <w:p>
            <w:pPr>
              <w:pStyle w:val="Compact"/>
            </w:pPr>
            <w:r>
              <w:t xml:space="preserve">$75,000</w:t>
            </w:r>
          </w:p>
        </w:tc>
        <w:tc>
          <w:tcPr/>
          <w:p>
            <w:pPr>
              <w:pStyle w:val="Compact"/>
            </w:pPr>
            <w:r>
              <w:t xml:space="preserve">$180,000</w:t>
            </w:r>
          </w:p>
        </w:tc>
        <w:tc>
          <w:tcPr/>
          <w:p>
            <w:pPr>
              <w:pStyle w:val="Compact"/>
            </w:pPr>
            <w:r>
              <w:t xml:space="preserve">$375,000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Current Liabilities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$480,000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$1,000,000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EQUITY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Share Capital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Retained Earnings</w:t>
            </w:r>
          </w:p>
        </w:tc>
        <w:tc>
          <w:tcPr/>
          <w:p>
            <w:pPr>
              <w:pStyle w:val="Compact"/>
            </w:pPr>
            <w:r>
              <w:t xml:space="preserve">($300,000)</w:t>
            </w:r>
          </w:p>
        </w:tc>
        <w:tc>
          <w:tcPr/>
          <w:p>
            <w:pPr>
              <w:pStyle w:val="Compact"/>
            </w:pPr>
            <w:r>
              <w:t xml:space="preserve">$40,000</w:t>
            </w:r>
          </w:p>
        </w:tc>
        <w:tc>
          <w:tcPr/>
          <w:p>
            <w:pPr>
              <w:pStyle w:val="Compact"/>
            </w:pPr>
            <w:r>
              <w:t xml:space="preserve">$1,405,000</w:t>
            </w:r>
          </w:p>
        </w:tc>
        <w:tc>
          <w:tcPr/>
          <w:p>
            <w:pPr>
              <w:pStyle w:val="Compact"/>
            </w:pPr>
            <w:r>
              <w:t xml:space="preserve">$5,410,000</w:t>
            </w:r>
          </w:p>
        </w:tc>
        <w:tc>
          <w:tcPr/>
          <w:p>
            <w:pPr>
              <w:pStyle w:val="Compact"/>
            </w:pPr>
            <w:r>
              <w:t xml:space="preserve">$13,847,500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Equity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$1,700,000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$2,040,000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$3,405,000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$7,410,000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$15,847,500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TOTAL LIABILITIES &amp; EQUITY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$1,725,000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$2,310,000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$3,845,000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$8,250,000</w:t>
            </w:r>
          </w:p>
        </w:tc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$17,437,500</w:t>
            </w:r>
          </w:p>
        </w:tc>
      </w:tr>
    </w:tbl>
    <w:bookmarkEnd w:id="15"/>
    <w:bookmarkStart w:id="16" w:name="key-financial-metrics"/>
    <w:p>
      <w:pPr>
        <w:pStyle w:val="Heading2"/>
      </w:pPr>
      <w:r>
        <w:t xml:space="preserve">5. KEY FINANCIAL METRICS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Metric</w:t>
            </w:r>
          </w:p>
        </w:tc>
        <w:tc>
          <w:tcPr/>
          <w:p>
            <w:pPr>
              <w:pStyle w:val="Compact"/>
            </w:pPr>
            <w:r>
              <w:t xml:space="preserve">Year 1</w:t>
            </w:r>
          </w:p>
        </w:tc>
        <w:tc>
          <w:tcPr/>
          <w:p>
            <w:pPr>
              <w:pStyle w:val="Compact"/>
            </w:pPr>
            <w:r>
              <w:t xml:space="preserve">Year 2</w:t>
            </w:r>
          </w:p>
        </w:tc>
        <w:tc>
          <w:tcPr/>
          <w:p>
            <w:pPr>
              <w:pStyle w:val="Compact"/>
            </w:pPr>
            <w:r>
              <w:t xml:space="preserve">Year 3</w:t>
            </w:r>
          </w:p>
        </w:tc>
        <w:tc>
          <w:tcPr/>
          <w:p>
            <w:pPr>
              <w:pStyle w:val="Compact"/>
            </w:pPr>
            <w:r>
              <w:t xml:space="preserve">Year 4</w:t>
            </w:r>
          </w:p>
        </w:tc>
        <w:tc>
          <w:tcPr/>
          <w:p>
            <w:pPr>
              <w:pStyle w:val="Compact"/>
            </w:pPr>
            <w:r>
              <w:t xml:space="preserve">Year 5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Revenue Growth Rate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  <w:tc>
          <w:tcPr/>
          <w:p>
            <w:pPr>
              <w:pStyle w:val="Compact"/>
            </w:pPr>
            <w:r>
              <w:t xml:space="preserve">300%</w:t>
            </w:r>
          </w:p>
        </w:tc>
        <w:tc>
          <w:tcPr/>
          <w:p>
            <w:pPr>
              <w:pStyle w:val="Compact"/>
            </w:pPr>
            <w:r>
              <w:t xml:space="preserve">150%</w:t>
            </w:r>
          </w:p>
        </w:tc>
        <w:tc>
          <w:tcPr/>
          <w:p>
            <w:pPr>
              <w:pStyle w:val="Compact"/>
            </w:pPr>
            <w:r>
              <w:t xml:space="preserve">140%</w:t>
            </w:r>
          </w:p>
        </w:tc>
        <w:tc>
          <w:tcPr/>
          <w:p>
            <w:pPr>
              <w:pStyle w:val="Compact"/>
            </w:pPr>
            <w:r>
              <w:t xml:space="preserve">108%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Gross Margin</w:t>
            </w:r>
          </w:p>
        </w:tc>
        <w:tc>
          <w:tcPr/>
          <w:p>
            <w:pPr>
              <w:pStyle w:val="Compact"/>
            </w:pPr>
            <w:r>
              <w:t xml:space="preserve">82%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t xml:space="preserve">85%</w:t>
            </w:r>
          </w:p>
        </w:tc>
        <w:tc>
          <w:tcPr/>
          <w:p>
            <w:pPr>
              <w:pStyle w:val="Compact"/>
            </w:pPr>
            <w:r>
              <w:t xml:space="preserve">84%</w:t>
            </w:r>
          </w:p>
        </w:tc>
        <w:tc>
          <w:tcPr/>
          <w:p>
            <w:pPr>
              <w:pStyle w:val="Compact"/>
            </w:pPr>
            <w:r>
              <w:t xml:space="preserve">82%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EBITDA Margin</w:t>
            </w:r>
          </w:p>
        </w:tc>
        <w:tc>
          <w:tcPr/>
          <w:p>
            <w:pPr>
              <w:pStyle w:val="Compact"/>
            </w:pPr>
            <w:r>
              <w:t xml:space="preserve">-80%</w:t>
            </w:r>
          </w:p>
        </w:tc>
        <w:tc>
          <w:tcPr/>
          <w:p>
            <w:pPr>
              <w:pStyle w:val="Compact"/>
            </w:pPr>
            <w:r>
              <w:t xml:space="preserve">19%</w:t>
            </w:r>
          </w:p>
        </w:tc>
        <w:tc>
          <w:tcPr/>
          <w:p>
            <w:pPr>
              <w:pStyle w:val="Compact"/>
            </w:pPr>
            <w:r>
              <w:t xml:space="preserve">38%</w:t>
            </w:r>
          </w:p>
        </w:tc>
        <w:tc>
          <w:tcPr/>
          <w:p>
            <w:pPr>
              <w:pStyle w:val="Compact"/>
            </w:pPr>
            <w:r>
              <w:t xml:space="preserve">46%</w:t>
            </w:r>
          </w:p>
        </w:tc>
        <w:tc>
          <w:tcPr/>
          <w:p>
            <w:pPr>
              <w:pStyle w:val="Compact"/>
            </w:pPr>
            <w:r>
              <w:t xml:space="preserve">46%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Net Margin</w:t>
            </w:r>
          </w:p>
        </w:tc>
        <w:tc>
          <w:tcPr/>
          <w:p>
            <w:pPr>
              <w:pStyle w:val="Compact"/>
            </w:pPr>
            <w:r>
              <w:t xml:space="preserve">-84%</w:t>
            </w:r>
          </w:p>
        </w:tc>
        <w:tc>
          <w:tcPr/>
          <w:p>
            <w:pPr>
              <w:pStyle w:val="Compact"/>
            </w:pPr>
            <w:r>
              <w:t xml:space="preserve">17%</w:t>
            </w:r>
          </w:p>
        </w:tc>
        <w:tc>
          <w:tcPr/>
          <w:p>
            <w:pPr>
              <w:pStyle w:val="Compact"/>
            </w:pPr>
            <w:r>
              <w:t xml:space="preserve">27%</w:t>
            </w:r>
          </w:p>
        </w:tc>
        <w:tc>
          <w:tcPr/>
          <w:p>
            <w:pPr>
              <w:pStyle w:val="Compact"/>
            </w:pPr>
            <w:r>
              <w:t xml:space="preserve">33%</w:t>
            </w:r>
          </w:p>
        </w:tc>
        <w:tc>
          <w:tcPr/>
          <w:p>
            <w:pPr>
              <w:pStyle w:val="Compact"/>
            </w:pPr>
            <w:r>
              <w:t xml:space="preserve">34%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Customer Acquisition Cost (CAC)</w:t>
            </w:r>
          </w:p>
        </w:tc>
        <w:tc>
          <w:tcPr/>
          <w:p>
            <w:pPr>
              <w:pStyle w:val="Compact"/>
            </w:pPr>
            <w:r>
              <w:t xml:space="preserve">$200</w:t>
            </w:r>
          </w:p>
        </w:tc>
        <w:tc>
          <w:tcPr/>
          <w:p>
            <w:pPr>
              <w:pStyle w:val="Compact"/>
            </w:pPr>
            <w:r>
              <w:t xml:space="preserve">$150</w:t>
            </w:r>
          </w:p>
        </w:tc>
        <w:tc>
          <w:tcPr/>
          <w:p>
            <w:pPr>
              <w:pStyle w:val="Compact"/>
            </w:pPr>
            <w:r>
              <w:t xml:space="preserve">$100</w:t>
            </w:r>
          </w:p>
        </w:tc>
        <w:tc>
          <w:tcPr/>
          <w:p>
            <w:pPr>
              <w:pStyle w:val="Compact"/>
            </w:pPr>
            <w:r>
              <w:t xml:space="preserve">$80</w:t>
            </w:r>
          </w:p>
        </w:tc>
        <w:tc>
          <w:tcPr/>
          <w:p>
            <w:pPr>
              <w:pStyle w:val="Compact"/>
            </w:pPr>
            <w:r>
              <w:t xml:space="preserve">$60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Customer Lifetime Value (LTV)</w:t>
            </w:r>
          </w:p>
        </w:tc>
        <w:tc>
          <w:tcPr/>
          <w:p>
            <w:pPr>
              <w:pStyle w:val="Compact"/>
            </w:pPr>
            <w:r>
              <w:t xml:space="preserve">$1,200</w:t>
            </w:r>
          </w:p>
        </w:tc>
        <w:tc>
          <w:tcPr/>
          <w:p>
            <w:pPr>
              <w:pStyle w:val="Compact"/>
            </w:pPr>
            <w:r>
              <w:t xml:space="preserve">$2,000</w:t>
            </w:r>
          </w:p>
        </w:tc>
        <w:tc>
          <w:tcPr/>
          <w:p>
            <w:pPr>
              <w:pStyle w:val="Compact"/>
            </w:pPr>
            <w:r>
              <w:t xml:space="preserve">$3,500</w:t>
            </w:r>
          </w:p>
        </w:tc>
        <w:tc>
          <w:tcPr/>
          <w:p>
            <w:pPr>
              <w:pStyle w:val="Compact"/>
            </w:pPr>
            <w:r>
              <w:t xml:space="preserve">$5,000</w:t>
            </w:r>
          </w:p>
        </w:tc>
        <w:tc>
          <w:tcPr/>
          <w:p>
            <w:pPr>
              <w:pStyle w:val="Compact"/>
            </w:pPr>
            <w:r>
              <w:t xml:space="preserve">$8,000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LTV/CAC Ratio</w:t>
            </w:r>
          </w:p>
        </w:tc>
        <w:tc>
          <w:tcPr/>
          <w:p>
            <w:pPr>
              <w:pStyle w:val="Compact"/>
            </w:pPr>
            <w:r>
              <w:t xml:space="preserve">6:1</w:t>
            </w:r>
          </w:p>
        </w:tc>
        <w:tc>
          <w:tcPr/>
          <w:p>
            <w:pPr>
              <w:pStyle w:val="Compact"/>
            </w:pPr>
            <w:r>
              <w:t xml:space="preserve">13:1</w:t>
            </w:r>
          </w:p>
        </w:tc>
        <w:tc>
          <w:tcPr/>
          <w:p>
            <w:pPr>
              <w:pStyle w:val="Compact"/>
            </w:pPr>
            <w:r>
              <w:t xml:space="preserve">35:1</w:t>
            </w:r>
          </w:p>
        </w:tc>
        <w:tc>
          <w:tcPr/>
          <w:p>
            <w:pPr>
              <w:pStyle w:val="Compact"/>
            </w:pPr>
            <w:r>
              <w:t xml:space="preserve">63:1</w:t>
            </w:r>
          </w:p>
        </w:tc>
        <w:tc>
          <w:tcPr/>
          <w:p>
            <w:pPr>
              <w:pStyle w:val="Compact"/>
            </w:pPr>
            <w:r>
              <w:t xml:space="preserve">133:1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Monthly Recurring Revenue (MRR)</w:t>
            </w:r>
          </w:p>
        </w:tc>
        <w:tc>
          <w:tcPr/>
          <w:p>
            <w:pPr>
              <w:pStyle w:val="Compact"/>
            </w:pPr>
            <w:r>
              <w:t xml:space="preserve">$41,667</w:t>
            </w:r>
          </w:p>
        </w:tc>
        <w:tc>
          <w:tcPr/>
          <w:p>
            <w:pPr>
              <w:pStyle w:val="Compact"/>
            </w:pPr>
            <w:r>
              <w:t xml:space="preserve">$166,667</w:t>
            </w:r>
          </w:p>
        </w:tc>
        <w:tc>
          <w:tcPr/>
          <w:p>
            <w:pPr>
              <w:pStyle w:val="Compact"/>
            </w:pPr>
            <w:r>
              <w:t xml:space="preserve">$416,667</w:t>
            </w:r>
          </w:p>
        </w:tc>
        <w:tc>
          <w:tcPr/>
          <w:p>
            <w:pPr>
              <w:pStyle w:val="Compact"/>
            </w:pPr>
            <w:r>
              <w:t xml:space="preserve">$1,000,000</w:t>
            </w:r>
          </w:p>
        </w:tc>
        <w:tc>
          <w:tcPr/>
          <w:p>
            <w:pPr>
              <w:pStyle w:val="Compact"/>
            </w:pPr>
            <w:r>
              <w:t xml:space="preserve">$2,083,333</w:t>
            </w:r>
          </w:p>
        </w:tc>
      </w:tr>
      <w:tr>
        <w:tc>
          <w:tcPr/>
          <w:p>
            <w:pPr>
              <w:pStyle w:val="Compact"/>
            </w:pPr>
            <w:r>
              <w:rPr>
                <w:b/>
                <w:bCs/>
              </w:rPr>
              <w:t xml:space="preserve">Annual Recurring Revenue (ARR)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$5,000,000</w:t>
            </w:r>
          </w:p>
        </w:tc>
        <w:tc>
          <w:tcPr/>
          <w:p>
            <w:pPr>
              <w:pStyle w:val="Compact"/>
            </w:pPr>
            <w:r>
              <w:t xml:space="preserve">$12,000,000</w:t>
            </w:r>
          </w:p>
        </w:tc>
        <w:tc>
          <w:tcPr/>
          <w:p>
            <w:pPr>
              <w:pStyle w:val="Compact"/>
            </w:pPr>
            <w:r>
              <w:t xml:space="preserve">$25,000,000</w:t>
            </w:r>
          </w:p>
        </w:tc>
      </w:tr>
    </w:tbl>
    <w:bookmarkEnd w:id="16"/>
    <w:bookmarkStart w:id="19" w:name="sensitivity-analysis"/>
    <w:p>
      <w:pPr>
        <w:pStyle w:val="Heading2"/>
      </w:pPr>
      <w:r>
        <w:t xml:space="preserve">6. SENSITIVITY ANALYSIS</w:t>
      </w:r>
    </w:p>
    <w:bookmarkStart w:id="17" w:name="revenue-sensitivity-base-case-25m-year-5"/>
    <w:p>
      <w:pPr>
        <w:pStyle w:val="Heading3"/>
      </w:pPr>
      <w:r>
        <w:t xml:space="preserve">Revenue Sensitivity (Base Case: $25M Year 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Year 5 Revenue</w:t>
            </w:r>
          </w:p>
        </w:tc>
        <w:tc>
          <w:tcPr/>
          <w:p>
            <w:pPr>
              <w:pStyle w:val="Compact"/>
            </w:pPr>
            <w:r>
              <w:t xml:space="preserve">Year 5 Net Income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Optimistic (+20%)</w:t>
            </w:r>
          </w:p>
        </w:tc>
        <w:tc>
          <w:tcPr/>
          <w:p>
            <w:pPr>
              <w:pStyle w:val="Compact"/>
            </w:pPr>
            <w:r>
              <w:t xml:space="preserve">$30,000,000</w:t>
            </w:r>
          </w:p>
        </w:tc>
        <w:tc>
          <w:tcPr/>
          <w:p>
            <w:pPr>
              <w:pStyle w:val="Compact"/>
            </w:pPr>
            <w:r>
              <w:t xml:space="preserve">$11,125,000</w:t>
            </w:r>
          </w:p>
        </w:tc>
        <w:tc>
          <w:tcPr/>
          <w:p>
            <w:pPr>
              <w:pStyle w:val="Compact"/>
            </w:pPr>
            <w:r>
              <w:t xml:space="preserve">+$2,687,500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Base Case</w:t>
            </w:r>
          </w:p>
        </w:tc>
        <w:tc>
          <w:tcPr/>
          <w:p>
            <w:pPr>
              <w:pStyle w:val="Compact"/>
            </w:pPr>
            <w:r>
              <w:t xml:space="preserve">$25,000,000</w:t>
            </w:r>
          </w:p>
        </w:tc>
        <w:tc>
          <w:tcPr/>
          <w:p>
            <w:pPr>
              <w:pStyle w:val="Compact"/>
            </w:pPr>
            <w:r>
              <w:t xml:space="preserve">$8,437,500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Pessimistic (-20%)</w:t>
            </w:r>
          </w:p>
        </w:tc>
        <w:tc>
          <w:tcPr/>
          <w:p>
            <w:pPr>
              <w:pStyle w:val="Compact"/>
            </w:pPr>
            <w:r>
              <w:t xml:space="preserve">$20,000,000</w:t>
            </w:r>
          </w:p>
        </w:tc>
        <w:tc>
          <w:tcPr/>
          <w:p>
            <w:pPr>
              <w:pStyle w:val="Compact"/>
            </w:pPr>
            <w:r>
              <w:t xml:space="preserve">$5,750,000</w:t>
            </w:r>
          </w:p>
        </w:tc>
        <w:tc>
          <w:tcPr/>
          <w:p>
            <w:pPr>
              <w:pStyle w:val="Compact"/>
            </w:pPr>
            <w:r>
              <w:t xml:space="preserve">-$2,687,500</w:t>
            </w:r>
          </w:p>
        </w:tc>
      </w:tr>
    </w:tbl>
    <w:bookmarkEnd w:id="17"/>
    <w:bookmarkStart w:id="18" w:name="X21eafa139c5982d0d2874a80f8a200e879a9587"/>
    <w:p>
      <w:pPr>
        <w:pStyle w:val="Heading3"/>
      </w:pPr>
      <w:r>
        <w:t xml:space="preserve">Cost Sensitivity (Base Case: $9M OpEx Year 5)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Scenario</w:t>
            </w:r>
          </w:p>
        </w:tc>
        <w:tc>
          <w:tcPr/>
          <w:p>
            <w:pPr>
              <w:pStyle w:val="Compact"/>
            </w:pPr>
            <w:r>
              <w:t xml:space="preserve">Year 5 OpEx</w:t>
            </w:r>
          </w:p>
        </w:tc>
        <w:tc>
          <w:tcPr/>
          <w:p>
            <w:pPr>
              <w:pStyle w:val="Compact"/>
            </w:pPr>
            <w:r>
              <w:t xml:space="preserve">Year 5 Net Income</w:t>
            </w:r>
          </w:p>
        </w:tc>
        <w:tc>
          <w:tcPr/>
          <w:p>
            <w:pPr>
              <w:pStyle w:val="Compact"/>
            </w:pPr>
            <w:r>
              <w:t xml:space="preserve">Impact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Optimistic (-10%)</w:t>
            </w:r>
          </w:p>
        </w:tc>
        <w:tc>
          <w:tcPr/>
          <w:p>
            <w:pPr>
              <w:pStyle w:val="Compact"/>
            </w:pPr>
            <w:r>
              <w:t xml:space="preserve">$8,100,000</w:t>
            </w:r>
          </w:p>
        </w:tc>
        <w:tc>
          <w:tcPr/>
          <w:p>
            <w:pPr>
              <w:pStyle w:val="Compact"/>
            </w:pPr>
            <w:r>
              <w:t xml:space="preserve">$9,337,500</w:t>
            </w:r>
          </w:p>
        </w:tc>
        <w:tc>
          <w:tcPr/>
          <w:p>
            <w:pPr>
              <w:pStyle w:val="Compact"/>
            </w:pPr>
            <w:r>
              <w:t xml:space="preserve">+$900,000</w:t>
            </w:r>
          </w:p>
        </w:tc>
      </w:tr>
      <w:tr>
        <w:tc>
          <w:tcPr/>
          <w:p>
            <w:pPr>
              <w:pStyle w:val="Compact"/>
            </w:pPr>
            <w:r>
              <w:t xml:space="preserve">Base Case</w:t>
            </w:r>
          </w:p>
        </w:tc>
        <w:tc>
          <w:tcPr/>
          <w:p>
            <w:pPr>
              <w:pStyle w:val="Compact"/>
            </w:pPr>
            <w:r>
              <w:t xml:space="preserve">$9,000,000</w:t>
            </w:r>
          </w:p>
        </w:tc>
        <w:tc>
          <w:tcPr/>
          <w:p>
            <w:pPr>
              <w:pStyle w:val="Compact"/>
            </w:pPr>
            <w:r>
              <w:t xml:space="preserve">$8,437,500</w:t>
            </w:r>
          </w:p>
        </w:tc>
        <w:tc>
          <w:tcPr/>
          <w:p>
            <w:pPr>
              <w:pStyle w:val="Compact"/>
            </w:pPr>
            <w:r>
              <w:t xml:space="preserve">-</w:t>
            </w:r>
          </w:p>
        </w:tc>
      </w:tr>
      <w:tr>
        <w:tc>
          <w:tcPr/>
          <w:p>
            <w:pPr>
              <w:pStyle w:val="Compact"/>
            </w:pPr>
            <w:r>
              <w:t xml:space="preserve">Pessimistic (+10%)</w:t>
            </w:r>
          </w:p>
        </w:tc>
        <w:tc>
          <w:tcPr/>
          <w:p>
            <w:pPr>
              <w:pStyle w:val="Compact"/>
            </w:pPr>
            <w:r>
              <w:t xml:space="preserve">$9,900,000</w:t>
            </w:r>
          </w:p>
        </w:tc>
        <w:tc>
          <w:tcPr/>
          <w:p>
            <w:pPr>
              <w:pStyle w:val="Compact"/>
            </w:pPr>
            <w:r>
              <w:t xml:space="preserve">$7,537,500</w:t>
            </w:r>
          </w:p>
        </w:tc>
        <w:tc>
          <w:tcPr/>
          <w:p>
            <w:pPr>
              <w:pStyle w:val="Compact"/>
            </w:pPr>
            <w:r>
              <w:t xml:space="preserve">-$900,000</w:t>
            </w:r>
          </w:p>
        </w:tc>
      </w:tr>
    </w:tbl>
    <w:bookmarkEnd w:id="18"/>
    <w:bookmarkEnd w:id="19"/>
    <w:bookmarkStart w:id="22" w:name="funding-requirements"/>
    <w:p>
      <w:pPr>
        <w:pStyle w:val="Heading2"/>
      </w:pPr>
      <w:r>
        <w:t xml:space="preserve">7. FUNDING REQUIREMENTS</w:t>
      </w:r>
    </w:p>
    <w:bookmarkStart w:id="20" w:name="seed-round-2000000"/>
    <w:p>
      <w:pPr>
        <w:pStyle w:val="Heading3"/>
      </w:pPr>
      <w:r>
        <w:t xml:space="preserve">Seed Round: $2,000,000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of Funds</w:t>
            </w:r>
          </w:p>
        </w:tc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Product Development</w:t>
            </w:r>
          </w:p>
        </w:tc>
        <w:tc>
          <w:tcPr/>
          <w:p>
            <w:pPr>
              <w:pStyle w:val="Compact"/>
            </w:pPr>
            <w:r>
              <w:t xml:space="preserve">$800,000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Growth &amp; Onboarding</w:t>
            </w:r>
          </w:p>
        </w:tc>
        <w:tc>
          <w:tcPr/>
          <w:p>
            <w:pPr>
              <w:pStyle w:val="Compact"/>
            </w:pPr>
            <w:r>
              <w:t xml:space="preserve">$600,000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Partnerships</w:t>
            </w:r>
          </w:p>
        </w:tc>
        <w:tc>
          <w:tcPr/>
          <w:p>
            <w:pPr>
              <w:pStyle w:val="Compact"/>
            </w:pPr>
            <w:r>
              <w:t xml:space="preserve">$400,000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Operations</w:t>
            </w:r>
          </w:p>
        </w:tc>
        <w:tc>
          <w:tcPr/>
          <w:p>
            <w:pPr>
              <w:pStyle w:val="Compact"/>
            </w:pPr>
            <w:r>
              <w:t xml:space="preserve">$200,000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</w:tbl>
    <w:bookmarkEnd w:id="20"/>
    <w:bookmarkStart w:id="21" w:name="series-a-year-2-5000000"/>
    <w:p>
      <w:pPr>
        <w:pStyle w:val="Heading3"/>
      </w:pPr>
      <w:r>
        <w:t xml:space="preserve">Series A (Year 2): $5,000,000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Use of Funds</w:t>
            </w:r>
          </w:p>
        </w:tc>
        <w:tc>
          <w:tcPr/>
          <w:p>
            <w:pPr>
              <w:pStyle w:val="Compact"/>
            </w:pPr>
            <w:r>
              <w:t xml:space="preserve">Amount</w:t>
            </w:r>
          </w:p>
        </w:tc>
        <w:tc>
          <w:tcPr/>
          <w:p>
            <w:pPr>
              <w:pStyle w:val="Compact"/>
            </w:pPr>
            <w:r>
              <w:t xml:space="preserve">% of Total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International Expansion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40%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AI Development</w:t>
            </w:r>
          </w:p>
        </w:tc>
        <w:tc>
          <w:tcPr/>
          <w:p>
            <w:pPr>
              <w:pStyle w:val="Compact"/>
            </w:pPr>
            <w:r>
              <w:t xml:space="preserve">$1,500,000</w:t>
            </w:r>
          </w:p>
        </w:tc>
        <w:tc>
          <w:tcPr/>
          <w:p>
            <w:pPr>
              <w:pStyle w:val="Compact"/>
            </w:pPr>
            <w:r>
              <w:t xml:space="preserve">30%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Team Scaling</w:t>
            </w:r>
          </w:p>
        </w:tc>
        <w:tc>
          <w:tcPr/>
          <w:p>
            <w:pPr>
              <w:pStyle w:val="Compact"/>
            </w:pPr>
            <w:r>
              <w:t xml:space="preserve">$1,000,000</w:t>
            </w:r>
          </w:p>
        </w:tc>
        <w:tc>
          <w:tcPr/>
          <w:p>
            <w:pPr>
              <w:pStyle w:val="Compact"/>
            </w:pPr>
            <w:r>
              <w:t xml:space="preserve">20%</w:t>
            </w:r>
          </w:p>
        </w:tc>
      </w:tr>
      <w:tr>
        <w:tc>
          <w:tcPr/>
          <w:p>
            <w:pPr>
              <w:pStyle w:val="Compact"/>
            </w:pPr>
            <w:r>
              <w:t xml:space="preserve">Marketing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10%</w:t>
            </w:r>
          </w:p>
        </w:tc>
      </w:tr>
    </w:tbl>
    <w:bookmarkEnd w:id="21"/>
    <w:bookmarkEnd w:id="22"/>
    <w:bookmarkStart w:id="23" w:name="valuation-projections"/>
    <w:p>
      <w:pPr>
        <w:pStyle w:val="Heading2"/>
      </w:pPr>
      <w:r>
        <w:t xml:space="preserve">8. VALUATION PROJECTIONS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584"/>
        <w:gridCol w:w="1584"/>
        <w:gridCol w:w="1584"/>
        <w:gridCol w:w="1584"/>
        <w:gridCol w:w="1584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Year</w:t>
            </w:r>
          </w:p>
        </w:tc>
        <w:tc>
          <w:tcPr/>
          <w:p>
            <w:pPr>
              <w:pStyle w:val="Compact"/>
            </w:pPr>
            <w:r>
              <w:t xml:space="preserve">Revenue</w:t>
            </w:r>
          </w:p>
        </w:tc>
        <w:tc>
          <w:tcPr/>
          <w:p>
            <w:pPr>
              <w:pStyle w:val="Compact"/>
            </w:pPr>
            <w:r>
              <w:t xml:space="preserve">Multiple</w:t>
            </w:r>
          </w:p>
        </w:tc>
        <w:tc>
          <w:tcPr/>
          <w:p>
            <w:pPr>
              <w:pStyle w:val="Compact"/>
            </w:pPr>
            <w:r>
              <w:t xml:space="preserve">Valuation</w:t>
            </w:r>
          </w:p>
        </w:tc>
        <w:tc>
          <w:tcPr/>
          <w:p>
            <w:pPr>
              <w:pStyle w:val="Compact"/>
            </w:pPr>
            <w:r>
              <w:t xml:space="preserve">Notes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$500,000</w:t>
            </w:r>
          </w:p>
        </w:tc>
        <w:tc>
          <w:tcPr/>
          <w:p>
            <w:pPr>
              <w:pStyle w:val="Compact"/>
            </w:pPr>
            <w:r>
              <w:t xml:space="preserve">10x</w:t>
            </w:r>
          </w:p>
        </w:tc>
        <w:tc>
          <w:tcPr/>
          <w:p>
            <w:pPr>
              <w:pStyle w:val="Compact"/>
            </w:pPr>
            <w:r>
              <w:t xml:space="preserve">$5,000,000</w:t>
            </w:r>
          </w:p>
        </w:tc>
        <w:tc>
          <w:tcPr/>
          <w:p>
            <w:pPr>
              <w:pStyle w:val="Compact"/>
            </w:pPr>
            <w:r>
              <w:t xml:space="preserve">Pre-revenue multiple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$2,000,000</w:t>
            </w:r>
          </w:p>
        </w:tc>
        <w:tc>
          <w:tcPr/>
          <w:p>
            <w:pPr>
              <w:pStyle w:val="Compact"/>
            </w:pPr>
            <w:r>
              <w:t xml:space="preserve">15x</w:t>
            </w:r>
          </w:p>
        </w:tc>
        <w:tc>
          <w:tcPr/>
          <w:p>
            <w:pPr>
              <w:pStyle w:val="Compact"/>
            </w:pPr>
            <w:r>
              <w:t xml:space="preserve">$30,000,000</w:t>
            </w:r>
          </w:p>
        </w:tc>
        <w:tc>
          <w:tcPr/>
          <w:p>
            <w:pPr>
              <w:pStyle w:val="Compact"/>
            </w:pPr>
            <w:r>
              <w:t xml:space="preserve">Growth stage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$5,000,000</w:t>
            </w:r>
          </w:p>
        </w:tc>
        <w:tc>
          <w:tcPr/>
          <w:p>
            <w:pPr>
              <w:pStyle w:val="Compact"/>
            </w:pPr>
            <w:r>
              <w:t xml:space="preserve">20x</w:t>
            </w:r>
          </w:p>
        </w:tc>
        <w:tc>
          <w:tcPr/>
          <w:p>
            <w:pPr>
              <w:pStyle w:val="Compact"/>
            </w:pPr>
            <w:r>
              <w:t xml:space="preserve">$100,000,000</w:t>
            </w:r>
          </w:p>
        </w:tc>
        <w:tc>
          <w:tcPr/>
          <w:p>
            <w:pPr>
              <w:pStyle w:val="Compact"/>
            </w:pPr>
            <w:r>
              <w:t xml:space="preserve">Scale stage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$12,000,000</w:t>
            </w:r>
          </w:p>
        </w:tc>
        <w:tc>
          <w:tcPr/>
          <w:p>
            <w:pPr>
              <w:pStyle w:val="Compact"/>
            </w:pPr>
            <w:r>
              <w:t xml:space="preserve">25x</w:t>
            </w:r>
          </w:p>
        </w:tc>
        <w:tc>
          <w:tcPr/>
          <w:p>
            <w:pPr>
              <w:pStyle w:val="Compact"/>
            </w:pPr>
            <w:r>
              <w:t xml:space="preserve">$300,000,000</w:t>
            </w:r>
          </w:p>
        </w:tc>
        <w:tc>
          <w:tcPr/>
          <w:p>
            <w:pPr>
              <w:pStyle w:val="Compact"/>
            </w:pPr>
            <w:r>
              <w:t xml:space="preserve">Market leader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5</w:t>
            </w:r>
          </w:p>
        </w:tc>
        <w:tc>
          <w:tcPr/>
          <w:p>
            <w:pPr>
              <w:pStyle w:val="Compact"/>
            </w:pPr>
            <w:r>
              <w:t xml:space="preserve">$25,000,000</w:t>
            </w:r>
          </w:p>
        </w:tc>
        <w:tc>
          <w:tcPr/>
          <w:p>
            <w:pPr>
              <w:pStyle w:val="Compact"/>
            </w:pPr>
            <w:r>
              <w:t xml:space="preserve">30x</w:t>
            </w:r>
          </w:p>
        </w:tc>
        <w:tc>
          <w:tcPr/>
          <w:p>
            <w:pPr>
              <w:pStyle w:val="Compact"/>
            </w:pPr>
            <w:r>
              <w:t xml:space="preserve">$750,000,000</w:t>
            </w:r>
          </w:p>
        </w:tc>
        <w:tc>
          <w:tcPr/>
          <w:p>
            <w:pPr>
              <w:pStyle w:val="Compact"/>
            </w:pPr>
            <w:r>
              <w:t xml:space="preserve">Exit ready</w:t>
            </w:r>
          </w:p>
        </w:tc>
      </w:tr>
    </w:tbl>
    <w:p>
      <w:pPr>
        <w:pStyle w:val="BodyText"/>
      </w:pPr>
      <w:r>
        <w:rPr>
          <w:b/>
          <w:bCs/>
        </w:rPr>
        <w:t xml:space="preserve">Exit Scenarios: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Acquisition by Netflix/Amazon:</w:t>
      </w:r>
      <w:r>
        <w:t xml:space="preserve"> </w:t>
      </w:r>
      <w:r>
        <w:t xml:space="preserve">$500M - $1B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IPO:</w:t>
      </w:r>
      <w:r>
        <w:t xml:space="preserve"> </w:t>
      </w:r>
      <w:r>
        <w:t xml:space="preserve">$750M - $1.5B</w:t>
      </w:r>
      <w:r>
        <w:t xml:space="preserve"> </w:t>
      </w:r>
      <w:r>
        <w:t xml:space="preserve">-</w:t>
      </w:r>
      <w:r>
        <w:t xml:space="preserve"> </w:t>
      </w:r>
      <w:r>
        <w:rPr>
          <w:b/>
          <w:bCs/>
        </w:rPr>
        <w:t xml:space="preserve">Strategic Partnership:</w:t>
      </w:r>
      <w:r>
        <w:t xml:space="preserve"> </w:t>
      </w:r>
      <w:r>
        <w:t xml:space="preserve">$200M - $500M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This financial model assumes successful execution of the business plan, market adoption, and competitive positioning. Actual results may vary based on market conditions, competition, and execution quality.</w:t>
      </w:r>
    </w:p>
    <w:bookmarkEnd w:id="23"/>
    <w:bookmarkEnd w:id="2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EastAsia" w:hAnsiTheme="minorHAnsi"/>
        <w:sz w:val="24"/>
        <w:szCs w:val="24"/>
        <w:lang w:bidi="ar-SA" w:eastAsia="zh-CN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8" Target="numbering.xml" /><Relationship Type="http://schemas.openxmlformats.org/officeDocument/2006/relationships/styles" Id="rId7" Target="styles.xml" /><Relationship Type="http://schemas.openxmlformats.org/officeDocument/2006/relationships/settings" Id="rId6" Target="settings.xml" /><Relationship Type="http://schemas.openxmlformats.org/officeDocument/2006/relationships/webSettings" Id="rId5" Target="webSettings.xml" /><Relationship Type="http://schemas.openxmlformats.org/officeDocument/2006/relationships/fontTable" Id="rId4" Target="fontTable.xml" /><Relationship Type="http://schemas.openxmlformats.org/officeDocument/2006/relationships/theme" Id="rId3" Target="theme/theme1.xml" /><Relationship Type="http://schemas.openxmlformats.org/officeDocument/2006/relationships/footnotes" Id="rId2" Target="footnotes.xml" /><Relationship Type="http://schemas.openxmlformats.org/officeDocument/2006/relationships/comments" Id="rId1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2025-10-12T18:36:13Z</dcterms:created>
  <dcterms:modified xsi:type="dcterms:W3CDTF">2025-10-12T18:36:13Z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