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Application Planning Poker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Outils 👍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Tkinter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Pygame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Tâches 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Les utilisateurs saisissent leurs noms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Créer un fichier JSON pour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Annoncer la tâches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Attribuer les difficultés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Si les numéros sont différents, On repère les extrêmes et puis on leurs demandent de discuter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On passe aux suivants jusqu’à la fin des tâches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