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Référence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https://mlr.mlr-org.com/articles/tutorial/over_and_undersampling.html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lr.mlr-org.com/articles/tutorial/over_and_undersamp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