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  # 恢复原始段前间距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恢复原始段后间距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恢复原始顶部边距(1.0英寸)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Inches(1.0)  # 进一步增加页眉距离值，使页眉更接近正文区域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