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r>
        <w:t/>
      </w:r>
    </w:p>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7</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10</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21</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licingElements">
        <w:r>
          <w:rPr>
            <w:rFonts w:ascii="Tahoma" w:hAnsi="Tahoma" w:cs="Tahoma" w:eastAsia="Tahoma"/>
            <w:sz w:val="24"/>
            <w:color w:val="000000"/>
          </w:rPr>
          <w:t>Slicing Elements</w:t>
        </w:r>
      </w:hyperlink>
      <w:r>
        <w:rPr>
          <w:rFonts w:ascii="Tahoma" w:hAnsi="Tahoma" w:cs="Tahoma" w:eastAsia="Tahoma"/>
          <w:sz w:val="24"/>
          <w:color w:val="000000"/>
        </w:rPr>
        <w:tab/>
      </w:r>
      <w:hyperlink w:anchor="_topic_SlicingElements">
        <w:r>
          <w:fldChar w:fldCharType="begin"/>
        </w:r>
        <w:r>
          <w:instrText xml:space="preserve">PAGEREF _topic_SlicingElements \h  \* MERGEFORMAT </w:instrText>
        </w:r>
        <w:r>
          <w:fldChar w:fldCharType="separate"/>
        </w:r>
        <w:r>
          <w:rPr>
            <w:rFonts w:ascii="Tahoma" w:hAnsi="Tahoma" w:cs="Tahoma" w:eastAsia="Tahoma"/>
            <w:sz w:val="24"/>
            <w:color w:val="000000"/>
          </w:rPr>
          <w:t>24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29</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29</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31</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32</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37</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37</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38</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pPr/>
      <w:r>
        <w:t/>
      </w:r>
    </w:p>
    <w:p>
      <w:r>
        <w:t>The help documentation is these formats:</w:t>
      </w:r>
    </w:p>
    <w:p>
      <w:r/>
    </w:p>
    <w:p>
      <w:pPr>
        <w:numPr>
          <w:ilvl w:val="0"/>
          <w:numId w:val="1"/>
        </w:numPr>
      </w:pPr>
      <w:r>
        <w:t>CHM</w:t>
      </w:r>
    </w:p>
    <w:p>
      <w:pPr>
        <w:numPr>
          <w:ilvl w:val="0"/>
          <w:numId w:val="1"/>
        </w:numPr>
      </w:pPr>
      <w:r>
        <w:t>DOCX</w:t>
      </w:r>
    </w:p>
    <w:p>
      <w:pPr>
        <w:numPr>
          <w:ilvl w:val="0"/>
          <w:numId w:val="1"/>
        </w:numPr>
      </w:pPr>
      <w:r>
        <w:t>PDF</w:t>
      </w:r>
    </w:p>
    <w:p>
      <w:pPr>
        <w:numPr>
          <w:ilvl w:val="0"/>
          <w:numId w:val="1"/>
        </w:numPr>
      </w:pPr>
      <w:r>
        <w:t>EPub</w:t>
      </w:r>
    </w:p>
    <w:p>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w:t>
      </w:r>
      <w:r>
        <w:rPr>
          <w:sz w:val="26"/>
        </w:rPr>
        <w:t>®</w:t>
      </w:r>
      <w:r>
        <w:t xml:space="preserve"> implementation guide publishing tool.</w:t>
      </w:r>
    </w:p>
    <w:p>
      <w:pPr>
        <w:pStyle w:val="5"/>
      </w:pPr>
      <w:r>
        <w:t>Core Features</w:t>
      </w:r>
    </w:p>
    <w:p>
      <w:pPr>
        <w:numPr>
          <w:ilvl w:val="0"/>
          <w:numId w:val="2"/>
        </w:numPr>
      </w:pPr>
      <w:r>
        <w:t>Edit conformance resource types:</w:t>
      </w:r>
    </w:p>
    <w:p>
      <w:pPr>
        <w:numPr>
          <w:ilvl w:val="1"/>
          <w:numId w:val="2"/>
        </w:numPr>
      </w:pPr>
      <w:r>
        <w:t>ImplementationGuide</w:t>
      </w:r>
    </w:p>
    <w:p>
      <w:pPr>
        <w:numPr>
          <w:ilvl w:val="1"/>
          <w:numId w:val="2"/>
        </w:numPr>
      </w:pPr>
      <w:r>
        <w:t>StructureDefinition(Profiles/Extensions)</w:t>
      </w:r>
    </w:p>
    <w:p>
      <w:pPr>
        <w:numPr>
          <w:ilvl w:val="1"/>
          <w:numId w:val="2"/>
        </w:numPr>
      </w:pPr>
      <w:r>
        <w:t>ValueSet</w:t>
      </w:r>
    </w:p>
    <w:p>
      <w:pPr>
        <w:numPr>
          <w:ilvl w:val="1"/>
          <w:numId w:val="2"/>
        </w:numPr>
      </w:pPr>
      <w:r>
        <w:t>CodeSystem</w:t>
      </w:r>
    </w:p>
    <w:p>
      <w:pPr>
        <w:numPr>
          <w:ilvl w:val="1"/>
          <w:numId w:val="2"/>
        </w:numPr>
      </w:pPr>
      <w:r>
        <w:t>CapabilityStatement</w:t>
      </w:r>
    </w:p>
    <w:p>
      <w:pPr>
        <w:numPr>
          <w:ilvl w:val="1"/>
          <w:numId w:val="2"/>
        </w:numPr>
      </w:pPr>
      <w:r>
        <w:t>OperationDefinition</w:t>
      </w:r>
    </w:p>
    <w:p>
      <w:pPr>
        <w:numPr>
          <w:ilvl w:val="1"/>
          <w:numId w:val="2"/>
        </w:numPr>
      </w:pPr>
      <w:r>
        <w:t>Questionnaire</w:t>
      </w:r>
    </w:p>
    <w:p>
      <w:pPr>
        <w:numPr>
          <w:ilvl w:val="0"/>
          <w:numId w:val="2"/>
        </w:numPr>
      </w:pPr>
      <w:r>
        <w:t>Import and view any resource in the FHIR</w:t>
      </w:r>
      <w:r>
        <w:rPr>
          <w:sz w:val="26"/>
        </w:rPr>
        <w:t>®</w:t>
      </w:r>
      <w:r>
        <w:t xml:space="preserve"> specification (e.g., Observation, MedicationStatement).</w:t>
      </w:r>
    </w:p>
    <w:p>
      <w:pPr>
        <w:numPr>
          <w:ilvl w:val="0"/>
          <w:numId w:val="2"/>
        </w:numPr>
      </w:pPr>
      <w:r>
        <w:t xml:space="preserve">Validate resources while authoring (uses </w:t>
      </w:r>
      <w:hyperlink r:id="hrId1" target="_blank">
        <w:r>
          <w:rPr>
            <w:rStyle w:val="c13"/>
          </w:rPr>
          <w:t>FHIR.js</w:t>
        </w:r>
      </w:hyperlink>
      <w:r>
        <w:t xml:space="preserve"> for validation)</w:t>
      </w:r>
    </w:p>
    <w:p>
      <w:pPr>
        <w:numPr>
          <w:ilvl w:val="0"/>
          <w:numId w:val="2"/>
        </w:numPr>
      </w:pPr>
      <w:r>
        <w:t>Export:</w:t>
      </w:r>
    </w:p>
    <w:p>
      <w:pPr>
        <w:numPr>
          <w:ilvl w:val="1"/>
          <w:numId w:val="2"/>
        </w:numPr>
      </w:pPr>
      <w:r>
        <w:t>Implementation Guides and associated resources</w:t>
      </w:r>
    </w:p>
    <w:p>
      <w:pPr>
        <w:numPr>
          <w:ilvl w:val="1"/>
          <w:numId w:val="2"/>
        </w:numPr>
      </w:pPr>
      <w:r>
        <w:t>Bundles</w:t>
      </w:r>
    </w:p>
    <w:p>
      <w:pPr>
        <w:numPr>
          <w:ilvl w:val="1"/>
          <w:numId w:val="2"/>
        </w:numPr>
      </w:pPr>
      <w:r>
        <w:t>FHIR IG Publisher packages</w:t>
      </w:r>
    </w:p>
    <w:p>
      <w:pPr>
        <w:numPr>
          <w:ilvl w:val="0"/>
          <w:numId w:val="2"/>
        </w:numPr>
      </w:pPr>
      <w:r>
        <w:t>Publish - Integrates with the FHIR IG Publisher</w:t>
      </w:r>
    </w:p>
    <w:p>
      <w:pPr>
        <w:numPr>
          <w:ilvl w:val="0"/>
          <w:numId w:val="2"/>
        </w:numPr>
      </w:pPr>
      <w:r>
        <w:t>Import individual resources and/or batch/transaction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pPr>
        <w:numPr>
          <w:ilvl w:val="0"/>
          <w:numId w:val="2"/>
        </w:numPr>
      </w:pPr>
      <w:r>
        <w:rPr>
          <w:shd w:val="clear" w:color="auto" w:fill="FFFFFF"/>
        </w:rPr>
        <w:t xml:space="preserve">Support requests are captured using JIRA Service Desk, located </w:t>
      </w:r>
      <w:hyperlink r:id="hrId3" target="_blank">
        <w:r>
          <w:rPr>
            <w:rStyle w:val="c13"/>
            <w:shd w:val="clear" w:color="auto" w:fill="FFFFFF"/>
          </w:rPr>
          <w:t>here</w:t>
        </w:r>
      </w:hyperlink>
      <w:r>
        <w:rPr>
          <w:shd w:val="clear" w:color="auto" w:fill="FFFFFF"/>
        </w:rPr>
        <w:t>. Requests require an Atlassian account.</w:t>
      </w:r>
    </w:p>
    <w:p>
      <w:pPr>
        <w:numPr>
          <w:ilvl w:val="0"/>
          <w:numId w:val="2"/>
        </w:numPr>
      </w:pP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3.2.0</w:t>
      </w:r>
    </w:p>
    <w:p>
      <w:r>
        <w:rPr>
          <w:i/>
        </w:rPr>
        <w:t>Released on 12/6/2023</w:t>
      </w:r>
    </w:p>
    <w:p>
      <w:pPr>
        <w:spacing w:before="105" w:after="105"/>
      </w:pPr>
      <w:r>
        <w:rPr>
          <w:rFonts w:ascii="Times New Roman" w:hAnsi="Times New Roman" w:cs="Times New Roman" w:eastAsia="Times New Roman"/>
          <w:b/>
          <w:sz w:val="24"/>
          <w:color w:val="000000"/>
        </w:rPr>
        <w:t>ValueSet Binding to VSAC For Dependent IGs</w:t>
      </w:r>
    </w:p>
    <w:p>
      <w:pPr>
        <w:spacing w:before="105" w:after="105"/>
      </w:pPr>
      <w:r>
        <w:rPr>
          <w:rFonts w:ascii="Times New Roman" w:hAnsi="Times New Roman" w:cs="Times New Roman" w:eastAsia="Times New Roman"/>
          <w:sz w:val="24"/>
          <w:color w:val="000000"/>
        </w:rPr>
        <w:t>If an Implementation Guide (IG) is dependent on the Value Set Authority Center (VSAC), a user can bind an element to a ValueSet by selecting Constraint Manager&gt;Binding&gt;Value Set. A new VSAC tab is available that allows the user to search for an existing Value Set by name or by object identifier (whichever the VSAC API or package supports). Users are no longer required to use an external source to find the URL, copy it, and paste in into the ToF tool.</w:t>
      </w:r>
    </w:p>
    <w:p>
      <w:pPr>
        <w:spacing w:before="105" w:after="105"/>
      </w:pPr>
      <w:r>
        <w:rPr>
          <w:rFonts w:ascii="Times New Roman" w:hAnsi="Times New Roman" w:cs="Times New Roman" w:eastAsia="Times New Roman"/>
          <w:b/>
          <w:sz w:val="24"/>
          <w:color w:val="000000"/>
        </w:rPr>
        <w:t>Support for Modifications to the Base Profile Slice</w:t>
      </w:r>
    </w:p>
    <w:p>
      <w:pPr>
        <w:spacing w:before="105" w:after="105"/>
      </w:pPr>
      <w:r>
        <w:rPr>
          <w:rFonts w:ascii="Times New Roman" w:hAnsi="Times New Roman" w:cs="Times New Roman" w:eastAsia="Times New Roman"/>
          <w:sz w:val="24"/>
          <w:color w:val="000000"/>
        </w:rPr>
        <w:t>There are two updates to the Constraint Manager functionality:</w:t>
      </w:r>
    </w:p>
    <w:p>
      <w:pPr>
        <w:spacing w:before="105" w:after="105"/>
        <w:numPr>
          <w:ilvl w:val="0"/>
          <w:numId w:val="3"/>
        </w:numPr>
      </w:pPr>
      <w:r>
        <w:rPr>
          <w:rFonts w:ascii="Times New Roman" w:hAnsi="Times New Roman" w:cs="Times New Roman" w:eastAsia="Times New Roman"/>
          <w:sz w:val="24"/>
          <w:color w:val="000000"/>
        </w:rPr>
        <w:t>When the user selects an element that has not been constrained, if the element already represents a slice, the user is presented with a new “Re-slice this Element” button</w:t>
      </w:r>
    </w:p>
    <w:p>
      <w:pPr>
        <w:spacing w:before="105" w:after="105"/>
        <w:numPr>
          <w:ilvl w:val="0"/>
          <w:numId w:val="3"/>
        </w:numPr>
      </w:pPr>
      <w:r>
        <w:rPr>
          <w:rFonts w:ascii="Times New Roman" w:hAnsi="Times New Roman" w:cs="Times New Roman" w:eastAsia="Times New Roman"/>
          <w:sz w:val="24"/>
          <w:color w:val="000000"/>
        </w:rPr>
        <w:t>If the user selects the “Constrain this Element”, the tool now creates an element with a matchid/path when the base element is selected to allow the user to specify changes to the base element (i.e.. changing the minimum and maximum cardinalities).</w:t>
      </w:r>
    </w:p>
    <w:p>
      <w:pPr>
        <w:spacing w:before="105" w:after="105"/>
      </w:pPr>
      <w:r>
        <w:rPr>
          <w:rFonts w:ascii="Times New Roman" w:hAnsi="Times New Roman" w:cs="Times New Roman" w:eastAsia="Times New Roman"/>
          <w:b/>
          <w:sz w:val="24"/>
          <w:color w:val="000000"/>
        </w:rPr>
        <w:t>Development Log</w:t>
      </w:r>
    </w:p>
    <w:tbl>
      <w:tblPr>
        <w:tblW w:w="47160" w:type="dxa"/>
        <w:tblLayout w:type="fixed"/>
        <w:tblCellMar>
          <w:top w:w="15" w:type="dxa"/>
          <w:left w:w="15" w:type="dxa"/>
          <w:bottom w:w="15" w:type="dxa"/>
          <w:right w:w="15" w:type="dxa"/>
        </w:tblCellMar>
        <w:tblCellSpacing w:w="15" w:type="dxa"/>
      </w:tblPr>
      <w:tblGrid>
        <w:gridCol w:w="2040"/>
        <w:gridCol w:w="1830"/>
        <w:gridCol w:w="43290"/>
      </w:tblGrid>
      <w:tr>
        <w:tc>
          <w:tcPr>
            <w:tcW w:w="1995" w:type="dxa"/>
            <w:vAlign w:val="center"/>
          </w:tcPr>
          <w:p>
            <w:pPr>
              <w:spacing w:before="105" w:after="105"/>
            </w:pPr>
            <w:r>
              <w:rPr>
                <w:rFonts w:ascii="Times New Roman" w:hAnsi="Times New Roman" w:cs="Times New Roman" w:eastAsia="Times New Roman"/>
                <w:b/>
                <w:sz w:val="24"/>
                <w:color w:val="000000"/>
              </w:rPr>
              <w:t>Issue</w:t>
            </w:r>
          </w:p>
        </w:tc>
        <w:tc>
          <w:tcPr>
            <w:tcW w:w="1800" w:type="dxa"/>
            <w:vAlign w:val="center"/>
          </w:tcPr>
          <w:p>
            <w:pPr>
              <w:spacing w:before="105" w:after="105"/>
            </w:pPr>
            <w:r>
              <w:rPr>
                <w:rFonts w:ascii="Times New Roman" w:hAnsi="Times New Roman" w:cs="Times New Roman" w:eastAsia="Times New Roman"/>
                <w:b/>
                <w:sz w:val="24"/>
                <w:color w:val="000000"/>
              </w:rPr>
              <w:t>Type</w:t>
            </w:r>
          </w:p>
        </w:tc>
        <w:tc>
          <w:tcPr>
            <w:tcW w:w="43245" w:type="dxa"/>
            <w:vAlign w:val="center"/>
          </w:tcPr>
          <w:p>
            <w:pPr>
              <w:spacing w:before="105" w:after="105"/>
            </w:pPr>
            <w:r>
              <w:rPr>
                <w:rFonts w:ascii="Times New Roman" w:hAnsi="Times New Roman" w:cs="Times New Roman" w:eastAsia="Times New Roman"/>
                <w:b/>
                <w:sz w:val="24"/>
                <w:color w:val="000000"/>
              </w:rPr>
              <w:t>Description</w:t>
            </w:r>
          </w:p>
        </w:tc>
      </w:tr>
      <w:tr>
        <w:tc>
          <w:tcPr>
            <w:tcW w:w="1995" w:type="dxa"/>
            <w:vAlign w:val="center"/>
          </w:tcPr>
          <w:p>
            <w:pPr>
              <w:spacing w:before="105" w:after="105"/>
            </w:pPr>
            <w:hyperlink r:id="hrId5">
              <w:r>
                <w:rPr>
                  <w:rStyle w:val="c13"/>
                  <w:rFonts w:ascii="Times New Roman" w:hAnsi="Times New Roman" w:cs="Times New Roman" w:eastAsia="Times New Roman"/>
                  <w:sz w:val="24"/>
                </w:rPr>
                <w:t>TOFDEV-564</w:t>
              </w:r>
            </w:hyperlink>
          </w:p>
        </w:tc>
        <w:tc>
          <w:tcPr>
            <w:tcW w:w="1800" w:type="dxa"/>
            <w:vAlign w:val="center"/>
          </w:tcPr>
          <w:p>
            <w:pPr>
              <w:spacing w:before="105" w:after="105"/>
            </w:pPr>
            <w:r>
              <w:rPr>
                <w:rFonts w:ascii="Times New Roman" w:hAnsi="Times New Roman" w:cs="Times New Roman" w:eastAsia="Times New Roman"/>
                <w:sz w:val="24"/>
                <w:color w:val="000000"/>
              </w:rPr>
              <w:t>New Feature</w:t>
            </w:r>
          </w:p>
        </w:tc>
        <w:tc>
          <w:tcPr>
            <w:tcW w:w="43245" w:type="dxa"/>
            <w:vAlign w:val="center"/>
          </w:tcPr>
          <w:p>
            <w:pPr>
              <w:spacing w:before="105" w:after="105"/>
            </w:pPr>
            <w:r>
              <w:rPr>
                <w:rFonts w:ascii="Times New Roman" w:hAnsi="Times New Roman" w:cs="Times New Roman" w:eastAsia="Times New Roman"/>
                <w:sz w:val="24"/>
                <w:color w:val="000000"/>
              </w:rPr>
              <w:t>Support modifications to base profile's slice</w:t>
            </w:r>
          </w:p>
        </w:tc>
      </w:tr>
      <w:tr>
        <w:tc>
          <w:tcPr>
            <w:tcW w:w="1995" w:type="dxa"/>
            <w:vAlign w:val="center"/>
          </w:tcPr>
          <w:p>
            <w:pPr>
              <w:spacing w:before="105" w:after="105"/>
            </w:pPr>
            <w:hyperlink r:id="hrId6">
              <w:r>
                <w:rPr>
                  <w:rStyle w:val="c13"/>
                  <w:rFonts w:ascii="Times New Roman" w:hAnsi="Times New Roman" w:cs="Times New Roman" w:eastAsia="Times New Roman"/>
                  <w:sz w:val="24"/>
                </w:rPr>
                <w:t>TOFDEV-807</w:t>
              </w:r>
            </w:hyperlink>
          </w:p>
        </w:tc>
        <w:tc>
          <w:tcPr>
            <w:tcW w:w="1800" w:type="dxa"/>
            <w:vAlign w:val="center"/>
          </w:tcPr>
          <w:p>
            <w:pPr>
              <w:spacing w:before="105" w:after="105"/>
            </w:pPr>
            <w:r>
              <w:rPr>
                <w:rFonts w:ascii="Times New Roman" w:hAnsi="Times New Roman" w:cs="Times New Roman" w:eastAsia="Times New Roman"/>
                <w:sz w:val="24"/>
                <w:color w:val="000000"/>
              </w:rPr>
              <w:t>New Feature</w:t>
            </w:r>
          </w:p>
        </w:tc>
        <w:tc>
          <w:tcPr>
            <w:tcW w:w="43245" w:type="dxa"/>
            <w:vAlign w:val="center"/>
          </w:tcPr>
          <w:p>
            <w:pPr>
              <w:spacing w:before="105" w:after="105"/>
            </w:pPr>
            <w:r>
              <w:rPr>
                <w:rFonts w:ascii="Times New Roman" w:hAnsi="Times New Roman" w:cs="Times New Roman" w:eastAsia="Times New Roman"/>
                <w:sz w:val="24"/>
                <w:color w:val="000000"/>
              </w:rPr>
              <w:t>ValueSet binding to VSAC</w:t>
            </w:r>
          </w:p>
        </w:tc>
      </w:tr>
      <w:tr>
        <w:tc>
          <w:tcPr>
            <w:tcW w:w="1995" w:type="dxa"/>
            <w:vAlign w:val="center"/>
          </w:tcPr>
          <w:p>
            <w:pPr>
              <w:spacing w:before="105" w:after="105"/>
            </w:pPr>
            <w:hyperlink r:id="hrId7">
              <w:r>
                <w:rPr>
                  <w:rStyle w:val="c13"/>
                  <w:rFonts w:ascii="Times New Roman" w:hAnsi="Times New Roman" w:cs="Times New Roman" w:eastAsia="Times New Roman"/>
                  <w:sz w:val="24"/>
                </w:rPr>
                <w:t>TOFDEV-742</w:t>
              </w:r>
            </w:hyperlink>
          </w:p>
        </w:tc>
        <w:tc>
          <w:tcPr>
            <w:tcW w:w="1800" w:type="dxa"/>
            <w:vAlign w:val="center"/>
          </w:tcPr>
          <w:p>
            <w:pPr>
              <w:spacing w:before="105" w:after="105"/>
            </w:pPr>
            <w:r>
              <w:rPr>
                <w:rFonts w:ascii="Times New Roman" w:hAnsi="Times New Roman" w:cs="Times New Roman" w:eastAsia="Times New Roman"/>
                <w:sz w:val="24"/>
                <w:color w:val="000000"/>
              </w:rPr>
              <w:t>Story</w:t>
            </w:r>
          </w:p>
        </w:tc>
        <w:tc>
          <w:tcPr>
            <w:tcW w:w="43245" w:type="dxa"/>
            <w:vAlign w:val="center"/>
          </w:tcPr>
          <w:p>
            <w:pPr>
              <w:spacing w:before="105" w:after="105"/>
            </w:pPr>
            <w:r>
              <w:rPr>
                <w:rFonts w:ascii="Times New Roman" w:hAnsi="Times New Roman" w:cs="Times New Roman" w:eastAsia="Times New Roman"/>
                <w:sz w:val="24"/>
                <w:color w:val="000000"/>
              </w:rPr>
              <w:t>Separate IG menu into its own persistence collection</w:t>
            </w:r>
          </w:p>
        </w:tc>
      </w:tr>
      <w:tr>
        <w:tc>
          <w:tcPr>
            <w:tcW w:w="1995" w:type="dxa"/>
            <w:vAlign w:val="center"/>
          </w:tcPr>
          <w:p>
            <w:pPr>
              <w:spacing w:before="105" w:after="105"/>
            </w:pPr>
            <w:hyperlink r:id="hrId8">
              <w:r>
                <w:rPr>
                  <w:rStyle w:val="c13"/>
                  <w:rFonts w:ascii="Times New Roman" w:hAnsi="Times New Roman" w:cs="Times New Roman" w:eastAsia="Times New Roman"/>
                  <w:sz w:val="24"/>
                </w:rPr>
                <w:t>TOFDEV-743</w:t>
              </w:r>
            </w:hyperlink>
          </w:p>
        </w:tc>
        <w:tc>
          <w:tcPr>
            <w:tcW w:w="1800" w:type="dxa"/>
            <w:vAlign w:val="center"/>
          </w:tcPr>
          <w:p>
            <w:pPr>
              <w:spacing w:before="105" w:after="105"/>
            </w:pPr>
            <w:r>
              <w:rPr>
                <w:rFonts w:ascii="Times New Roman" w:hAnsi="Times New Roman" w:cs="Times New Roman" w:eastAsia="Times New Roman"/>
                <w:sz w:val="24"/>
                <w:color w:val="000000"/>
              </w:rPr>
              <w:t>Story</w:t>
            </w:r>
          </w:p>
        </w:tc>
        <w:tc>
          <w:tcPr>
            <w:tcW w:w="43245" w:type="dxa"/>
            <w:vAlign w:val="center"/>
          </w:tcPr>
          <w:p>
            <w:pPr>
              <w:spacing w:before="105" w:after="105"/>
            </w:pPr>
            <w:r>
              <w:rPr>
                <w:rFonts w:ascii="Times New Roman" w:hAnsi="Times New Roman" w:cs="Times New Roman" w:eastAsia="Times New Roman"/>
                <w:sz w:val="24"/>
                <w:color w:val="000000"/>
              </w:rPr>
              <w:t>Separate ignoreWarnings.txt content into its own persistence collection</w:t>
            </w:r>
          </w:p>
        </w:tc>
      </w:tr>
      <w:tr>
        <w:tc>
          <w:tcPr>
            <w:tcW w:w="1995" w:type="dxa"/>
            <w:vAlign w:val="center"/>
          </w:tcPr>
          <w:p>
            <w:pPr>
              <w:spacing w:before="105" w:after="105"/>
            </w:pPr>
            <w:hyperlink r:id="hrId9">
              <w:r>
                <w:rPr>
                  <w:rStyle w:val="c13"/>
                  <w:rFonts w:ascii="Times New Roman" w:hAnsi="Times New Roman" w:cs="Times New Roman" w:eastAsia="Times New Roman"/>
                  <w:sz w:val="24"/>
                </w:rPr>
                <w:t>TOFDEV-747</w:t>
              </w:r>
            </w:hyperlink>
          </w:p>
        </w:tc>
        <w:tc>
          <w:tcPr>
            <w:tcW w:w="1800" w:type="dxa"/>
            <w:vAlign w:val="center"/>
          </w:tcPr>
          <w:p>
            <w:pPr>
              <w:spacing w:before="105" w:after="105"/>
            </w:pPr>
            <w:r>
              <w:rPr>
                <w:rFonts w:ascii="Times New Roman" w:hAnsi="Times New Roman" w:cs="Times New Roman" w:eastAsia="Times New Roman"/>
                <w:sz w:val="24"/>
                <w:color w:val="000000"/>
              </w:rPr>
              <w:t>Story</w:t>
            </w:r>
          </w:p>
        </w:tc>
        <w:tc>
          <w:tcPr>
            <w:tcW w:w="43245" w:type="dxa"/>
            <w:vAlign w:val="center"/>
          </w:tcPr>
          <w:p>
            <w:pPr>
              <w:spacing w:before="105" w:after="105"/>
            </w:pPr>
            <w:r>
              <w:rPr>
                <w:rFonts w:ascii="Times New Roman" w:hAnsi="Times New Roman" w:cs="Times New Roman" w:eastAsia="Times New Roman"/>
                <w:sz w:val="24"/>
                <w:color w:val="000000"/>
              </w:rPr>
              <w:t>Ability to edit project and project permissions</w:t>
            </w:r>
          </w:p>
        </w:tc>
      </w:tr>
      <w:tr>
        <w:tc>
          <w:tcPr>
            <w:tcW w:w="1995" w:type="dxa"/>
            <w:vAlign w:val="center"/>
          </w:tcPr>
          <w:p>
            <w:pPr>
              <w:spacing w:before="105" w:after="105"/>
            </w:pPr>
            <w:hyperlink r:id="hrId10">
              <w:r>
                <w:rPr>
                  <w:rStyle w:val="c13"/>
                  <w:rFonts w:ascii="Times New Roman" w:hAnsi="Times New Roman" w:cs="Times New Roman" w:eastAsia="Times New Roman"/>
                  <w:sz w:val="24"/>
                </w:rPr>
                <w:t>TOFDEV-752</w:t>
              </w:r>
            </w:hyperlink>
          </w:p>
        </w:tc>
        <w:tc>
          <w:tcPr>
            <w:tcW w:w="1800" w:type="dxa"/>
            <w:vAlign w:val="center"/>
          </w:tcPr>
          <w:p>
            <w:pPr>
              <w:spacing w:before="105" w:after="105"/>
            </w:pPr>
            <w:r>
              <w:rPr>
                <w:rFonts w:ascii="Times New Roman" w:hAnsi="Times New Roman" w:cs="Times New Roman" w:eastAsia="Times New Roman"/>
                <w:sz w:val="24"/>
                <w:color w:val="000000"/>
              </w:rPr>
              <w:t>Story</w:t>
            </w:r>
          </w:p>
        </w:tc>
        <w:tc>
          <w:tcPr>
            <w:tcW w:w="43245" w:type="dxa"/>
            <w:vAlign w:val="center"/>
          </w:tcPr>
          <w:p>
            <w:pPr>
              <w:spacing w:before="105" w:after="105"/>
            </w:pPr>
            <w:r>
              <w:rPr>
                <w:rFonts w:ascii="Times New Roman" w:hAnsi="Times New Roman" w:cs="Times New Roman" w:eastAsia="Times New Roman"/>
                <w:sz w:val="24"/>
                <w:color w:val="000000"/>
              </w:rPr>
              <w:t>Separate publication-request.json content into its own persistence collection</w:t>
            </w:r>
          </w:p>
        </w:tc>
      </w:tr>
      <w:tr>
        <w:tc>
          <w:tcPr>
            <w:tcW w:w="1995" w:type="dxa"/>
            <w:vAlign w:val="center"/>
          </w:tcPr>
          <w:p>
            <w:pPr>
              <w:spacing w:before="105" w:after="105"/>
            </w:pPr>
            <w:hyperlink r:id="hrId11">
              <w:r>
                <w:rPr>
                  <w:rStyle w:val="c13"/>
                  <w:rFonts w:ascii="Times New Roman" w:hAnsi="Times New Roman" w:cs="Times New Roman" w:eastAsia="Times New Roman"/>
                  <w:sz w:val="24"/>
                </w:rPr>
                <w:t>TOFDEV-786</w:t>
              </w:r>
            </w:hyperlink>
          </w:p>
        </w:tc>
        <w:tc>
          <w:tcPr>
            <w:tcW w:w="1800" w:type="dxa"/>
            <w:vAlign w:val="center"/>
          </w:tcPr>
          <w:p>
            <w:pPr>
              <w:spacing w:before="105" w:after="105"/>
            </w:pPr>
            <w:r>
              <w:rPr>
                <w:rFonts w:ascii="Times New Roman" w:hAnsi="Times New Roman" w:cs="Times New Roman" w:eastAsia="Times New Roman"/>
                <w:sz w:val="24"/>
                <w:color w:val="000000"/>
              </w:rPr>
              <w:t>Story</w:t>
            </w:r>
          </w:p>
        </w:tc>
        <w:tc>
          <w:tcPr>
            <w:tcW w:w="43245" w:type="dxa"/>
            <w:vAlign w:val="center"/>
          </w:tcPr>
          <w:p>
            <w:pPr>
              <w:spacing w:before="105" w:after="105"/>
            </w:pPr>
            <w:r>
              <w:rPr>
                <w:rFonts w:ascii="Times New Roman" w:hAnsi="Times New Roman" w:cs="Times New Roman" w:eastAsia="Times New Roman"/>
                <w:sz w:val="24"/>
                <w:color w:val="000000"/>
              </w:rPr>
              <w:t>Always show the "Changed" message on the screen regardless of scroll position</w:t>
            </w:r>
          </w:p>
        </w:tc>
      </w:tr>
      <w:tr>
        <w:tc>
          <w:tcPr>
            <w:tcW w:w="1995" w:type="dxa"/>
            <w:vAlign w:val="center"/>
          </w:tcPr>
          <w:p>
            <w:pPr>
              <w:spacing w:before="105" w:after="105"/>
            </w:pPr>
            <w:hyperlink r:id="hrId12">
              <w:r>
                <w:rPr>
                  <w:rStyle w:val="c13"/>
                  <w:rFonts w:ascii="Times New Roman" w:hAnsi="Times New Roman" w:cs="Times New Roman" w:eastAsia="Times New Roman"/>
                  <w:sz w:val="24"/>
                </w:rPr>
                <w:t>TOFDEV-826</w:t>
              </w:r>
            </w:hyperlink>
          </w:p>
        </w:tc>
        <w:tc>
          <w:tcPr>
            <w:tcW w:w="1800" w:type="dxa"/>
            <w:vAlign w:val="center"/>
          </w:tcPr>
          <w:p>
            <w:pPr>
              <w:spacing w:before="105" w:after="105"/>
            </w:pPr>
            <w:r>
              <w:rPr>
                <w:rFonts w:ascii="Times New Roman" w:hAnsi="Times New Roman" w:cs="Times New Roman" w:eastAsia="Times New Roman"/>
                <w:sz w:val="24"/>
                <w:color w:val="000000"/>
              </w:rPr>
              <w:t>Story</w:t>
            </w:r>
          </w:p>
        </w:tc>
        <w:tc>
          <w:tcPr>
            <w:tcW w:w="43245" w:type="dxa"/>
            <w:vAlign w:val="center"/>
          </w:tcPr>
          <w:p>
            <w:pPr>
              <w:spacing w:before="105" w:after="105"/>
            </w:pPr>
            <w:r>
              <w:rPr>
                <w:rFonts w:ascii="Times New Roman" w:hAnsi="Times New Roman" w:cs="Times New Roman" w:eastAsia="Times New Roman"/>
                <w:sz w:val="24"/>
                <w:color w:val="000000"/>
              </w:rPr>
              <w:t>Create new screen for IG pages</w:t>
            </w:r>
          </w:p>
        </w:tc>
      </w:tr>
      <w:tr>
        <w:tc>
          <w:tcPr>
            <w:tcW w:w="1995" w:type="dxa"/>
            <w:vAlign w:val="center"/>
          </w:tcPr>
          <w:p>
            <w:pPr>
              <w:spacing w:before="105" w:after="105"/>
            </w:pPr>
            <w:hyperlink r:id="hrId13">
              <w:r>
                <w:rPr>
                  <w:rStyle w:val="c13"/>
                  <w:rFonts w:ascii="Times New Roman" w:hAnsi="Times New Roman" w:cs="Times New Roman" w:eastAsia="Times New Roman"/>
                  <w:sz w:val="24"/>
                </w:rPr>
                <w:t>TOFDEV-850</w:t>
              </w:r>
            </w:hyperlink>
          </w:p>
        </w:tc>
        <w:tc>
          <w:tcPr>
            <w:tcW w:w="1800" w:type="dxa"/>
            <w:vAlign w:val="center"/>
          </w:tcPr>
          <w:p>
            <w:pPr>
              <w:spacing w:before="105" w:after="105"/>
            </w:pPr>
            <w:r>
              <w:rPr>
                <w:rFonts w:ascii="Times New Roman" w:hAnsi="Times New Roman" w:cs="Times New Roman" w:eastAsia="Times New Roman"/>
                <w:sz w:val="24"/>
                <w:color w:val="000000"/>
              </w:rPr>
              <w:t>Story</w:t>
            </w:r>
          </w:p>
        </w:tc>
        <w:tc>
          <w:tcPr>
            <w:tcW w:w="43245" w:type="dxa"/>
            <w:vAlign w:val="center"/>
          </w:tcPr>
          <w:p>
            <w:pPr>
              <w:spacing w:before="105" w:after="105"/>
            </w:pPr>
            <w:r>
              <w:rPr>
                <w:rFonts w:ascii="Times New Roman" w:hAnsi="Times New Roman" w:cs="Times New Roman" w:eastAsia="Times New Roman"/>
                <w:sz w:val="24"/>
                <w:color w:val="000000"/>
              </w:rPr>
              <w:t>Import changes related to pages</w:t>
            </w:r>
          </w:p>
        </w:tc>
      </w:tr>
      <w:tr>
        <w:tc>
          <w:tcPr>
            <w:tcW w:w="1995" w:type="dxa"/>
            <w:vAlign w:val="center"/>
          </w:tcPr>
          <w:p>
            <w:pPr>
              <w:spacing w:before="105" w:after="105"/>
            </w:pPr>
            <w:hyperlink r:id="hrId14">
              <w:r>
                <w:rPr>
                  <w:rStyle w:val="c13"/>
                  <w:rFonts w:ascii="Times New Roman" w:hAnsi="Times New Roman" w:cs="Times New Roman" w:eastAsia="Times New Roman"/>
                  <w:sz w:val="24"/>
                </w:rPr>
                <w:t>TOFDEV-857</w:t>
              </w:r>
            </w:hyperlink>
          </w:p>
        </w:tc>
        <w:tc>
          <w:tcPr>
            <w:tcW w:w="1800" w:type="dxa"/>
            <w:vAlign w:val="center"/>
          </w:tcPr>
          <w:p>
            <w:pPr>
              <w:spacing w:before="105" w:after="105"/>
            </w:pPr>
            <w:r>
              <w:rPr>
                <w:rFonts w:ascii="Times New Roman" w:hAnsi="Times New Roman" w:cs="Times New Roman" w:eastAsia="Times New Roman"/>
                <w:sz w:val="24"/>
                <w:color w:val="000000"/>
              </w:rPr>
              <w:t>Story</w:t>
            </w:r>
          </w:p>
        </w:tc>
        <w:tc>
          <w:tcPr>
            <w:tcW w:w="43245" w:type="dxa"/>
            <w:vAlign w:val="center"/>
          </w:tcPr>
          <w:p>
            <w:pPr>
              <w:spacing w:before="105" w:after="105"/>
            </w:pPr>
            <w:r>
              <w:rPr>
                <w:rFonts w:ascii="Times New Roman" w:hAnsi="Times New Roman" w:cs="Times New Roman" w:eastAsia="Times New Roman"/>
                <w:sz w:val="24"/>
                <w:color w:val="000000"/>
              </w:rPr>
              <w:t>Page Review enhancements</w:t>
            </w:r>
          </w:p>
        </w:tc>
      </w:tr>
      <w:tr>
        <w:tc>
          <w:tcPr>
            <w:tcW w:w="1995" w:type="dxa"/>
            <w:vAlign w:val="center"/>
          </w:tcPr>
          <w:p>
            <w:pPr>
              <w:spacing w:before="105" w:after="105"/>
            </w:pPr>
            <w:hyperlink r:id="hrId15">
              <w:r>
                <w:rPr>
                  <w:rStyle w:val="c13"/>
                  <w:rFonts w:ascii="Times New Roman" w:hAnsi="Times New Roman" w:cs="Times New Roman" w:eastAsia="Times New Roman"/>
                  <w:sz w:val="24"/>
                </w:rPr>
                <w:t>TOFDEV-860</w:t>
              </w:r>
            </w:hyperlink>
          </w:p>
        </w:tc>
        <w:tc>
          <w:tcPr>
            <w:tcW w:w="1800" w:type="dxa"/>
            <w:vAlign w:val="center"/>
          </w:tcPr>
          <w:p>
            <w:pPr>
              <w:spacing w:before="105" w:after="105"/>
            </w:pPr>
            <w:r>
              <w:rPr>
                <w:rFonts w:ascii="Times New Roman" w:hAnsi="Times New Roman" w:cs="Times New Roman" w:eastAsia="Times New Roman"/>
                <w:sz w:val="24"/>
                <w:color w:val="000000"/>
              </w:rPr>
              <w:t>Story</w:t>
            </w:r>
          </w:p>
        </w:tc>
        <w:tc>
          <w:tcPr>
            <w:tcW w:w="43245" w:type="dxa"/>
            <w:vAlign w:val="center"/>
          </w:tcPr>
          <w:p>
            <w:pPr>
              <w:spacing w:before="105" w:after="105"/>
            </w:pPr>
            <w:r>
              <w:rPr>
                <w:rFonts w:ascii="Times New Roman" w:hAnsi="Times New Roman" w:cs="Times New Roman" w:eastAsia="Times New Roman"/>
                <w:sz w:val="24"/>
                <w:color w:val="000000"/>
              </w:rPr>
              <w:t>Implement Auditing Support</w:t>
            </w:r>
          </w:p>
        </w:tc>
      </w:tr>
      <w:tr>
        <w:tc>
          <w:tcPr>
            <w:tcW w:w="1995" w:type="dxa"/>
            <w:vAlign w:val="center"/>
          </w:tcPr>
          <w:p>
            <w:pPr>
              <w:spacing w:before="105" w:after="105"/>
            </w:pPr>
            <w:hyperlink r:id="hrId16">
              <w:r>
                <w:rPr>
                  <w:rStyle w:val="c13"/>
                  <w:rFonts w:ascii="Times New Roman" w:hAnsi="Times New Roman" w:cs="Times New Roman" w:eastAsia="Times New Roman"/>
                  <w:sz w:val="24"/>
                </w:rPr>
                <w:t>TOFDEV-416</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Adding text to StructureDefinition "Resource Text" inappropriately saving/displaying text</w:t>
            </w:r>
          </w:p>
        </w:tc>
      </w:tr>
      <w:tr>
        <w:tc>
          <w:tcPr>
            <w:tcW w:w="1995" w:type="dxa"/>
            <w:vAlign w:val="center"/>
          </w:tcPr>
          <w:p>
            <w:pPr>
              <w:spacing w:before="105" w:after="105"/>
            </w:pPr>
            <w:hyperlink r:id="hrId17">
              <w:r>
                <w:rPr>
                  <w:rStyle w:val="c13"/>
                  <w:rFonts w:ascii="Times New Roman" w:hAnsi="Times New Roman" w:cs="Times New Roman" w:eastAsia="Times New Roman"/>
                  <w:sz w:val="24"/>
                </w:rPr>
                <w:t>TOFDEV-540</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Removing slicing definition on extension should not delete defined extension slices</w:t>
            </w:r>
          </w:p>
        </w:tc>
      </w:tr>
      <w:tr>
        <w:tc>
          <w:tcPr>
            <w:tcW w:w="1995" w:type="dxa"/>
            <w:vAlign w:val="center"/>
          </w:tcPr>
          <w:p>
            <w:pPr>
              <w:spacing w:before="105" w:after="105"/>
            </w:pPr>
            <w:hyperlink r:id="hrId18">
              <w:r>
                <w:rPr>
                  <w:rStyle w:val="c13"/>
                  <w:rFonts w:ascii="Times New Roman" w:hAnsi="Times New Roman" w:cs="Times New Roman" w:eastAsia="Times New Roman"/>
                  <w:sz w:val="24"/>
                </w:rPr>
                <w:t>TOFDEV-561</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'Open IG' when not logged in should re-direct users directly to the Login Auth0 page \(not the Home page\)</w:t>
            </w:r>
          </w:p>
        </w:tc>
      </w:tr>
      <w:tr>
        <w:tc>
          <w:tcPr>
            <w:tcW w:w="1995" w:type="dxa"/>
            <w:vAlign w:val="center"/>
          </w:tcPr>
          <w:p>
            <w:pPr>
              <w:spacing w:before="105" w:after="105"/>
            </w:pPr>
            <w:hyperlink r:id="hrId19">
              <w:r>
                <w:rPr>
                  <w:rStyle w:val="c13"/>
                  <w:rFonts w:ascii="Times New Roman" w:hAnsi="Times New Roman" w:cs="Times New Roman" w:eastAsia="Times New Roman"/>
                  <w:sz w:val="24"/>
                </w:rPr>
                <w:t>TOFDEV-602</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Deleting Binary example error</w:t>
            </w:r>
          </w:p>
        </w:tc>
      </w:tr>
      <w:tr>
        <w:tc>
          <w:tcPr>
            <w:tcW w:w="1995" w:type="dxa"/>
            <w:vAlign w:val="center"/>
          </w:tcPr>
          <w:p>
            <w:pPr>
              <w:spacing w:before="105" w:after="105"/>
            </w:pPr>
            <w:hyperlink r:id="hrId20">
              <w:r>
                <w:rPr>
                  <w:rStyle w:val="c13"/>
                  <w:rFonts w:ascii="Times New Roman" w:hAnsi="Times New Roman" w:cs="Times New Roman" w:eastAsia="Times New Roman"/>
                  <w:sz w:val="24"/>
                </w:rPr>
                <w:t>TOFDEV-697</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Imported images in ToF do not render in published IG</w:t>
            </w:r>
          </w:p>
        </w:tc>
      </w:tr>
      <w:tr>
        <w:tc>
          <w:tcPr>
            <w:tcW w:w="1995" w:type="dxa"/>
            <w:vAlign w:val="center"/>
          </w:tcPr>
          <w:p>
            <w:pPr>
              <w:spacing w:before="105" w:after="105"/>
            </w:pPr>
            <w:hyperlink r:id="hrId21">
              <w:r>
                <w:rPr>
                  <w:rStyle w:val="c13"/>
                  <w:rFonts w:ascii="Times New Roman" w:hAnsi="Times New Roman" w:cs="Times New Roman" w:eastAsia="Times New Roman"/>
                  <w:sz w:val="24"/>
                </w:rPr>
                <w:t>TOFDEV-698</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Insertion of a md table should include \{:.grid\}</w:t>
            </w:r>
          </w:p>
        </w:tc>
      </w:tr>
      <w:tr>
        <w:tc>
          <w:tcPr>
            <w:tcW w:w="1995" w:type="dxa"/>
            <w:vAlign w:val="center"/>
          </w:tcPr>
          <w:p>
            <w:pPr>
              <w:spacing w:before="105" w:after="105"/>
            </w:pPr>
            <w:hyperlink r:id="hrId22">
              <w:r>
                <w:rPr>
                  <w:rStyle w:val="c13"/>
                  <w:rFonts w:ascii="Times New Roman" w:hAnsi="Times New Roman" w:cs="Times New Roman" w:eastAsia="Times New Roman"/>
                  <w:sz w:val="24"/>
                </w:rPr>
                <w:t>TOFDEV-705</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Artifact Index vs. Artifacts Summary</w:t>
            </w:r>
          </w:p>
        </w:tc>
      </w:tr>
      <w:tr>
        <w:tc>
          <w:tcPr>
            <w:tcW w:w="1995" w:type="dxa"/>
            <w:vAlign w:val="center"/>
          </w:tcPr>
          <w:p>
            <w:pPr>
              <w:spacing w:before="105" w:after="105"/>
            </w:pPr>
            <w:hyperlink r:id="hrId23">
              <w:r>
                <w:rPr>
                  <w:rStyle w:val="c13"/>
                  <w:rFonts w:ascii="Times New Roman" w:hAnsi="Times New Roman" w:cs="Times New Roman" w:eastAsia="Times New Roman"/>
                  <w:sz w:val="24"/>
                </w:rPr>
                <w:t>TOFDEV-706</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Redefined slices appearing twice</w:t>
            </w:r>
          </w:p>
        </w:tc>
      </w:tr>
      <w:tr>
        <w:tc>
          <w:tcPr>
            <w:tcW w:w="1995" w:type="dxa"/>
            <w:vAlign w:val="center"/>
          </w:tcPr>
          <w:p>
            <w:pPr>
              <w:spacing w:before="105" w:after="105"/>
            </w:pPr>
            <w:hyperlink r:id="hrId24">
              <w:r>
                <w:rPr>
                  <w:rStyle w:val="c13"/>
                  <w:rFonts w:ascii="Times New Roman" w:hAnsi="Times New Roman" w:cs="Times New Roman" w:eastAsia="Times New Roman"/>
                  <w:sz w:val="24"/>
                </w:rPr>
                <w:t>TOFDEV-730</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For new StructureDefinitions, the URL is not pre-populating with the base</w:t>
            </w:r>
          </w:p>
        </w:tc>
      </w:tr>
      <w:tr>
        <w:tc>
          <w:tcPr>
            <w:tcW w:w="1995" w:type="dxa"/>
            <w:vAlign w:val="center"/>
          </w:tcPr>
          <w:p>
            <w:pPr>
              <w:spacing w:before="105" w:after="105"/>
            </w:pPr>
            <w:hyperlink r:id="hrId25">
              <w:r>
                <w:rPr>
                  <w:rStyle w:val="c13"/>
                  <w:rFonts w:ascii="Times New Roman" w:hAnsi="Times New Roman" w:cs="Times New Roman" w:eastAsia="Times New Roman"/>
                  <w:sz w:val="24"/>
                </w:rPr>
                <w:t>TOFDEV-749</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Package ID should be prepopulated for non Hl7 IG</w:t>
            </w:r>
          </w:p>
        </w:tc>
      </w:tr>
      <w:tr>
        <w:tc>
          <w:tcPr>
            <w:tcW w:w="1995" w:type="dxa"/>
            <w:vAlign w:val="center"/>
          </w:tcPr>
          <w:p>
            <w:pPr>
              <w:spacing w:before="105" w:after="105"/>
            </w:pPr>
            <w:hyperlink r:id="hrId26">
              <w:r>
                <w:rPr>
                  <w:rStyle w:val="c13"/>
                  <w:rFonts w:ascii="Times New Roman" w:hAnsi="Times New Roman" w:cs="Times New Roman" w:eastAsia="Times New Roman"/>
                  <w:sz w:val="24"/>
                </w:rPr>
                <w:t>TOFDEV-770</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Can't select older versions of IG Dependency</w:t>
            </w:r>
          </w:p>
        </w:tc>
      </w:tr>
      <w:tr>
        <w:tc>
          <w:tcPr>
            <w:tcW w:w="1995" w:type="dxa"/>
            <w:vAlign w:val="center"/>
          </w:tcPr>
          <w:p>
            <w:pPr>
              <w:spacing w:before="105" w:after="105"/>
            </w:pPr>
            <w:hyperlink r:id="hrId27">
              <w:r>
                <w:rPr>
                  <w:rStyle w:val="c13"/>
                  <w:rFonts w:ascii="Times New Roman" w:hAnsi="Times New Roman" w:cs="Times New Roman" w:eastAsia="Times New Roman"/>
                  <w:sz w:val="24"/>
                </w:rPr>
                <w:t>TOFDEV-77</w:t>
              </w:r>
            </w:hyperlink>
            <w:r>
              <w:rPr>
                <w:rFonts w:ascii="Times New Roman" w:hAnsi="Times New Roman" w:cs="Times New Roman" w:eastAsia="Times New Roman"/>
                <w:sz w:val="24"/>
                <w:color w:val="000000"/>
              </w:rPr>
              <w:t>2</w:t>
            </w:r>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StructureDefinition: Uncheck Element Must Support sets it to false rather than removing it.</w:t>
            </w:r>
          </w:p>
        </w:tc>
      </w:tr>
      <w:tr>
        <w:tc>
          <w:tcPr>
            <w:tcW w:w="1995" w:type="dxa"/>
            <w:vAlign w:val="center"/>
          </w:tcPr>
          <w:p>
            <w:pPr>
              <w:spacing w:before="105" w:after="105"/>
            </w:pPr>
            <w:hyperlink r:id="hrId28">
              <w:r>
                <w:rPr>
                  <w:rStyle w:val="c13"/>
                  <w:rFonts w:ascii="Times New Roman" w:hAnsi="Times New Roman" w:cs="Times New Roman" w:eastAsia="Times New Roman"/>
                  <w:sz w:val="24"/>
                </w:rPr>
                <w:t>TOFDEV-782</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Narrative fields are suddenly blank</w:t>
            </w:r>
          </w:p>
        </w:tc>
      </w:tr>
      <w:tr>
        <w:tc>
          <w:tcPr>
            <w:tcW w:w="1995" w:type="dxa"/>
            <w:vAlign w:val="center"/>
          </w:tcPr>
          <w:p>
            <w:pPr>
              <w:spacing w:before="105" w:after="105"/>
            </w:pPr>
            <w:hyperlink r:id="hrId29">
              <w:r>
                <w:rPr>
                  <w:rStyle w:val="c13"/>
                  <w:rFonts w:ascii="Times New Roman" w:hAnsi="Times New Roman" w:cs="Times New Roman" w:eastAsia="Times New Roman"/>
                  <w:sz w:val="24"/>
                </w:rPr>
                <w:t>TOFDEV-784</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IG Title should mark as required field for HL7 IG creation page</w:t>
            </w:r>
          </w:p>
        </w:tc>
      </w:tr>
      <w:tr>
        <w:tc>
          <w:tcPr>
            <w:tcW w:w="1995" w:type="dxa"/>
            <w:vAlign w:val="center"/>
          </w:tcPr>
          <w:p>
            <w:pPr>
              <w:spacing w:before="105" w:after="105"/>
            </w:pPr>
            <w:hyperlink r:id="hrId30">
              <w:r>
                <w:rPr>
                  <w:rStyle w:val="c13"/>
                  <w:rFonts w:ascii="Times New Roman" w:hAnsi="Times New Roman" w:cs="Times New Roman" w:eastAsia="Times New Roman"/>
                  <w:sz w:val="24"/>
                </w:rPr>
                <w:t>TOFDEV-792</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Text goes off the text box in Search Value Set</w:t>
            </w:r>
          </w:p>
        </w:tc>
      </w:tr>
      <w:tr>
        <w:tc>
          <w:tcPr>
            <w:tcW w:w="1995" w:type="dxa"/>
            <w:vAlign w:val="center"/>
          </w:tcPr>
          <w:p>
            <w:pPr>
              <w:spacing w:before="105" w:after="105"/>
            </w:pPr>
            <w:hyperlink r:id="hrId31">
              <w:r>
                <w:rPr>
                  <w:rStyle w:val="c13"/>
                  <w:rFonts w:ascii="Times New Roman" w:hAnsi="Times New Roman" w:cs="Times New Roman" w:eastAsia="Times New Roman"/>
                  <w:sz w:val="24"/>
                </w:rPr>
                <w:t>TOFDEV-797</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Export &gt; Bundle &gt; XML &gt; Remove ToF Extensions &gt; Transaction - formats lastUpdated dates wrong</w:t>
            </w:r>
          </w:p>
        </w:tc>
      </w:tr>
      <w:tr>
        <w:tc>
          <w:tcPr>
            <w:tcW w:w="1995" w:type="dxa"/>
            <w:vAlign w:val="center"/>
          </w:tcPr>
          <w:p>
            <w:pPr>
              <w:spacing w:before="105" w:after="105"/>
            </w:pPr>
            <w:hyperlink r:id="hrId32">
              <w:r>
                <w:rPr>
                  <w:rStyle w:val="c13"/>
                  <w:rFonts w:ascii="Times New Roman" w:hAnsi="Times New Roman" w:cs="Times New Roman" w:eastAsia="Times New Roman"/>
                  <w:sz w:val="24"/>
                </w:rPr>
                <w:t>TOFDEV-801</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Constraint manager defaulting to empty</w:t>
            </w:r>
          </w:p>
        </w:tc>
      </w:tr>
      <w:tr>
        <w:tc>
          <w:tcPr>
            <w:tcW w:w="1995" w:type="dxa"/>
            <w:vAlign w:val="center"/>
          </w:tcPr>
          <w:p>
            <w:pPr>
              <w:spacing w:before="105" w:after="105"/>
            </w:pPr>
            <w:hyperlink r:id="hrId33">
              <w:r>
                <w:rPr>
                  <w:rStyle w:val="c13"/>
                  <w:rFonts w:ascii="Times New Roman" w:hAnsi="Times New Roman" w:cs="Times New Roman" w:eastAsia="Times New Roman"/>
                  <w:sz w:val="24"/>
                </w:rPr>
                <w:t>TOFDEV-803</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Tabs under Element Definition are gone</w:t>
            </w:r>
          </w:p>
        </w:tc>
      </w:tr>
      <w:tr>
        <w:tc>
          <w:tcPr>
            <w:tcW w:w="1995" w:type="dxa"/>
            <w:vAlign w:val="center"/>
          </w:tcPr>
          <w:p>
            <w:pPr>
              <w:spacing w:before="105" w:after="105"/>
            </w:pPr>
            <w:hyperlink r:id="hrId34">
              <w:r>
                <w:rPr>
                  <w:rStyle w:val="c13"/>
                  <w:rFonts w:ascii="Times New Roman" w:hAnsi="Times New Roman" w:cs="Times New Roman" w:eastAsia="Times New Roman"/>
                  <w:sz w:val="24"/>
                </w:rPr>
                <w:t>TOFDEV-809</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Can't set patternIdentifier System value</w:t>
            </w:r>
          </w:p>
        </w:tc>
      </w:tr>
      <w:tr>
        <w:tc>
          <w:tcPr>
            <w:tcW w:w="1995" w:type="dxa"/>
            <w:vAlign w:val="center"/>
          </w:tcPr>
          <w:p>
            <w:pPr>
              <w:spacing w:before="105" w:after="105"/>
            </w:pPr>
            <w:hyperlink r:id="hrId35">
              <w:r>
                <w:rPr>
                  <w:rStyle w:val="c13"/>
                  <w:rFonts w:ascii="Times New Roman" w:hAnsi="Times New Roman" w:cs="Times New Roman" w:eastAsia="Times New Roman"/>
                  <w:sz w:val="24"/>
                </w:rPr>
                <w:t>TOFDEV-811</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Periods \(.\) in /id should be allowed</w:t>
            </w:r>
          </w:p>
        </w:tc>
      </w:tr>
      <w:tr>
        <w:tc>
          <w:tcPr>
            <w:tcW w:w="1995" w:type="dxa"/>
            <w:vAlign w:val="center"/>
          </w:tcPr>
          <w:p>
            <w:pPr>
              <w:spacing w:before="105" w:after="105"/>
            </w:pPr>
            <w:hyperlink r:id="hrId36">
              <w:r>
                <w:rPr>
                  <w:rStyle w:val="c13"/>
                  <w:rFonts w:ascii="Times New Roman" w:hAnsi="Times New Roman" w:cs="Times New Roman" w:eastAsia="Times New Roman"/>
                  <w:sz w:val="24"/>
                </w:rPr>
                <w:t>TOFDEV-813</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hyperlink r:id="hrId37">
              <w:r>
                <w:rPr>
                  <w:rStyle w:val="c13"/>
                  <w:rFonts w:ascii="Times New Roman" w:hAnsi="Times New Roman" w:cs="Times New Roman" w:eastAsia="Times New Roman"/>
                  <w:sz w:val="24"/>
                </w:rPr>
                <w:t>ImplementationGuide.id</w:t>
              </w:r>
            </w:hyperlink>
            <w:r>
              <w:rPr>
                <w:rFonts w:ascii="Times New Roman" w:hAnsi="Times New Roman" w:cs="Times New Roman" w:eastAsia="Times New Roman"/>
                <w:sz w:val="24"/>
                <w:color w:val="000000"/>
              </w:rPr>
              <w:t xml:space="preserve"> doesn't allow "."</w:t>
            </w:r>
          </w:p>
        </w:tc>
      </w:tr>
      <w:tr>
        <w:tc>
          <w:tcPr>
            <w:tcW w:w="1995" w:type="dxa"/>
            <w:vAlign w:val="center"/>
          </w:tcPr>
          <w:p>
            <w:pPr>
              <w:spacing w:before="105" w:after="105"/>
            </w:pPr>
            <w:hyperlink r:id="hrId38">
              <w:r>
                <w:rPr>
                  <w:rStyle w:val="c13"/>
                  <w:rFonts w:ascii="Times New Roman" w:hAnsi="Times New Roman" w:cs="Times New Roman" w:eastAsia="Times New Roman"/>
                  <w:sz w:val="24"/>
                </w:rPr>
                <w:t>TOFDEV-814</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Base Definition Dependency and Base tabs blanks</w:t>
            </w:r>
          </w:p>
        </w:tc>
      </w:tr>
      <w:tr>
        <w:tc>
          <w:tcPr>
            <w:tcW w:w="1995" w:type="dxa"/>
            <w:vAlign w:val="center"/>
          </w:tcPr>
          <w:p>
            <w:pPr>
              <w:spacing w:before="105" w:after="105"/>
            </w:pPr>
            <w:hyperlink r:id="hrId39">
              <w:r>
                <w:rPr>
                  <w:rStyle w:val="c13"/>
                  <w:rFonts w:ascii="Times New Roman" w:hAnsi="Times New Roman" w:cs="Times New Roman" w:eastAsia="Times New Roman"/>
                  <w:sz w:val="24"/>
                </w:rPr>
                <w:t>TOFDEV-816</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Using the Bulk Edit functionality and then saving a change on that page deletes ImplementationGuide.description</w:t>
            </w:r>
          </w:p>
        </w:tc>
      </w:tr>
      <w:tr>
        <w:tc>
          <w:tcPr>
            <w:tcW w:w="1995" w:type="dxa"/>
            <w:vAlign w:val="center"/>
          </w:tcPr>
          <w:p>
            <w:pPr>
              <w:spacing w:before="105" w:after="105"/>
            </w:pPr>
            <w:hyperlink r:id="hrId40">
              <w:r>
                <w:rPr>
                  <w:rStyle w:val="c13"/>
                  <w:rFonts w:ascii="Times New Roman" w:hAnsi="Times New Roman" w:cs="Times New Roman" w:eastAsia="Times New Roman"/>
                  <w:sz w:val="24"/>
                </w:rPr>
                <w:t>TOFDEV-818</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Unable to import an XML bundle with Split Action</w:t>
            </w:r>
          </w:p>
        </w:tc>
      </w:tr>
      <w:tr>
        <w:tc>
          <w:tcPr>
            <w:tcW w:w="1995" w:type="dxa"/>
            <w:vAlign w:val="center"/>
          </w:tcPr>
          <w:p>
            <w:pPr>
              <w:spacing w:before="105" w:after="105"/>
            </w:pPr>
            <w:hyperlink r:id="hrId41">
              <w:r>
                <w:rPr>
                  <w:rStyle w:val="c13"/>
                  <w:rFonts w:ascii="Times New Roman" w:hAnsi="Times New Roman" w:cs="Times New Roman" w:eastAsia="Times New Roman"/>
                  <w:sz w:val="24"/>
                </w:rPr>
                <w:t>TOFDEV-853</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Unauthorized user with read-only access can publish IG</w:t>
            </w:r>
          </w:p>
        </w:tc>
      </w:tr>
      <w:tr>
        <w:tc>
          <w:tcPr>
            <w:tcW w:w="1995" w:type="dxa"/>
            <w:vAlign w:val="center"/>
          </w:tcPr>
          <w:p>
            <w:pPr>
              <w:spacing w:before="105" w:after="105"/>
            </w:pPr>
            <w:hyperlink r:id="hrId42">
              <w:r>
                <w:rPr>
                  <w:rStyle w:val="c13"/>
                  <w:rFonts w:ascii="Times New Roman" w:hAnsi="Times New Roman" w:cs="Times New Roman" w:eastAsia="Times New Roman"/>
                  <w:sz w:val="24"/>
                </w:rPr>
                <w:t>TOFDEV-854</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IG with user permission becomes invisible to that user</w:t>
            </w:r>
          </w:p>
        </w:tc>
      </w:tr>
      <w:tr>
        <w:tc>
          <w:tcPr>
            <w:tcW w:w="1995" w:type="dxa"/>
            <w:vAlign w:val="center"/>
          </w:tcPr>
          <w:p>
            <w:pPr>
              <w:spacing w:before="105" w:after="105"/>
            </w:pPr>
            <w:hyperlink r:id="hrId43">
              <w:r>
                <w:rPr>
                  <w:rStyle w:val="c13"/>
                  <w:rFonts w:ascii="Times New Roman" w:hAnsi="Times New Roman" w:cs="Times New Roman" w:eastAsia="Times New Roman"/>
                  <w:sz w:val="24"/>
                </w:rPr>
                <w:t>TOFDEV-858</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Page name shouldn't be changed from Edit Pages Screen</w:t>
            </w:r>
          </w:p>
        </w:tc>
      </w:tr>
      <w:tr>
        <w:tc>
          <w:tcPr>
            <w:tcW w:w="1995" w:type="dxa"/>
            <w:vAlign w:val="center"/>
          </w:tcPr>
          <w:p>
            <w:pPr>
              <w:spacing w:before="105" w:after="105"/>
            </w:pPr>
            <w:hyperlink r:id="hrId44">
              <w:r>
                <w:rPr>
                  <w:rStyle w:val="c13"/>
                  <w:rFonts w:ascii="Times New Roman" w:hAnsi="Times New Roman" w:cs="Times New Roman" w:eastAsia="Times New Roman"/>
                  <w:sz w:val="24"/>
                </w:rPr>
                <w:t>TOFDEV-859</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Warning wording should be user user friendly \(Creating page from Pages\)</w:t>
            </w:r>
          </w:p>
        </w:tc>
      </w:tr>
      <w:tr>
        <w:tc>
          <w:tcPr>
            <w:tcW w:w="1995" w:type="dxa"/>
            <w:vAlign w:val="center"/>
          </w:tcPr>
          <w:p>
            <w:pPr>
              <w:spacing w:before="105" w:after="105"/>
            </w:pPr>
            <w:hyperlink r:id="hrId45">
              <w:r>
                <w:rPr>
                  <w:rStyle w:val="c13"/>
                  <w:rFonts w:ascii="Times New Roman" w:hAnsi="Times New Roman" w:cs="Times New Roman" w:eastAsia="Times New Roman"/>
                  <w:sz w:val="24"/>
                </w:rPr>
                <w:t>TOFDEV-861</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Error with a page file name</w:t>
            </w:r>
          </w:p>
        </w:tc>
      </w:tr>
      <w:tr>
        <w:tc>
          <w:tcPr>
            <w:tcW w:w="1995" w:type="dxa"/>
            <w:vAlign w:val="center"/>
          </w:tcPr>
          <w:p>
            <w:pPr>
              <w:spacing w:before="105" w:after="105"/>
            </w:pPr>
            <w:hyperlink r:id="hrId46">
              <w:r>
                <w:rPr>
                  <w:rStyle w:val="c13"/>
                  <w:rFonts w:ascii="Times New Roman" w:hAnsi="Times New Roman" w:cs="Times New Roman" w:eastAsia="Times New Roman"/>
                  <w:sz w:val="24"/>
                </w:rPr>
                <w:t>TOFDEV-864</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Pagination doesn’t work correctly in Audit Log</w:t>
            </w:r>
          </w:p>
        </w:tc>
      </w:tr>
      <w:tr>
        <w:tc>
          <w:tcPr>
            <w:tcW w:w="1995" w:type="dxa"/>
            <w:vAlign w:val="center"/>
          </w:tcPr>
          <w:p>
            <w:pPr>
              <w:spacing w:before="105" w:after="105"/>
            </w:pPr>
            <w:hyperlink r:id="hrId47">
              <w:r>
                <w:rPr>
                  <w:rStyle w:val="c13"/>
                  <w:rFonts w:ascii="Times New Roman" w:hAnsi="Times New Roman" w:cs="Times New Roman" w:eastAsia="Times New Roman"/>
                  <w:sz w:val="24"/>
                </w:rPr>
                <w:t>TOFDEV-866</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Search by Author doesn't return any results</w:t>
            </w:r>
          </w:p>
        </w:tc>
      </w:tr>
      <w:tr>
        <w:tc>
          <w:tcPr>
            <w:tcW w:w="1995" w:type="dxa"/>
            <w:vAlign w:val="center"/>
          </w:tcPr>
          <w:p>
            <w:pPr>
              <w:spacing w:before="105" w:after="105"/>
            </w:pPr>
            <w:hyperlink r:id="hrId48">
              <w:r>
                <w:rPr>
                  <w:rStyle w:val="c13"/>
                  <w:rFonts w:ascii="Times New Roman" w:hAnsi="Times New Roman" w:cs="Times New Roman" w:eastAsia="Times New Roman"/>
                  <w:sz w:val="24"/>
                </w:rPr>
                <w:t>TOFDEV-867</w:t>
              </w:r>
            </w:hyperlink>
          </w:p>
        </w:tc>
        <w:tc>
          <w:tcPr>
            <w:tcW w:w="1800" w:type="dxa"/>
            <w:vAlign w:val="center"/>
          </w:tcPr>
          <w:p>
            <w:pPr>
              <w:spacing w:before="105" w:after="105"/>
            </w:pPr>
            <w:r>
              <w:rPr>
                <w:rFonts w:ascii="Times New Roman" w:hAnsi="Times New Roman" w:cs="Times New Roman" w:eastAsia="Times New Roman"/>
                <w:sz w:val="24"/>
                <w:color w:val="000000"/>
              </w:rPr>
              <w:t>Defect</w:t>
            </w:r>
          </w:p>
        </w:tc>
        <w:tc>
          <w:tcPr>
            <w:tcW w:w="43245" w:type="dxa"/>
            <w:vAlign w:val="center"/>
          </w:tcPr>
          <w:p>
            <w:pPr>
              <w:spacing w:before="105" w:after="105"/>
            </w:pPr>
            <w:r>
              <w:rPr>
                <w:rFonts w:ascii="Times New Roman" w:hAnsi="Times New Roman" w:cs="Times New Roman" w:eastAsia="Times New Roman"/>
                <w:sz w:val="24"/>
                <w:color w:val="000000"/>
              </w:rPr>
              <w:t>Changes can not be saved in Search Parameter</w:t>
            </w:r>
          </w:p>
        </w:tc>
      </w:tr>
    </w:tbl>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4"/>
        </w:numPr>
      </w:pPr>
      <w:r>
        <w:rPr>
          <w:b/>
        </w:rPr>
        <w:t>Home</w:t>
      </w:r>
      <w:r>
        <w:t xml:space="preserve"> - This is the first screen users see after login. It lists the Core Features, links to request support, and new features and improvements in the latest Trifolia-on-Fire (ToF) release. </w:t>
      </w:r>
    </w:p>
    <w:p>
      <w:pPr>
        <w:numPr>
          <w:ilvl w:val="0"/>
          <w:numId w:val="4"/>
        </w:numPr>
      </w:pPr>
      <w:r>
        <w:rPr>
          <w:b/>
        </w:rPr>
        <w:t xml:space="preserve">New Project </w:t>
      </w:r>
      <w:r>
        <w:t>-</w:t>
      </w:r>
      <w:r>
        <w:rPr>
          <w:b/>
        </w:rPr>
        <w:t xml:space="preserve"> </w:t>
      </w:r>
      <w:r>
        <w:t>Start a new implementation guide (IG).</w:t>
      </w:r>
    </w:p>
    <w:p>
      <w:pPr>
        <w:numPr>
          <w:ilvl w:val="0"/>
          <w:numId w:val="4"/>
        </w:numPr>
      </w:pPr>
      <w:r>
        <w:rPr>
          <w:b/>
        </w:rPr>
        <w:t>Open project</w:t>
      </w:r>
      <w:r>
        <w:t xml:space="preserve"> - Continue working on an existing IG.</w:t>
      </w:r>
    </w:p>
    <w:p>
      <w:pPr>
        <w:numPr>
          <w:ilvl w:val="0"/>
          <w:numId w:val="4"/>
        </w:numPr>
      </w:pP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4"/>
        </w:numPr>
      </w:pPr>
      <w:r>
        <w:rPr>
          <w:b/>
        </w:rPr>
        <w:t>Documentation</w:t>
      </w:r>
      <w:r>
        <w:t xml:space="preserve"> - Opens this help documentation in HTML format.</w:t>
      </w:r>
    </w:p>
    <w:p>
      <w:pPr>
        <w:numPr>
          <w:ilvl w:val="0"/>
          <w:numId w:val="4"/>
        </w:numPr>
      </w:pPr>
      <w:r>
        <w:rPr>
          <w:b/>
        </w:rPr>
        <w:t>Request Support</w:t>
      </w:r>
      <w:r>
        <w:t xml:space="preserve"> - Opens the support page for ToF, where users can submit support requests (defects, new ideas for features/improvements and general questions).</w:t>
      </w:r>
    </w:p>
    <w:p>
      <w:pPr>
        <w:numPr>
          <w:ilvl w:val="0"/>
          <w:numId w:val="4"/>
        </w:numPr>
      </w:pPr>
      <w:r>
        <w:rPr>
          <w:b/>
        </w:rPr>
        <w:t>Settings</w:t>
      </w:r>
      <w:r>
        <w:t xml:space="preserve"> - Change FHIR server.</w:t>
      </w:r>
    </w:p>
    <w:p>
      <w:pPr>
        <w:rPr>
          <w:rStyle w:val="c5"/>
        </w:rPr>
      </w:pPr>
      <w:r>
        <w:rPr>
          <w:rStyle w:val="c5"/>
        </w:rPr>
        <w:t/>
      </w:r>
    </w:p>
    <w:p>
      <w:r>
        <w:rPr>
          <w:rStyle w:val="c5"/>
        </w:rPr>
        <w:t>Browse/Edit</w:t>
      </w:r>
      <w:r>
        <w:t xml:space="preserve"> - Search, select, delete, and create new resources depending on the resource type selected in the sub-menu.</w:t>
      </w:r>
    </w:p>
    <w:p>
      <w:pPr>
        <w:numPr>
          <w:ilvl w:val="0"/>
          <w:numId w:val="4"/>
        </w:numPr>
      </w:pPr>
      <w:r>
        <w:t>Implementation Guides</w:t>
      </w:r>
    </w:p>
    <w:p>
      <w:pPr>
        <w:numPr>
          <w:ilvl w:val="0"/>
          <w:numId w:val="4"/>
        </w:numPr>
      </w:pPr>
      <w:r>
        <w:t>Profiles</w:t>
      </w:r>
    </w:p>
    <w:p>
      <w:pPr>
        <w:numPr>
          <w:ilvl w:val="0"/>
          <w:numId w:val="4"/>
        </w:numPr>
      </w:pPr>
      <w:r>
        <w:t>Capability Statements</w:t>
      </w:r>
    </w:p>
    <w:p>
      <w:pPr>
        <w:numPr>
          <w:ilvl w:val="0"/>
          <w:numId w:val="4"/>
        </w:numPr>
      </w:pPr>
      <w:r>
        <w:t>Operation Definitions</w:t>
      </w:r>
    </w:p>
    <w:p>
      <w:pPr>
        <w:numPr>
          <w:ilvl w:val="0"/>
          <w:numId w:val="4"/>
        </w:numPr>
      </w:pPr>
      <w:r>
        <w:t>Value Sets</w:t>
      </w:r>
    </w:p>
    <w:p>
      <w:pPr>
        <w:numPr>
          <w:ilvl w:val="0"/>
          <w:numId w:val="4"/>
        </w:numPr>
      </w:pPr>
      <w:r>
        <w:t>Code Systems</w:t>
      </w:r>
    </w:p>
    <w:p>
      <w:pPr>
        <w:numPr>
          <w:ilvl w:val="0"/>
          <w:numId w:val="4"/>
        </w:numPr>
      </w:pPr>
      <w:r>
        <w:t>Questionnaires</w:t>
      </w:r>
    </w:p>
    <w:p>
      <w:pPr>
        <w:rPr>
          <w:rStyle w:val="c5"/>
        </w:rPr>
      </w:pPr>
      <w:r>
        <w:rPr>
          <w:rStyle w:val="c5"/>
        </w:rPr>
        <w:t/>
      </w:r>
    </w:p>
    <w:p>
      <w:r>
        <w:rPr>
          <w:rStyle w:val="c5"/>
        </w:rPr>
        <w:t>Import</w:t>
      </w:r>
      <w:r>
        <w:t xml:space="preserve"> - Import resources from other locations into ToF.</w:t>
      </w:r>
    </w:p>
    <w:p>
      <w:pPr>
        <w:numPr>
          <w:ilvl w:val="0"/>
          <w:numId w:val="4"/>
        </w:numPr>
      </w:pPr>
      <w:r>
        <w:t>Export - Export implementation guides from ToF in various formats (i.e., bundles, FHIR IG Publisher package, GitHub, etc).</w:t>
      </w:r>
    </w:p>
    <w:p>
      <w:pPr>
        <w:numPr>
          <w:ilvl w:val="0"/>
          <w:numId w:val="4"/>
        </w:numPr>
      </w:pPr>
      <w:r>
        <w:t>Publish - Publish your implementation guide using the FHIR IG Publisher.</w:t>
      </w:r>
    </w:p>
    <w:p>
      <w:pPr>
        <w:rPr>
          <w:rStyle w:val="c5"/>
        </w:rPr>
      </w:pPr>
      <w:r>
        <w:rPr>
          <w:rStyle w:val="c5"/>
        </w:rPr>
        <w:t/>
      </w:r>
    </w:p>
    <w:p>
      <w:r>
        <w:rPr>
          <w:rStyle w:val="c5"/>
        </w:rPr>
        <w:t>Help</w:t>
      </w:r>
      <w:r>
        <w:t>-Access the Help documentation and request support.</w:t>
      </w:r>
    </w:p>
    <w:p>
      <w:pPr/>
      <w:r>
        <w:t/>
      </w:r>
    </w:p>
    <w:p>
      <w:pPr>
        <w:pStyle w:val="4"/>
      </w:pPr>
      <w:r>
        <w:t>FHIR Server</w:t>
      </w:r>
    </w:p>
    <w:p>
      <w:r>
        <w:t>ToF supports multiple versions of the FHIR standard. ToF currently supports STU3 and R4. Users can select a FHIR server at the top right of every screen.</w:t>
      </w:r>
    </w:p>
    <w:p>
      <w:pPr/>
      <w:r>
        <w:t/>
      </w:r>
    </w:p>
    <w:p>
      <w:r>
        <w:t xml:space="preserve">For more information, see </w:t>
      </w:r>
      <w:r>
        <w:rPr>
          <w:rStyle w:val="c13"/>
        </w:rPr>
        <w:t>FHIR Versions</w:t>
      </w:r>
      <w:r>
        <w:t>.</w:t>
      </w:r>
    </w:p>
    <w:p>
      <w:pPr>
        <w:pStyle w:val="4"/>
      </w:pPr>
      <w:r>
        <w:t>Login</w:t>
      </w:r>
    </w:p>
    <w:p>
      <w:pPr/>
      <w:r>
        <w:t/>
      </w:r>
    </w:p>
    <w:p>
      <w:r>
        <w:t xml:space="preserve">Log into your account or update your profile. For more information, see </w:t>
      </w:r>
      <w:r>
        <w:rPr>
          <w:rStyle w:val="c13"/>
        </w:rPr>
        <w:t>Accounts and Login</w:t>
      </w:r>
      <w:r>
        <w:t>.</w:t>
      </w:r>
    </w:p>
    <w:p>
      <w:pPr/>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5"/>
        </w:numPr>
      </w:pPr>
      <w:r>
        <w:t>Open source</w:t>
      </w:r>
    </w:p>
    <w:p>
      <w:pPr>
        <w:numPr>
          <w:ilvl w:val="0"/>
          <w:numId w:val="5"/>
        </w:numPr>
      </w:pPr>
      <w:r>
        <w:t>Web-based</w:t>
      </w:r>
    </w:p>
    <w:p>
      <w:pPr>
        <w:numPr>
          <w:ilvl w:val="0"/>
          <w:numId w:val="5"/>
        </w:numPr>
      </w:pPr>
      <w:r>
        <w:t>Supports multiple versions of FHIR</w:t>
      </w:r>
    </w:p>
    <w:p>
      <w:pPr>
        <w:numPr>
          <w:ilvl w:val="0"/>
          <w:numId w:val="5"/>
        </w:numPr>
      </w:pPr>
      <w:r>
        <w:t>Single interface for CDA templating and FHIR profiling</w:t>
      </w:r>
    </w:p>
    <w:p>
      <w:pPr>
        <w:numPr>
          <w:ilvl w:val="0"/>
          <w:numId w:val="5"/>
        </w:numPr>
      </w:pPr>
      <w:r>
        <w:t>Integrated ImplementationGuide editor--supports most common profiling tasks</w:t>
      </w:r>
    </w:p>
    <w:p>
      <w:pPr>
        <w:numPr>
          <w:ilvl w:val="0"/>
          <w:numId w:val="5"/>
        </w:numPr>
      </w:pPr>
      <w:r>
        <w:t>Exports a complete FHIR build package (zip) or standalone web-based implementation guide (IG)</w:t>
      </w:r>
    </w:p>
    <w:p>
      <w:pPr>
        <w:numPr>
          <w:ilvl w:val="0"/>
          <w:numId w:val="5"/>
        </w:numPr>
      </w:pPr>
      <w:r>
        <w:t>FHIR API support--Includes FHIR API endpoints for each supported FHIR version</w:t>
      </w:r>
    </w:p>
    <w:p>
      <w:pPr>
        <w:numPr>
          <w:ilvl w:val="0"/>
          <w:numId w:val="5"/>
        </w:numPr>
      </w:pPr>
      <w:r>
        <w:t>Integrated value set authoring and VSAC integration</w:t>
      </w:r>
    </w:p>
    <w:p>
      <w:pPr>
        <w:numPr>
          <w:ilvl w:val="1"/>
          <w:numId w:val="5"/>
        </w:numPr>
      </w:pPr>
      <w:r>
        <w:t xml:space="preserve">Supports importing value sets from VSAC </w:t>
      </w:r>
    </w:p>
    <w:p>
      <w:pPr>
        <w:numPr>
          <w:ilvl w:val="1"/>
          <w:numId w:val="5"/>
        </w:numPr>
      </w:pPr>
      <w:r>
        <w:t>Can re-use value sets created in other specifications, such as C-CDA, US-Core, etc.</w:t>
      </w:r>
    </w:p>
    <w:p>
      <w:pPr>
        <w:numPr>
          <w:ilvl w:val="0"/>
          <w:numId w:val="5"/>
        </w:numPr>
      </w:pPr>
      <w:r>
        <w:t>Limited API support for conformance resources</w:t>
      </w:r>
    </w:p>
    <w:p>
      <w:pPr>
        <w:numPr>
          <w:ilvl w:val="0"/>
          <w:numId w:val="5"/>
        </w:numPr>
      </w:pPr>
      <w:r>
        <w:t>Supports creating enumerated value sets manually in Trifolia-on-FHIR</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6"/>
        </w:numPr>
      </w:pPr>
      <w:r>
        <w:rPr>
          <w:b/>
        </w:rPr>
        <w:t xml:space="preserve">Windows </w:t>
      </w:r>
      <w:r>
        <w:t>or</w:t>
      </w:r>
      <w:r>
        <w:rPr>
          <w:b/>
          <w:i/>
        </w:rPr>
        <w:t xml:space="preserve"> </w:t>
      </w:r>
      <w:r>
        <w:rPr>
          <w:b/>
        </w:rPr>
        <w:t>Linux</w:t>
      </w:r>
    </w:p>
    <w:p>
      <w:pPr>
        <w:pStyle w:val="12"/>
        <w:numPr>
          <w:ilvl w:val="0"/>
          <w:numId w:val="6"/>
        </w:numPr>
      </w:pPr>
      <w:r>
        <w:rPr>
          <w:b/>
        </w:rPr>
        <w:t>Java 8+</w:t>
      </w:r>
      <w:r>
        <w:t xml:space="preserve"> (to execute the publish process using the FHIR IG Publisher)</w:t>
      </w:r>
    </w:p>
    <w:p>
      <w:pPr>
        <w:pStyle w:val="12"/>
        <w:numPr>
          <w:ilvl w:val="0"/>
          <w:numId w:val="6"/>
        </w:numPr>
      </w:pPr>
      <w:r>
        <w:rPr>
          <w:b/>
        </w:rPr>
        <w:t xml:space="preserve">Jekyll </w:t>
      </w:r>
      <w:r>
        <w:t>(to successfully complete the publish process using the FHIR IG Publisher)</w:t>
      </w:r>
    </w:p>
    <w:p>
      <w:pPr>
        <w:pStyle w:val="12"/>
        <w:numPr>
          <w:ilvl w:val="0"/>
          <w:numId w:val="6"/>
        </w:numPr>
      </w:pPr>
      <w:r>
        <w:rPr>
          <w:b/>
        </w:rPr>
        <w:t xml:space="preserve">FHIR Server </w:t>
      </w:r>
      <w:r>
        <w:t>(STU3 or R4) must support:</w:t>
      </w:r>
    </w:p>
    <w:p>
      <w:pPr>
        <w:numPr>
          <w:ilvl w:val="1"/>
          <w:numId w:val="6"/>
        </w:numPr>
      </w:pPr>
      <w:r>
        <w:t>Creating resources via a PUT with an ID (</w:t>
      </w:r>
      <w:hyperlink r:id="hrId49" target="_blank" w:anchor="upsert">
        <w:r>
          <w:rPr>
            <w:rStyle w:val="c13"/>
          </w:rPr>
          <w:t>Update as Create</w:t>
        </w:r>
      </w:hyperlink>
      <w:r>
        <w:t>)</w:t>
      </w:r>
    </w:p>
    <w:p>
      <w:pPr>
        <w:numPr>
          <w:ilvl w:val="1"/>
          <w:numId w:val="6"/>
        </w:numPr>
      </w:pPr>
      <w:r>
        <w:t xml:space="preserve">The </w:t>
      </w:r>
      <w:hyperlink r:id="hrId50" target="_blank">
        <w:r>
          <w:rPr>
            <w:rStyle w:val="c13"/>
          </w:rPr>
          <w:t>$validate operation</w:t>
        </w:r>
      </w:hyperlink>
    </w:p>
    <w:p>
      <w:pPr>
        <w:numPr>
          <w:ilvl w:val="1"/>
          <w:numId w:val="6"/>
        </w:numPr>
      </w:pPr>
      <w:r>
        <w:t xml:space="preserve">The </w:t>
      </w:r>
      <w:hyperlink r:id="hrId51" target="_blank">
        <w:r>
          <w:rPr>
            <w:rStyle w:val="c13"/>
          </w:rPr>
          <w:t>$meta-delete operation</w:t>
        </w:r>
      </w:hyperlink>
    </w:p>
    <w:p>
      <w:pPr>
        <w:numPr>
          <w:ilvl w:val="1"/>
          <w:numId w:val="6"/>
        </w:numPr>
      </w:pPr>
      <w:r>
        <w:t>ImplementationGuide search query parameters:</w:t>
      </w:r>
    </w:p>
    <w:p>
      <w:pPr>
        <w:numPr>
          <w:ilvl w:val="2"/>
          <w:numId w:val="6"/>
        </w:numPr>
      </w:pPr>
      <w:r>
        <w:t>resource</w:t>
      </w:r>
    </w:p>
    <w:p>
      <w:pPr>
        <w:numPr>
          <w:ilvl w:val="2"/>
          <w:numId w:val="6"/>
        </w:numPr>
      </w:pPr>
      <w:r>
        <w:t>global</w:t>
      </w:r>
    </w:p>
    <w:p>
      <w:pPr>
        <w:numPr>
          <w:ilvl w:val="1"/>
          <w:numId w:val="6"/>
        </w:numPr>
      </w:pPr>
      <w:r>
        <w:t xml:space="preserve"> </w:t>
      </w:r>
      <w:hyperlink r:id="hrId52" target="_blank" w:anchor="has">
        <w:r>
          <w:rPr>
            <w:rStyle w:val="c13"/>
          </w:rPr>
          <w:t>_has</w:t>
        </w:r>
      </w:hyperlink>
      <w:r>
        <w:t xml:space="preserve"> (reverse chaining) search criteria. For example: GET /StructureDefinition?_has:ImplementationGuide:resource:_id=&lt;IG_ID&gt;</w:t>
      </w:r>
    </w:p>
    <w:p>
      <w:pPr>
        <w:numPr>
          <w:ilvl w:val="1"/>
          <w:numId w:val="6"/>
        </w:numPr>
      </w:pPr>
      <w:r>
        <w:t xml:space="preserve"> </w:t>
      </w:r>
      <w:hyperlink r:id="hrId53"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6"/>
        </w:numPr>
      </w:pPr>
      <w:hyperlink r:id="hrId54"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8"/>
        </w:numPr>
      </w:pPr>
      <w:r>
        <w:t xml:space="preserve">The default FHIR server for this proxy endpoint is the first FHIR server available in the drop-down of FHIR servers in the settings screen of the application. </w:t>
      </w:r>
    </w:p>
    <w:p>
      <w:pPr>
        <w:numPr>
          <w:ilvl w:val="0"/>
          <w:numId w:val="8"/>
        </w:numPr>
      </w:pPr>
      <w:r>
        <w:t xml:space="preserve">If the ToF installation is configured to support multiple FHIR servers, the first FHIR server is the default in the REST API. </w:t>
      </w:r>
    </w:p>
    <w:p>
      <w:pPr>
        <w:numPr>
          <w:ilvl w:val="0"/>
          <w:numId w:val="8"/>
        </w:numPr>
      </w:pP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55"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7"/>
        </w:numPr>
      </w:pPr>
      <w:r>
        <w:t xml:space="preserve">Log into the ToF web application and open the settings screen where the Authorization Code is displayed. </w:t>
      </w:r>
    </w:p>
    <w:p>
      <w:pPr>
        <w:pStyle w:val="12"/>
        <w:numPr>
          <w:ilvl w:val="0"/>
          <w:numId w:val="7"/>
        </w:numPr>
      </w:pP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56"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9"/>
        </w:numPr>
      </w:pPr>
      <w:r>
        <w:t>Everyone - Anyone with a user account in the installation.</w:t>
      </w:r>
    </w:p>
    <w:p>
      <w:pPr>
        <w:numPr>
          <w:ilvl w:val="0"/>
          <w:numId w:val="9"/>
        </w:numPr>
      </w:pPr>
      <w:r>
        <w:t xml:space="preserve">Group - One or more users (Practitioners) represented as a single group. Use a group to represent a team of users. To create a group, see </w:t>
      </w:r>
      <w:r>
        <w:rPr>
          <w:rStyle w:val="c13"/>
        </w:rPr>
        <w:t>Accounts and Login</w:t>
      </w:r>
      <w:r>
        <w:t>.</w:t>
      </w:r>
    </w:p>
    <w:p>
      <w:pPr>
        <w:numPr>
          <w:ilvl w:val="0"/>
          <w:numId w:val="9"/>
        </w:numPr>
      </w:pP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9"/>
        </w:numPr>
      </w:pPr>
      <w:r>
        <w:t>Read - Allows the user to search/view the resource</w:t>
      </w:r>
    </w:p>
    <w:p>
      <w:pPr>
        <w:numPr>
          <w:ilvl w:val="0"/>
          <w:numId w:val="9"/>
        </w:numPr>
      </w:pP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0"/>
        </w:numPr>
      </w:pPr>
      <w:r>
        <w:t>Select a resource type and type search criteria in the text field. Suggestions will present below the text field. Select one of the suggestions and press the "Copy" button.</w:t>
      </w:r>
    </w:p>
    <w:p>
      <w:pPr>
        <w:numPr>
          <w:ilvl w:val="0"/>
          <w:numId w:val="10"/>
        </w:numPr>
      </w:pP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1"/>
        </w:numPr>
      </w:pPr>
      <w:r>
        <w:t>Open a project.</w:t>
      </w:r>
    </w:p>
    <w:p>
      <w:pPr>
        <w:numPr>
          <w:ilvl w:val="0"/>
          <w:numId w:val="11"/>
        </w:numPr>
      </w:pPr>
      <w:r>
        <w:t>Select Browse &gt; "Edit ImplementationGuide."</w:t>
      </w:r>
    </w:p>
    <w:p>
      <w:pPr>
        <w:numPr>
          <w:ilvl w:val="0"/>
          <w:numId w:val="11"/>
        </w:numPr>
      </w:pPr>
      <w:r>
        <w:t>Select the "Permissions" tab.</w:t>
      </w:r>
    </w:p>
    <w:p>
      <w:pPr>
        <w:numPr>
          <w:ilvl w:val="0"/>
          <w:numId w:val="11"/>
        </w:numPr>
      </w:pPr>
      <w:r>
        <w:t>Click the "Copy" button in the "Copy IG Permissions" panel.</w:t>
      </w:r>
    </w:p>
    <w:p>
      <w:pPr>
        <w:numPr>
          <w:ilvl w:val="0"/>
          <w:numId w:val="11"/>
        </w:numPr>
      </w:pPr>
      <w:r>
        <w:t>After ToF copies the permissions, you will be prompted to indicate the number of resources changed as part of the request.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2"/>
        </w:numPr>
      </w:pP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2"/>
        </w:numPr>
      </w:pPr>
      <w:r>
        <w:rPr>
          <w:color w:val="000000"/>
        </w:rPr>
        <w:t xml:space="preserve">If this is your first time logging-in to Trifolia-on-FHIR (ToF), you must create a profile (represented by a FHIR </w:t>
      </w:r>
      <w:hyperlink r:id="hrId57"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2"/>
        </w:numPr>
      </w:pP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3"/>
        </w:numPr>
      </w:pPr>
      <w:r>
        <w:t>Click your name in the top-right of ToF</w:t>
      </w:r>
    </w:p>
    <w:p>
      <w:pPr>
        <w:numPr>
          <w:ilvl w:val="0"/>
          <w:numId w:val="13"/>
        </w:numPr>
      </w:pPr>
      <w:r>
        <w:t xml:space="preserve">In the Edit/User Person screen, select the Groups tab. </w:t>
      </w:r>
    </w:p>
    <w:p>
      <w:pPr>
        <w:numPr>
          <w:ilvl w:val="0"/>
          <w:numId w:val="13"/>
        </w:numPr>
      </w:pPr>
      <w:r>
        <w:t xml:space="preserve">Under the Managing Groups section, click the plus icon to create a group. </w:t>
      </w:r>
    </w:p>
    <w:p>
      <w:pPr>
        <w:numPr>
          <w:ilvl w:val="0"/>
          <w:numId w:val="13"/>
        </w:numPr>
      </w:pPr>
      <w:r>
        <w:t>Enter a name for the group.</w:t>
      </w:r>
    </w:p>
    <w:p>
      <w:pPr>
        <w:numPr>
          <w:ilvl w:val="0"/>
          <w:numId w:val="13"/>
        </w:numPr>
      </w:pPr>
      <w:r>
        <w:t>Search for group members by name or email. Click the plus to add them to the group.</w:t>
      </w:r>
    </w:p>
    <w:p>
      <w:pPr>
        <w:numPr>
          <w:ilvl w:val="0"/>
          <w:numId w:val="13"/>
        </w:numPr>
      </w:pP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4"/>
        </w:numPr>
      </w:pPr>
      <w:r>
        <w:t xml:space="preserve">Click the FHIR server button to display the Edit Settings screen. </w:t>
      </w:r>
    </w:p>
    <w:p>
      <w:pPr>
        <w:numPr>
          <w:ilvl w:val="0"/>
          <w:numId w:val="14"/>
        </w:numPr>
      </w:pP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6"/>
        </w:numPr>
      </w:pPr>
      <w:r>
        <w:t>Open a project.</w:t>
      </w:r>
    </w:p>
    <w:p>
      <w:pPr>
        <w:numPr>
          <w:ilvl w:val="0"/>
          <w:numId w:val="16"/>
        </w:numPr>
      </w:pPr>
      <w:r>
        <w:t xml:space="preserve">Select </w:t>
      </w:r>
      <w:r>
        <w:rPr>
          <w:b/>
        </w:rPr>
        <w:t>Browse</w:t>
      </w:r>
      <w:r>
        <w:t xml:space="preserve"> &gt; </w:t>
      </w:r>
      <w:r>
        <w:rPr>
          <w:b/>
        </w:rPr>
        <w:t>Edit ImplementationGuide</w:t>
      </w:r>
      <w:r>
        <w:t>.</w:t>
      </w:r>
    </w:p>
    <w:p>
      <w:pPr>
        <w:numPr>
          <w:ilvl w:val="0"/>
          <w:numId w:val="16"/>
        </w:numPr>
      </w:pPr>
      <w:r>
        <w:t xml:space="preserve">Select the </w:t>
      </w:r>
      <w:r>
        <w:rPr>
          <w:b/>
        </w:rPr>
        <w:t>Permissions</w:t>
      </w:r>
      <w:r>
        <w:t xml:space="preserve"> tab.</w:t>
      </w:r>
    </w:p>
    <w:p>
      <w:pPr>
        <w:numPr>
          <w:ilvl w:val="0"/>
          <w:numId w:val="16"/>
        </w:numPr>
      </w:pPr>
      <w:r>
        <w:t xml:space="preserve">In the </w:t>
      </w:r>
      <w:r>
        <w:rPr>
          <w:b/>
        </w:rPr>
        <w:t>Copy IG Permissions</w:t>
      </w:r>
      <w:r>
        <w:t xml:space="preserve"> panel, click the </w:t>
      </w:r>
      <w:r>
        <w:rPr>
          <w:b/>
        </w:rPr>
        <w:t>Copy</w:t>
      </w:r>
      <w:r>
        <w:t xml:space="preserve"> button. </w:t>
      </w:r>
    </w:p>
    <w:p>
      <w:pPr>
        <w:numPr>
          <w:ilvl w:val="0"/>
          <w:numId w:val="16"/>
        </w:numPr>
      </w:pP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5"/>
        </w:numPr>
      </w:pPr>
      <w:r>
        <w:t>Select a resource type and type search criteria in the text field. Suggestions will present below the text field.</w:t>
      </w:r>
    </w:p>
    <w:p>
      <w:pPr>
        <w:numPr>
          <w:ilvl w:val="0"/>
          <w:numId w:val="15"/>
        </w:numPr>
      </w:pPr>
      <w:r>
        <w:t xml:space="preserve">Select one of the suggestions and press the </w:t>
      </w:r>
      <w:r>
        <w:rPr>
          <w:b/>
        </w:rPr>
        <w:t>Copy</w:t>
      </w:r>
      <w:r>
        <w:t xml:space="preserve"> button.</w:t>
      </w:r>
    </w:p>
    <w:p>
      <w:r>
        <w:t>OR</w:t>
      </w:r>
    </w:p>
    <w:p>
      <w:pPr>
        <w:numPr>
          <w:ilvl w:val="0"/>
          <w:numId w:val="15"/>
        </w:numPr>
      </w:pPr>
      <w:r>
        <w:t xml:space="preserve">Click the </w:t>
      </w:r>
      <w:r>
        <w:rPr>
          <w:b/>
        </w:rPr>
        <w:t>Search</w:t>
      </w:r>
      <w:r>
        <w:t xml:space="preserve"> button next to the text field to select a resource using the advanced search pop-up window.</w:t>
      </w:r>
    </w:p>
    <w:p>
      <w:pPr>
        <w:numPr>
          <w:ilvl w:val="0"/>
          <w:numId w:val="15"/>
        </w:numPr>
      </w:pP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7"/>
        </w:numPr>
      </w:pPr>
      <w:r>
        <w:t>Create/Open an ImplementationGuide (Project).</w:t>
      </w:r>
    </w:p>
    <w:p>
      <w:pPr>
        <w:numPr>
          <w:ilvl w:val="0"/>
          <w:numId w:val="17"/>
        </w:numPr>
      </w:pPr>
      <w:r>
        <w:t>Create ValueSets and CodeSystems in the UI.</w:t>
      </w:r>
    </w:p>
    <w:p>
      <w:pPr>
        <w:numPr>
          <w:ilvl w:val="0"/>
          <w:numId w:val="17"/>
        </w:numPr>
      </w:pPr>
      <w:r>
        <w:t>Create profiles (StructureDefinition resources) in UI. Create elements and constrain them to value sets created in step #2.</w:t>
      </w:r>
    </w:p>
    <w:p>
      <w:pPr>
        <w:numPr>
          <w:ilvl w:val="0"/>
          <w:numId w:val="17"/>
        </w:numPr>
      </w:pPr>
      <w:r>
        <w:t>Import images into the IG to insert into narrative.</w:t>
      </w:r>
    </w:p>
    <w:p>
      <w:pPr>
        <w:numPr>
          <w:ilvl w:val="0"/>
          <w:numId w:val="17"/>
        </w:numPr>
      </w:pPr>
      <w:r>
        <w:t>Create narrative pages for the IG.</w:t>
      </w:r>
    </w:p>
    <w:p>
      <w:pPr>
        <w:numPr>
          <w:ilvl w:val="0"/>
          <w:numId w:val="17"/>
        </w:numPr>
      </w:pPr>
      <w:r>
        <w:t>Mark example resources as “example” with optional subject/context.</w:t>
      </w:r>
    </w:p>
    <w:p>
      <w:pPr>
        <w:numPr>
          <w:ilvl w:val="0"/>
          <w:numId w:val="17"/>
        </w:numPr>
      </w:pPr>
      <w:r>
        <w:t>Publish the IG.</w:t>
      </w:r>
    </w:p>
    <w:p>
      <w:pPr>
        <w:numPr>
          <w:ilvl w:val="0"/>
          <w:numId w:val="17"/>
        </w:numPr>
      </w:pPr>
      <w:r>
        <w:t>Review the published IG.</w:t>
      </w:r>
    </w:p>
    <w:p>
      <w:pPr>
        <w:numPr>
          <w:ilvl w:val="0"/>
          <w:numId w:val="17"/>
        </w:numPr>
      </w:pPr>
      <w:r>
        <w:t>Review the QA results and resolve errors.</w:t>
      </w:r>
    </w:p>
    <w:p>
      <w:pPr>
        <w:numPr>
          <w:ilvl w:val="0"/>
          <w:numId w:val="17"/>
        </w:numPr>
      </w:pPr>
      <w:r>
        <w:t>Export as HTML package and store in GitHub.</w:t>
      </w:r>
    </w:p>
    <w:p>
      <w:pPr>
        <w:pStyle w:val="4"/>
      </w:pPr>
      <w:r>
        <w:t>Create Implementation Guide</w:t>
      </w:r>
    </w:p>
    <w:p>
      <w:pPr>
        <w:numPr>
          <w:ilvl w:val="0"/>
          <w:numId w:val="18"/>
        </w:numPr>
      </w:pPr>
      <w:r>
        <w:t>Open and log into Trifolia-on-FHIR.</w:t>
      </w:r>
    </w:p>
    <w:p>
      <w:pPr>
        <w:numPr>
          <w:ilvl w:val="0"/>
          <w:numId w:val="18"/>
        </w:numPr>
      </w:pPr>
      <w:r>
        <w:t>Select File &gt; New Project.</w:t>
      </w:r>
    </w:p>
    <w:p>
      <w:pPr>
        <w:numPr>
          <w:ilvl w:val="0"/>
          <w:numId w:val="18"/>
        </w:numPr>
      </w:pPr>
      <w:r>
        <w:t>Specify an ID that is unique to your IG (e.g., test-ig).</w:t>
      </w:r>
    </w:p>
    <w:p>
      <w:pPr>
        <w:numPr>
          <w:ilvl w:val="0"/>
          <w:numId w:val="18"/>
        </w:numPr>
      </w:pPr>
      <w:r>
        <w:t>Specify a URL unique to your IG (e.g., http://test.com/fhir/implementationguide/test-ig). The last leaf/level of the URL should match the ID to prevent errors during publishing.</w:t>
      </w:r>
    </w:p>
    <w:p>
      <w:pPr>
        <w:numPr>
          <w:ilvl w:val="0"/>
          <w:numId w:val="18"/>
        </w:numPr>
      </w:pPr>
      <w:r>
        <w:t>Specify a name for your IG. This is the computable format of the name, used similarly (but not the same) as the ID.</w:t>
      </w:r>
    </w:p>
    <w:p>
      <w:pPr>
        <w:numPr>
          <w:ilvl w:val="0"/>
          <w:numId w:val="18"/>
        </w:numPr>
      </w:pPr>
      <w:r>
        <w:t>Specify a title for your IG. This is what is displayed to readers of the IG.</w:t>
      </w:r>
    </w:p>
    <w:p>
      <w:pPr>
        <w:numPr>
          <w:ilvl w:val="0"/>
          <w:numId w:val="18"/>
        </w:numPr>
      </w:pPr>
      <w:r>
        <w:t>Specify a Package ID. If developing an HL7 IG, you will receive this information pending PSS approval.</w:t>
      </w:r>
    </w:p>
    <w:p>
      <w:pPr>
        <w:numPr>
          <w:ilvl w:val="0"/>
          <w:numId w:val="18"/>
        </w:numPr>
      </w:pPr>
      <w:r>
        <w:t>Define permissions using the “Permissions” tab.</w:t>
      </w:r>
    </w:p>
    <w:p>
      <w:pPr>
        <w:numPr>
          <w:ilvl w:val="0"/>
          <w:numId w:val="18"/>
        </w:numPr>
      </w:pPr>
      <w:r>
        <w:t>Save the IG. It is now set as the project you are working on.</w:t>
      </w:r>
    </w:p>
    <w:p>
      <w:pPr>
        <w:pStyle w:val="4"/>
      </w:pPr>
      <w:r>
        <w:t>Create Narrative Pages</w:t>
      </w:r>
    </w:p>
    <w:p>
      <w:pPr>
        <w:numPr>
          <w:ilvl w:val="0"/>
          <w:numId w:val="25"/>
        </w:numPr>
      </w:pPr>
      <w:r>
        <w:t>Click Browse/Edit &gt; Edit Implementation Guide.</w:t>
      </w:r>
    </w:p>
    <w:p>
      <w:pPr>
        <w:numPr>
          <w:ilvl w:val="0"/>
          <w:numId w:val="25"/>
        </w:numPr>
      </w:pPr>
      <w:r>
        <w:t>Select the “Narrative/Pages” tab.</w:t>
      </w:r>
    </w:p>
    <w:p>
      <w:pPr>
        <w:numPr>
          <w:ilvl w:val="0"/>
          <w:numId w:val="25"/>
        </w:numPr>
      </w:pPr>
      <w:r>
        <w:t>Provide a high-level description of the implementation guide, if desired. If no narrative pages are specified (see Step 4), then the IG’s home page will use this description.</w:t>
      </w:r>
    </w:p>
    <w:p>
      <w:pPr>
        <w:numPr>
          <w:ilvl w:val="0"/>
          <w:numId w:val="25"/>
        </w:numPr>
      </w:pP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5"/>
        </w:numPr>
      </w:pPr>
      <w:r>
        <w:t>Click the “+” on the index/home page to create child pages.</w:t>
      </w:r>
    </w:p>
    <w:p>
      <w:pPr>
        <w:numPr>
          <w:ilvl w:val="0"/>
          <w:numId w:val="25"/>
        </w:numPr>
      </w:pPr>
      <w:r>
        <w:t>The “Downloads” template is available to add to your IG and customize, which will provide default content for a “Downloads” page.</w:t>
      </w:r>
    </w:p>
    <w:p>
      <w:pPr>
        <w:numPr>
          <w:ilvl w:val="0"/>
          <w:numId w:val="25"/>
        </w:numPr>
      </w:pPr>
      <w:r>
        <w:t>Select “Show on top navigation bar” and specify a navigation menu name for the pages you want to appear on the top menu of the published IG.</w:t>
      </w:r>
    </w:p>
    <w:p>
      <w:pPr>
        <w:numPr>
          <w:ilvl w:val="0"/>
          <w:numId w:val="25"/>
        </w:numPr>
      </w:pPr>
      <w:r>
        <w:t>When editing a page, you can click the icon that represents multiple images to insert imports.</w:t>
      </w:r>
    </w:p>
    <w:p>
      <w:pPr>
        <w:pStyle w:val="4"/>
      </w:pPr>
      <w:r>
        <w:t>Import Images</w:t>
      </w:r>
    </w:p>
    <w:p>
      <w:pPr>
        <w:numPr>
          <w:ilvl w:val="0"/>
          <w:numId w:val="24"/>
        </w:numPr>
      </w:pPr>
      <w:r>
        <w:t>Click the “Import” menu from the top navigation menu.</w:t>
      </w:r>
    </w:p>
    <w:p>
      <w:pPr>
        <w:numPr>
          <w:ilvl w:val="0"/>
          <w:numId w:val="24"/>
        </w:numPr>
      </w:pPr>
      <w:r>
        <w:t>Drag-and-drop image files from your computer to the import window.</w:t>
      </w:r>
    </w:p>
    <w:p>
      <w:pPr>
        <w:numPr>
          <w:ilvl w:val="0"/>
          <w:numId w:val="24"/>
        </w:numPr>
      </w:pPr>
      <w:r>
        <w:t>Click “Import.”</w:t>
      </w:r>
    </w:p>
    <w:p>
      <w:pPr>
        <w:pStyle w:val="4"/>
      </w:pPr>
      <w:r>
        <w:t>Identify Examples</w:t>
      </w:r>
    </w:p>
    <w:p>
      <w:pPr>
        <w:numPr>
          <w:ilvl w:val="0"/>
          <w:numId w:val="26"/>
        </w:numPr>
      </w:pPr>
      <w:r>
        <w:t>Click Browse/Edit &gt; Edit Implementation Guide.</w:t>
      </w:r>
    </w:p>
    <w:p>
      <w:pPr>
        <w:numPr>
          <w:ilvl w:val="0"/>
          <w:numId w:val="26"/>
        </w:numPr>
      </w:pPr>
      <w:r>
        <w:t>Select the “Resources” tab.</w:t>
      </w:r>
    </w:p>
    <w:p>
      <w:pPr>
        <w:numPr>
          <w:ilvl w:val="0"/>
          <w:numId w:val="26"/>
        </w:numPr>
      </w:pPr>
      <w:r>
        <w:t>Click “Edit” next to an example resource.</w:t>
      </w:r>
    </w:p>
    <w:p>
      <w:pPr>
        <w:numPr>
          <w:ilvl w:val="0"/>
          <w:numId w:val="26"/>
        </w:numPr>
      </w:pPr>
      <w:r>
        <w:t>Select “Example = Yes” or select a profile to set an example.</w:t>
      </w:r>
    </w:p>
    <w:p>
      <w:pPr>
        <w:numPr>
          <w:ilvl w:val="0"/>
          <w:numId w:val="26"/>
        </w:numPr>
      </w:pPr>
      <w:r>
        <w:t>Click “Done.”</w:t>
      </w:r>
    </w:p>
    <w:p>
      <w:pPr>
        <w:numPr>
          <w:ilvl w:val="0"/>
          <w:numId w:val="26"/>
        </w:numPr>
      </w:pPr>
      <w:r>
        <w:t>“Save” the IG after updating resources.</w:t>
      </w:r>
    </w:p>
    <w:p>
      <w:pPr>
        <w:pStyle w:val="4"/>
      </w:pPr>
      <w:r>
        <w:t>Publish</w:t>
      </w:r>
    </w:p>
    <w:p>
      <w:pPr>
        <w:numPr>
          <w:ilvl w:val="0"/>
          <w:numId w:val="27"/>
        </w:numPr>
      </w:pPr>
      <w:r>
        <w:t>Click the “Publish” menu from the top navigation menu.</w:t>
      </w:r>
    </w:p>
    <w:p>
      <w:pPr>
        <w:numPr>
          <w:ilvl w:val="0"/>
          <w:numId w:val="27"/>
        </w:numPr>
      </w:pPr>
      <w:r>
        <w:t>Select the options for your publication.</w:t>
      </w:r>
    </w:p>
    <w:p>
      <w:pPr>
        <w:numPr>
          <w:ilvl w:val="0"/>
          <w:numId w:val="27"/>
        </w:numPr>
      </w:pPr>
      <w:r>
        <w:t>HL7 requires the latest IG publisher for ballots. The IG publisher updates occasionally include bugs, which leads to errors. You can select “No” pending resolution.</w:t>
      </w:r>
    </w:p>
    <w:p>
      <w:pPr>
        <w:numPr>
          <w:ilvl w:val="0"/>
          <w:numId w:val="27"/>
        </w:numPr>
      </w:pPr>
      <w:r>
        <w:t>Selecting “No” for “Use terminology server” can quicken the publish execution, assuming you’re not worried about terminology.</w:t>
      </w:r>
    </w:p>
    <w:p>
      <w:pPr>
        <w:numPr>
          <w:ilvl w:val="0"/>
          <w:numId w:val="27"/>
        </w:numPr>
      </w:pPr>
      <w:r>
        <w:t>Indicating “Yes” for “Download?” will offer the entire published package as a download to your computer when complete.</w:t>
      </w:r>
    </w:p>
    <w:p>
      <w:pPr>
        <w:numPr>
          <w:ilvl w:val="0"/>
          <w:numId w:val="27"/>
        </w:numPr>
      </w:pP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9"/>
        </w:numPr>
      </w:pPr>
      <w:r>
        <w:t>Select Browse/Edit &gt; Value Sets and/or Code Systems.</w:t>
      </w:r>
    </w:p>
    <w:p>
      <w:pPr>
        <w:numPr>
          <w:ilvl w:val="0"/>
          <w:numId w:val="19"/>
        </w:numPr>
      </w:pPr>
      <w:r>
        <w:t>Select the blue “+” button in the top-right to create a new value set or code system.</w:t>
      </w:r>
    </w:p>
    <w:p>
      <w:pPr>
        <w:numPr>
          <w:ilvl w:val="0"/>
          <w:numId w:val="19"/>
        </w:numPr>
      </w:pPr>
      <w:r>
        <w:t>Specify the details of the value set and/or code system.</w:t>
      </w:r>
    </w:p>
    <w:p>
      <w:pPr>
        <w:numPr>
          <w:ilvl w:val="0"/>
          <w:numId w:val="19"/>
        </w:numPr>
      </w:pPr>
      <w:r>
        <w:t>Save the value set or code system. The value set or code system is automatically associated with your IG.</w:t>
      </w:r>
    </w:p>
    <w:p>
      <w:r>
        <w:t>Locate existing value sets or code systems:</w:t>
      </w:r>
    </w:p>
    <w:p>
      <w:pPr>
        <w:numPr>
          <w:ilvl w:val="0"/>
          <w:numId w:val="20"/>
        </w:numPr>
      </w:pPr>
      <w:r>
        <w:t>Select Browse/Edit &gt; Edit Implementation Guide.</w:t>
      </w:r>
    </w:p>
    <w:p>
      <w:pPr>
        <w:numPr>
          <w:ilvl w:val="0"/>
          <w:numId w:val="20"/>
        </w:numPr>
      </w:pPr>
      <w:r>
        <w:t>Select the “Resources” tab.</w:t>
      </w:r>
    </w:p>
    <w:p>
      <w:pPr>
        <w:numPr>
          <w:ilvl w:val="0"/>
          <w:numId w:val="20"/>
        </w:numPr>
      </w:pPr>
      <w:r>
        <w:t>Select the “hand/pointer” icon in the top-right to add an existing resource.</w:t>
      </w:r>
    </w:p>
    <w:p>
      <w:pPr>
        <w:numPr>
          <w:ilvl w:val="0"/>
          <w:numId w:val="20"/>
        </w:numPr>
      </w:pPr>
      <w:r>
        <w:t>Un-check “Showing resources for the “Test IG” implementation guide.”</w:t>
      </w:r>
    </w:p>
    <w:p>
      <w:pPr>
        <w:numPr>
          <w:ilvl w:val="0"/>
          <w:numId w:val="20"/>
        </w:numPr>
      </w:pPr>
      <w:r>
        <w:t>Filter/Find then select the value set or code system.</w:t>
      </w:r>
    </w:p>
    <w:p>
      <w:r>
        <w:t>Import a ValueSet from VSAC:</w:t>
      </w:r>
    </w:p>
    <w:p>
      <w:pPr>
        <w:numPr>
          <w:ilvl w:val="0"/>
          <w:numId w:val="21"/>
        </w:numPr>
      </w:pPr>
      <w:r>
        <w:t>Select “Import” on the top navigation bar</w:t>
      </w:r>
    </w:p>
    <w:p>
      <w:pPr>
        <w:numPr>
          <w:ilvl w:val="0"/>
          <w:numId w:val="21"/>
        </w:numPr>
      </w:pPr>
      <w:r>
        <w:t>Select the “VSAC” tab</w:t>
      </w:r>
    </w:p>
    <w:p>
      <w:pPr>
        <w:numPr>
          <w:ilvl w:val="0"/>
          <w:numId w:val="21"/>
        </w:numPr>
      </w:pP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1"/>
        </w:numPr>
      </w:pPr>
      <w:r>
        <w:t>Specify the OID for the value set you would like to import.</w:t>
      </w:r>
    </w:p>
    <w:p>
      <w:pPr>
        <w:numPr>
          <w:ilvl w:val="0"/>
          <w:numId w:val="21"/>
        </w:numPr>
      </w:pPr>
      <w:r>
        <w:t>Click “Import”.</w:t>
      </w:r>
    </w:p>
    <w:p>
      <w:pPr>
        <w:numPr>
          <w:ilvl w:val="0"/>
          <w:numId w:val="21"/>
        </w:numPr>
      </w:pPr>
      <w:r>
        <w:t>Assuming the value set is found, it will be imported and automatically associated with your IG.</w:t>
      </w:r>
    </w:p>
    <w:p>
      <w:pPr>
        <w:pStyle w:val="4"/>
      </w:pPr>
      <w:r>
        <w:t>Create Profiles</w:t>
      </w:r>
    </w:p>
    <w:p>
      <w:pPr>
        <w:numPr>
          <w:ilvl w:val="0"/>
          <w:numId w:val="22"/>
        </w:numPr>
      </w:pPr>
      <w:r>
        <w:t>Select Browse/Edit &gt; Profiles/Extensions.</w:t>
      </w:r>
    </w:p>
    <w:p>
      <w:pPr>
        <w:numPr>
          <w:ilvl w:val="0"/>
          <w:numId w:val="22"/>
        </w:numPr>
      </w:pPr>
      <w:r>
        <w:t>Click the blue “+” icon in the top-right of the screen.</w:t>
      </w:r>
    </w:p>
    <w:p>
      <w:pPr>
        <w:numPr>
          <w:ilvl w:val="0"/>
          <w:numId w:val="22"/>
        </w:numPr>
      </w:pPr>
      <w:r>
        <w:t>Indicate the URL for the profile. The beginning of the URL should match the IG’s URL (e.g., http://test.com/fhir/structuredefinition/my-profile if the IG is http://test.com/fhir/implementationguide/test-ig).</w:t>
      </w:r>
    </w:p>
    <w:p>
      <w:pPr>
        <w:numPr>
          <w:ilvl w:val="0"/>
          <w:numId w:val="22"/>
        </w:numPr>
      </w:pPr>
      <w:r>
        <w:t>Verify the ID matches the end of the URL. This should auto-populate when you enter the URL</w:t>
      </w:r>
      <w:r>
        <w:br/>
      </w:r>
      <w:r>
        <w:t>(e.g., “my-profile” for the above URL example)</w:t>
      </w:r>
    </w:p>
    <w:p>
      <w:pPr>
        <w:numPr>
          <w:ilvl w:val="0"/>
          <w:numId w:val="22"/>
        </w:numPr>
      </w:pPr>
      <w:r>
        <w:t>Specify a name and title, which the published IG will display.</w:t>
      </w:r>
    </w:p>
    <w:p>
      <w:pPr>
        <w:numPr>
          <w:ilvl w:val="0"/>
          <w:numId w:val="22"/>
        </w:numPr>
      </w:pPr>
      <w:r>
        <w:t>Indicate the “type” of resource this profile constrains (e.g., “Patient”).</w:t>
      </w:r>
    </w:p>
    <w:p>
      <w:pPr>
        <w:numPr>
          <w:ilvl w:val="0"/>
          <w:numId w:val="22"/>
        </w:numPr>
      </w:pPr>
      <w:r>
        <w:t>You may want to build your profile based on another profile. Specify a “Base Profile” that exists in the system.</w:t>
      </w:r>
    </w:p>
    <w:p>
      <w:pPr>
        <w:numPr>
          <w:ilvl w:val="0"/>
          <w:numId w:val="22"/>
        </w:numPr>
      </w:pPr>
      <w:r>
        <w:t>Click “Save.”</w:t>
      </w:r>
    </w:p>
    <w:p>
      <w:pPr>
        <w:numPr>
          <w:ilvl w:val="0"/>
          <w:numId w:val="22"/>
        </w:numPr>
      </w:pPr>
      <w:r>
        <w:t>Click the “Elements” tab.</w:t>
      </w:r>
    </w:p>
    <w:p>
      <w:pPr>
        <w:numPr>
          <w:ilvl w:val="0"/>
          <w:numId w:val="22"/>
        </w:numPr>
      </w:pPr>
      <w:r>
        <w:t>Select an element to constrain.</w:t>
      </w:r>
    </w:p>
    <w:p>
      <w:pPr>
        <w:numPr>
          <w:ilvl w:val="0"/>
          <w:numId w:val="22"/>
        </w:numPr>
      </w:pPr>
      <w:r>
        <w:t>Click “Constrain Element” in the right panel.</w:t>
      </w:r>
    </w:p>
    <w:p>
      <w:pPr>
        <w:numPr>
          <w:ilvl w:val="0"/>
          <w:numId w:val="22"/>
        </w:numPr>
      </w:pPr>
      <w:r>
        <w:t>Re-define the element in the right panel to specify the difference between the element and the base definition.</w:t>
      </w:r>
    </w:p>
    <w:p>
      <w:pPr>
        <w:numPr>
          <w:ilvl w:val="0"/>
          <w:numId w:val="22"/>
        </w:numPr>
      </w:pPr>
      <w:r>
        <w:t>Repeat for all constraints.</w:t>
      </w:r>
    </w:p>
    <w:p>
      <w:pPr>
        <w:numPr>
          <w:ilvl w:val="0"/>
          <w:numId w:val="22"/>
        </w:numPr>
      </w:pPr>
      <w:r>
        <w:t>Define a description for the profile, which the published IG will display to the reader.</w:t>
      </w:r>
    </w:p>
    <w:p>
      <w:pPr>
        <w:numPr>
          <w:ilvl w:val="0"/>
          <w:numId w:val="22"/>
        </w:numPr>
      </w:pPr>
      <w:r>
        <w:t>Save the profile.</w:t>
      </w:r>
    </w:p>
    <w:p>
      <w:pPr>
        <w:numPr>
          <w:ilvl w:val="0"/>
          <w:numId w:val="22"/>
        </w:numPr>
      </w:pPr>
      <w:r>
        <w:t/>
      </w:r>
    </w:p>
    <w:p>
      <w:pPr>
        <w:pStyle w:val="4"/>
      </w:pPr>
      <w:r>
        <w:t>Reverting to a previous version of a resource in Trifolia on FHIR</w:t>
      </w:r>
    </w:p>
    <w:p>
      <w:pPr>
        <w:numPr>
          <w:ilvl w:val="0"/>
          <w:numId w:val="23"/>
        </w:numPr>
      </w:pPr>
      <w:r>
        <w:rPr>
          <w:color w:val="000000"/>
        </w:rPr>
        <w:t>In the resource(IG, Profile, Value Set, etc) Editor, navigate to the History tab</w:t>
      </w:r>
    </w:p>
    <w:p>
      <w:pPr>
        <w:numPr>
          <w:ilvl w:val="0"/>
          <w:numId w:val="23"/>
        </w:numPr>
      </w:pPr>
      <w:r>
        <w:rPr>
          <w:color w:val="000000"/>
        </w:rPr>
        <w:t>Find the version of the resource you wish to restore</w:t>
      </w:r>
    </w:p>
    <w:p>
      <w:pPr>
        <w:numPr>
          <w:ilvl w:val="0"/>
          <w:numId w:val="23"/>
        </w:numPr>
      </w:pPr>
      <w:r>
        <w:rPr>
          <w:color w:val="000000"/>
        </w:rPr>
        <w:t xml:space="preserve">Select the “Revert” option to the right of the "Save" button to undo any </w:t>
      </w:r>
      <w:r>
        <w:rPr>
          <w:color w:val="000000"/>
          <w:shd w:val="clear" w:color="auto" w:fill="F8F8F8"/>
        </w:rPr>
        <w:t>unsaved changes</w:t>
      </w:r>
    </w:p>
    <w:p>
      <w:pPr>
        <w:numPr>
          <w:ilvl w:val="0"/>
          <w:numId w:val="23"/>
        </w:numPr>
      </w:pP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3"/>
        </w:numPr>
      </w:pP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8"/>
        </w:numPr>
      </w:pP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8"/>
        </w:numPr>
      </w:pP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8"/>
        </w:numPr>
      </w:pPr>
      <w:r>
        <w:t>The Implementation Guide should have a description. The main screen of the FHIR IG Publisher export displays the description.</w:t>
      </w:r>
    </w:p>
    <w:p>
      <w:pPr>
        <w:numPr>
          <w:ilvl w:val="0"/>
          <w:numId w:val="28"/>
        </w:numPr>
      </w:pPr>
      <w:r>
        <w:t>All contacts in the Implementation Guide appear as authors in the FHIR IG Publisher export.</w:t>
      </w:r>
    </w:p>
    <w:p>
      <w:pPr>
        <w:numPr>
          <w:ilvl w:val="0"/>
          <w:numId w:val="28"/>
        </w:numPr>
      </w:pP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8"/>
        </w:numPr>
      </w:pP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58">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9"/>
        </w:numPr>
      </w:pPr>
      <w:r>
        <w:t>Open and log into Trifolia-on-FHIR.</w:t>
      </w:r>
    </w:p>
    <w:p>
      <w:pPr>
        <w:numPr>
          <w:ilvl w:val="0"/>
          <w:numId w:val="29"/>
        </w:numPr>
      </w:pPr>
      <w:r>
        <w:t>Select File &gt; New Project.</w:t>
      </w:r>
    </w:p>
    <w:p>
      <w:pPr>
        <w:numPr>
          <w:ilvl w:val="0"/>
          <w:numId w:val="29"/>
        </w:numPr>
      </w:pPr>
      <w:r>
        <w:t>Specify an ID that is unique to your IG (e.g., test-ig).</w:t>
      </w:r>
    </w:p>
    <w:p>
      <w:pPr>
        <w:numPr>
          <w:ilvl w:val="0"/>
          <w:numId w:val="29"/>
        </w:numPr>
      </w:pPr>
      <w:r>
        <w:t>Specify a URL unique to your IG (e.g., http://test.com/fhir/implementationguide/test-ig). The last leaf/level of the URL should match the ID to prevent errors during publishing.</w:t>
      </w:r>
    </w:p>
    <w:p>
      <w:pPr>
        <w:numPr>
          <w:ilvl w:val="0"/>
          <w:numId w:val="29"/>
        </w:numPr>
      </w:pP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9"/>
        </w:numPr>
      </w:pP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9"/>
        </w:numPr>
      </w:pPr>
      <w:r>
        <w:t>Specify a Package ID. If developing an HL7 IG, you will receive this information pending PSS approval.</w:t>
      </w:r>
    </w:p>
    <w:p>
      <w:pPr>
        <w:numPr>
          <w:ilvl w:val="0"/>
          <w:numId w:val="29"/>
        </w:numPr>
      </w:pPr>
      <w:r>
        <w:t>Define permissions using the “Permissions” tab.</w:t>
      </w:r>
    </w:p>
    <w:p>
      <w:pPr>
        <w:numPr>
          <w:ilvl w:val="0"/>
          <w:numId w:val="29"/>
        </w:numPr>
      </w:pPr>
      <w:r>
        <w:t>Save the IG. It is now set as the project you are working on.</w:t>
      </w:r>
    </w:p>
    <w:p>
      <w:pPr/>
      <w:r>
        <w:t/>
      </w:r>
    </w:p>
    <w:p>
      <w:pPr>
        <w:pStyle w:val="4"/>
      </w:pPr>
      <w:r>
        <w:t/>
      </w:r>
    </w:p>
    <w:p>
      <w:pPr>
        <w:rPr>
          <w:rFonts w:ascii="Times New Roman" w:hAnsi="Times New Roman" w:cs="Times New Roman" w:eastAsia="Times New Roman"/>
        </w:rPr>
      </w:pPr>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0"/>
        </w:numPr>
      </w:pP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0"/>
        </w:numPr>
      </w:pP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0"/>
        </w:numPr>
      </w:pPr>
      <w:r>
        <w:t>Open the page(s) where you want the image to appear and place your cursor where you want the image. Select the "Insert image from predefined list" option in the Markdown editor.</w:t>
      </w:r>
    </w:p>
    <w:p>
      <w:pPr>
        <w:numPr>
          <w:ilvl w:val="0"/>
          <w:numId w:val="30"/>
        </w:numPr>
      </w:pPr>
      <w:r>
        <w:t>Select the image.</w:t>
      </w:r>
    </w:p>
    <w:p>
      <w:pPr>
        <w:numPr>
          <w:ilvl w:val="0"/>
          <w:numId w:val="30"/>
        </w:numPr>
      </w:pPr>
      <w:r>
        <w:t>Text will appear at your cursor for the image you selected.</w:t>
      </w:r>
    </w:p>
    <w:p>
      <w:r>
        <w:t>Note: ToF supports the following image types:</w:t>
      </w:r>
    </w:p>
    <w:p>
      <w:pPr>
        <w:numPr>
          <w:ilvl w:val="0"/>
          <w:numId w:val="31"/>
        </w:numPr>
      </w:pPr>
      <w:r>
        <w:t>.JPG</w:t>
      </w:r>
    </w:p>
    <w:p>
      <w:pPr>
        <w:numPr>
          <w:ilvl w:val="0"/>
          <w:numId w:val="31"/>
        </w:numPr>
      </w:pPr>
      <w:r>
        <w:t>.GIF</w:t>
      </w:r>
    </w:p>
    <w:p>
      <w:pPr>
        <w:numPr>
          <w:ilvl w:val="0"/>
          <w:numId w:val="31"/>
        </w:numPr>
      </w:pPr>
      <w:r>
        <w:t>.PNG</w:t>
      </w:r>
    </w:p>
    <w:p>
      <w:pPr>
        <w:numPr>
          <w:ilvl w:val="0"/>
          <w:numId w:val="31"/>
        </w:numPr>
      </w:pP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59"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2"/>
        </w:numPr>
      </w:pPr>
      <w:r>
        <w:t>Create an IG, define resources and pages within the IG.</w:t>
      </w:r>
    </w:p>
    <w:p>
      <w:pPr>
        <w:numPr>
          <w:ilvl w:val="0"/>
          <w:numId w:val="32"/>
        </w:numPr>
      </w:pPr>
      <w:r>
        <w:t>Click "Generate" for the JIRA Spec.</w:t>
      </w:r>
    </w:p>
    <w:p>
      <w:pPr>
        <w:numPr>
          <w:ilvl w:val="0"/>
          <w:numId w:val="32"/>
        </w:numPr>
      </w:pPr>
      <w:r>
        <w:t>Specify the correct values for default properties such as "ballot url", "git url", etc.</w:t>
      </w:r>
    </w:p>
    <w:p>
      <w:pPr>
        <w:numPr>
          <w:ilvl w:val="0"/>
          <w:numId w:val="32"/>
        </w:numPr>
      </w:pPr>
      <w:r>
        <w:t>Save the IG to persist the JIRA Spec within the IG.</w:t>
      </w:r>
    </w:p>
    <w:p>
      <w:pPr>
        <w:numPr>
          <w:ilvl w:val="0"/>
          <w:numId w:val="32"/>
        </w:numPr>
      </w:pPr>
      <w:r>
        <w:t>Follow the process defined by HL7 for creating a pull request for the JIRA Spec.</w:t>
      </w:r>
    </w:p>
    <w:p>
      <w:pPr>
        <w:numPr>
          <w:ilvl w:val="0"/>
          <w:numId w:val="32"/>
        </w:numPr>
      </w:pPr>
      <w:r>
        <w:t>Over time, the IG is updated with new resources/pages...</w:t>
      </w:r>
    </w:p>
    <w:p>
      <w:pPr>
        <w:numPr>
          <w:ilvl w:val="1"/>
          <w:numId w:val="32"/>
        </w:numPr>
      </w:pPr>
      <w:r>
        <w:t>The user clicks "Generate" for the JIRA Spec and the artifacts/pages are updated based on the current state of the IG.</w:t>
      </w:r>
    </w:p>
    <w:p>
      <w:pPr>
        <w:numPr>
          <w:ilvl w:val="1"/>
          <w:numId w:val="32"/>
        </w:numPr>
      </w:pPr>
      <w:r>
        <w:t>Save the IG to persist the JIRA Spec's updates within the IG.</w:t>
      </w:r>
    </w:p>
    <w:p>
      <w:pPr>
        <w:numPr>
          <w:ilvl w:val="1"/>
          <w:numId w:val="32"/>
        </w:numPr>
      </w:pP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pPr>
        <w:rPr>
          <w:color w:val="333333"/>
        </w:rPr>
      </w:pPr>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60">
        <w:r>
          <w:rPr>
            <w:rStyle w:val="c13"/>
            <w:color w:val="333333"/>
          </w:rPr>
          <w:t>https://www.hl7.org/fhir/structuredefinition.html</w:t>
        </w:r>
      </w:hyperlink>
      <w:r>
        <w:rPr>
          <w:color w:val="333333"/>
        </w:rPr>
        <w:t>.</w:t>
      </w:r>
    </w:p>
    <w:p>
      <w:pPr>
        <w:pStyle w:val="4"/>
      </w:pPr>
      <w:r>
        <w:t>Profiling FHIR</w:t>
      </w:r>
    </w:p>
    <w:p>
      <w:pPr/>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3"/>
        </w:numPr>
      </w:pPr>
      <w:r>
        <w:rPr>
          <w:color w:val="333333"/>
        </w:rPr>
        <w:t>Rules about which resource elements are or are not used, and what additional elements are added that are not part of the base specification</w:t>
      </w:r>
    </w:p>
    <w:p>
      <w:pPr>
        <w:spacing w:after="75"/>
        <w:numPr>
          <w:ilvl w:val="0"/>
          <w:numId w:val="33"/>
        </w:numPr>
      </w:pPr>
      <w:r>
        <w:rPr>
          <w:color w:val="333333"/>
        </w:rPr>
        <w:t>Rules about which API features are used, and how</w:t>
      </w:r>
    </w:p>
    <w:p>
      <w:pPr>
        <w:spacing w:after="75"/>
        <w:numPr>
          <w:ilvl w:val="0"/>
          <w:numId w:val="33"/>
        </w:numPr>
      </w:pPr>
      <w:r>
        <w:rPr>
          <w:color w:val="333333"/>
        </w:rPr>
        <w:t>Rules about which terminologies are used in particular elements</w:t>
      </w:r>
    </w:p>
    <w:p>
      <w:pPr>
        <w:spacing w:after="75"/>
        <w:numPr>
          <w:ilvl w:val="0"/>
          <w:numId w:val="33"/>
        </w:numPr>
      </w:pP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61">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4"/>
        </w:numPr>
      </w:pPr>
      <w:r>
        <w:t>Select Browse/Edit &gt; Profiles/Extensions.</w:t>
      </w:r>
    </w:p>
    <w:p>
      <w:pPr>
        <w:spacing w:after="90"/>
        <w:numPr>
          <w:ilvl w:val="0"/>
          <w:numId w:val="34"/>
        </w:numPr>
      </w:pPr>
      <w:r>
        <w:t>Click the blue “+” icon in the top-right of the screen to create a new profile or the edit icon to edit an existing profile.</w:t>
      </w:r>
    </w:p>
    <w:p>
      <w:pPr>
        <w:spacing w:after="90"/>
        <w:numPr>
          <w:ilvl w:val="0"/>
          <w:numId w:val="34"/>
        </w:numPr>
      </w:pPr>
      <w:r>
        <w:t>Indicate the URL for the profile. The beginning of the URL should match the IG’s URL (e.g., http://test.com/fhir/structuredefinition/my-profile if the IG is http://test.com/fhir/implementationguide/test-ig).</w:t>
      </w:r>
    </w:p>
    <w:p>
      <w:pPr>
        <w:spacing w:after="90"/>
        <w:numPr>
          <w:ilvl w:val="0"/>
          <w:numId w:val="34"/>
        </w:numPr>
      </w:pPr>
      <w:r>
        <w:t>Verify the ID matches the end of the URL. This should auto-populate when you enter the URL</w:t>
      </w:r>
      <w:r>
        <w:br/>
      </w:r>
      <w:r>
        <w:t>(e.g., “my-profile” for the above URL example)</w:t>
      </w:r>
    </w:p>
    <w:p>
      <w:pPr>
        <w:spacing w:after="90"/>
        <w:numPr>
          <w:ilvl w:val="0"/>
          <w:numId w:val="34"/>
        </w:numPr>
      </w:pPr>
      <w:r>
        <w:t>Specify/update a name and title, which the published IG will display.</w:t>
      </w:r>
    </w:p>
    <w:p>
      <w:pPr>
        <w:spacing w:after="90"/>
        <w:numPr>
          <w:ilvl w:val="0"/>
          <w:numId w:val="34"/>
        </w:numPr>
      </w:pPr>
      <w:r>
        <w:t>Add/update the “type” of resource this profile constrains (e.g., “Patient”).</w:t>
      </w:r>
    </w:p>
    <w:p>
      <w:pPr>
        <w:spacing w:after="90"/>
        <w:numPr>
          <w:ilvl w:val="0"/>
          <w:numId w:val="34"/>
        </w:numPr>
      </w:pPr>
      <w:r>
        <w:t>You may want to build your profile based on another profile. Specify/update a “Base Profile” that exists in the system.</w:t>
      </w:r>
    </w:p>
    <w:p>
      <w:pPr>
        <w:spacing w:after="90"/>
        <w:numPr>
          <w:ilvl w:val="0"/>
          <w:numId w:val="34"/>
        </w:numPr>
      </w:pPr>
      <w:r>
        <w:t>Click “Save.”</w:t>
      </w:r>
    </w:p>
    <w:p>
      <w:pPr>
        <w:spacing w:after="90"/>
        <w:numPr>
          <w:ilvl w:val="0"/>
          <w:numId w:val="34"/>
        </w:numPr>
      </w:pPr>
      <w:r>
        <w:t>Click the “Elements” tab.</w:t>
      </w:r>
    </w:p>
    <w:p>
      <w:pPr>
        <w:spacing w:after="90"/>
        <w:numPr>
          <w:ilvl w:val="0"/>
          <w:numId w:val="34"/>
        </w:numPr>
      </w:pPr>
      <w:r>
        <w:t>Select an element to constrain or update</w:t>
      </w:r>
    </w:p>
    <w:p>
      <w:pPr>
        <w:spacing w:after="90"/>
        <w:numPr>
          <w:ilvl w:val="0"/>
          <w:numId w:val="34"/>
        </w:numPr>
      </w:pPr>
      <w:r>
        <w:t>Click “Constrain Element” in the right panel for new elements, or click on the element to update an existing element.</w:t>
      </w:r>
    </w:p>
    <w:p>
      <w:pPr>
        <w:spacing w:after="90"/>
        <w:numPr>
          <w:ilvl w:val="0"/>
          <w:numId w:val="34"/>
        </w:numPr>
      </w:pPr>
      <w:r>
        <w:t>Re-define the element in the right panel to specify the difference between the element and the base definition.</w:t>
      </w:r>
    </w:p>
    <w:p>
      <w:pPr>
        <w:spacing w:after="90"/>
        <w:numPr>
          <w:ilvl w:val="0"/>
          <w:numId w:val="34"/>
        </w:numPr>
      </w:pPr>
      <w:r>
        <w:t>Repeat for all constraints.</w:t>
      </w:r>
    </w:p>
    <w:p>
      <w:pPr>
        <w:spacing w:after="90"/>
        <w:numPr>
          <w:ilvl w:val="0"/>
          <w:numId w:val="34"/>
        </w:numPr>
      </w:pPr>
      <w:r>
        <w:t>Define a description for the profile, which the published IG will display to the reader.</w:t>
      </w:r>
    </w:p>
    <w:p>
      <w:pPr>
        <w:spacing w:after="90"/>
        <w:numPr>
          <w:ilvl w:val="0"/>
          <w:numId w:val="34"/>
        </w:numPr>
      </w:pPr>
      <w:r>
        <w:t>Save the profile.</w:t>
      </w:r>
    </w:p>
    <w:p>
      <w:pPr>
        <w:pStyle w:val="4"/>
      </w:pPr>
      <w:r>
        <w:t>Extensions</w:t>
      </w:r>
    </w:p>
    <w:p>
      <w:pPr/>
      <w:r>
        <w:t/>
      </w:r>
    </w:p>
    <w:p>
      <w:r>
        <w:t>All extensions used in resources require a formal published definition that can be used by application developers or the applications themselves, to help integrate extensions into the healthcare process they support.  </w:t>
      </w:r>
    </w:p>
    <w:p>
      <w:pPr/>
      <w:r>
        <w:t/>
      </w:r>
    </w:p>
    <w:p>
      <w:r>
        <w:t xml:space="preserve">Every extension in a resource refers directly to its definition, which is made available as a </w:t>
      </w:r>
      <w:hyperlink r:id="hrId62">
        <w:r>
          <w:rPr>
            <w:rStyle w:val="c13"/>
            <w:color w:val="0563C1"/>
          </w:rPr>
          <w:t>StructureDefinition</w:t>
        </w:r>
      </w:hyperlink>
      <w:r>
        <w:t xml:space="preserve">. A resource can be </w:t>
      </w:r>
      <w:hyperlink r:id="hrId63">
        <w:r>
          <w:rPr>
            <w:rStyle w:val="c13"/>
            <w:color w:val="0563C1"/>
          </w:rPr>
          <w:t>profiled</w:t>
        </w:r>
      </w:hyperlink>
      <w:r>
        <w:t xml:space="preserve"> to specify where particular extensions are required or expected. </w:t>
      </w:r>
    </w:p>
    <w:p>
      <w:pPr/>
      <w:r>
        <w:t/>
      </w:r>
    </w:p>
    <w:p>
      <w:r>
        <w:t xml:space="preserve">For more information on creating/incorporating extensions into existing resources, please visit the “Defining Extensions” page at </w:t>
      </w:r>
      <w:hyperlink r:id="hrId64">
        <w:r>
          <w:rPr>
            <w:rStyle w:val="c13"/>
            <w:color w:val="0563C1"/>
          </w:rPr>
          <w:t>https://www.hl7.org/fhir/defining-extensions.html</w:t>
        </w:r>
      </w:hyperlink>
      <w:r>
        <w:t xml:space="preserve">  </w:t>
      </w:r>
    </w:p>
    <w:p>
      <w:pPr/>
      <w:r>
        <w:t/>
      </w:r>
    </w:p>
    <w:p>
      <w:pPr>
        <w:pStyle w:val="4"/>
      </w:pPr>
      <w:r>
        <w:t/>
      </w:r>
    </w:p>
    <w:p>
      <w:pPr>
        <w:pStyle w:val="4"/>
        <w:rPr>
          <w:rStyle w:val="c13"/>
          <w:color w:val="000000"/>
          <w:shd w:val="clear" w:color="auto" w:fill="F8F8F8"/>
        </w:rPr>
      </w:pPr>
      <w:hyperlink r:id="hrId65">
        <w:r>
          <w:rPr>
            <w:rStyle w:val="c13"/>
            <w:color w:val="000000"/>
            <w:shd w:val="clear" w:color="auto" w:fill="F8F8F8"/>
          </w:rPr>
          <w:t/>
        </w:r>
      </w:hyperlink>
    </w:p>
    <w:p>
      <w:pPr>
        <w:spacing w:after="210"/>
        <w:rPr>
          <w:color w:val="000000"/>
        </w:rPr>
      </w:pPr>
      <w:r>
        <w:rPr>
          <w:color w:val="000000"/>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5"/>
        </w:numPr>
      </w:pPr>
      <w:r>
        <w:t>Select the element you want to bind to the fixed value.</w:t>
      </w:r>
    </w:p>
    <w:p>
      <w:pPr>
        <w:numPr>
          <w:ilvl w:val="0"/>
          <w:numId w:val="35"/>
        </w:numPr>
      </w:pPr>
      <w:r>
        <w:t>Select the "Binding" tab in the properties of the element on the right side of the screen.</w:t>
      </w:r>
    </w:p>
    <w:p>
      <w:pPr>
        <w:numPr>
          <w:ilvl w:val="0"/>
          <w:numId w:val="35"/>
        </w:numPr>
      </w:pPr>
      <w:r>
        <w:t>Check the checkbox next to "Fixed."</w:t>
      </w:r>
    </w:p>
    <w:p>
      <w:pPr>
        <w:numPr>
          <w:ilvl w:val="0"/>
          <w:numId w:val="35"/>
        </w:numPr>
      </w:pPr>
      <w:r>
        <w:t>Select the associated "type" for the element (e.g., "CodeableConcept" or "string," depending on the data type of the element).</w:t>
      </w:r>
    </w:p>
    <w:p>
      <w:pPr>
        <w:numPr>
          <w:ilvl w:val="0"/>
          <w:numId w:val="35"/>
        </w:numPr>
      </w:pP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pPr/>
      <w:r>
        <w:t/>
      </w:r>
    </w:p>
    <w:p>
      <w:pPr>
        <w:numPr>
          <w:ilvl w:val="0"/>
          <w:numId w:val="36"/>
        </w:numPr>
      </w:pP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6"/>
        </w:numPr>
      </w:pP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6"/>
        </w:numPr>
      </w:pPr>
      <w:r>
        <w:t>Additional fields (such as the "Designations") may be modified for each concept by clicking the "Edit" button.</w:t>
      </w:r>
    </w:p>
    <w:p>
      <w:pPr/>
      <w:r>
        <w:t/>
      </w:r>
    </w:p>
    <w:p>
      <w:r>
        <w:t>Below the table of (at most) five (5) concepts is a set of buttons which allow you to control which page you are viewing/editing.</w:t>
      </w:r>
    </w:p>
    <w:p>
      <w:pPr>
        <w:numPr>
          <w:ilvl w:val="0"/>
          <w:numId w:val="36"/>
        </w:numPr>
      </w:pPr>
      <w:r>
        <w:t>The &lt;&lt; button returns you to the first page of concepts</w:t>
      </w:r>
    </w:p>
    <w:p>
      <w:pPr>
        <w:numPr>
          <w:ilvl w:val="0"/>
          <w:numId w:val="36"/>
        </w:numPr>
      </w:pPr>
      <w:r>
        <w:t>The &gt;&gt; button moves you to the last page of concepts</w:t>
      </w:r>
    </w:p>
    <w:p>
      <w:pPr>
        <w:numPr>
          <w:ilvl w:val="0"/>
          <w:numId w:val="36"/>
        </w:numPr>
      </w:pPr>
      <w:r>
        <w:t>The &lt; button moves you one page backward</w:t>
      </w:r>
    </w:p>
    <w:p>
      <w:pPr>
        <w:numPr>
          <w:ilvl w:val="0"/>
          <w:numId w:val="36"/>
        </w:numPr>
      </w:pPr>
      <w:r>
        <w:t>The &gt; button moves you one page forward</w:t>
      </w:r>
    </w:p>
    <w:p>
      <w:pPr>
        <w:numPr>
          <w:ilvl w:val="0"/>
          <w:numId w:val="36"/>
        </w:numPr>
      </w:pPr>
      <w:r>
        <w:t>Selecting a number will bring you to that specific page number</w:t>
      </w:r>
    </w:p>
    <w:p>
      <w:pPr/>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6"/>
        </w:numPr>
      </w:pPr>
      <w:r>
        <w:t>Included in the implementation guide itself (via a resource referenced in the ImplementationGuide resource)</w:t>
      </w:r>
    </w:p>
    <w:p>
      <w:pPr>
        <w:numPr>
          <w:ilvl w:val="0"/>
          <w:numId w:val="36"/>
        </w:numPr>
      </w:pPr>
      <w:r>
        <w:t>The ValueSet is publicly available by the URL of the value set (e.x. putting the URL of the value set in a browser should return the ValueSet in either XML or JSON format)</w:t>
      </w:r>
    </w:p>
    <w:p>
      <w:pPr>
        <w:numPr>
          <w:ilvl w:val="0"/>
          <w:numId w:val="36"/>
        </w:numPr>
      </w:pPr>
      <w:r>
        <w:t>The terminology server used by the FHIR IG Publisher (tx.fhir.org) has the value set pre-loaded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7"/>
        </w:numPr>
      </w:pP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7"/>
        </w:numPr>
      </w:pPr>
      <w:r>
        <w:t xml:space="preserve">The CodeSystem resource may list some or all of the concepts in the code system, along with their basic properties (code, display, definition), designations, and additional properties. </w:t>
      </w:r>
    </w:p>
    <w:p>
      <w:pPr>
        <w:numPr>
          <w:ilvl w:val="0"/>
          <w:numId w:val="37"/>
        </w:numPr>
      </w:pPr>
      <w:r>
        <w:t>Code System resources may also be used to define supplements, that extend an existing code system with additional designations and properties.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4" w:name="_topic_SlicingElements"/>
      <w:bookmarkEnd w:id="24"/>
      <w:r>
        <w:rPr>
          <w:rFonts w:ascii="Tahoma" w:hAnsi="Tahoma" w:cs="Tahoma" w:eastAsia="Tahoma"/>
          <w:b/>
          <w:sz w:val="26"/>
          <w:color w:val="4F81BD"/>
        </w:rPr>
        <w:t>Slicing Elements</w:t>
      </w:r>
      <w:r/>
    </w:p>
    <w:p>
      <w:r>
        <w:rPr>
          <w:rFonts w:ascii="Times New Roman" w:hAnsi="Times New Roman" w:cs="Times New Roman" w:eastAsia="Times New Roman"/>
          <w:sz w:val="24"/>
          <w:color w:val="000000"/>
        </w:rPr>
        <w:t>Slicing is only available/required on repeating elements. After a repeating element has been initially constrained, you can slice the element by clicking the scissors icon in the top-right like so:</w:t>
      </w:r>
    </w:p>
    <w:p>
      <w:r>
        <w:drawing>
          <wp:inline distT="0" distB="0" distL="0" distR="0">
            <wp:extent cx="5991225" cy="31623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3162300"/>
                    </a:xfrm>
                    <a:prstGeom prst="rect">
                      <a:avLst/>
                    </a:prstGeom>
                  </pic:spPr>
                </pic:pic>
              </a:graphicData>
            </a:graphic>
          </wp:inline>
        </w:drawing>
      </w:r>
    </w:p>
    <w:p>
      <w:r>
        <w:rPr>
          <w:rFonts w:ascii="Times New Roman" w:hAnsi="Times New Roman" w:cs="Times New Roman" w:eastAsia="Times New Roman"/>
          <w:sz w:val="24"/>
          <w:color w:val="000000"/>
        </w:rPr>
        <w:t xml:space="preserve">This will create a new slice for the repeating element, and auto-generate the slice name. You can change the slice name to be more descriptive of what the slice represents. After creating a slice of the repeating element, you </w:t>
      </w:r>
      <w:r>
        <w:rPr>
          <w:rFonts w:ascii="Times New Roman" w:hAnsi="Times New Roman" w:cs="Times New Roman" w:eastAsia="Times New Roman"/>
          <w:i/>
          <w:sz w:val="24"/>
          <w:color w:val="000000"/>
        </w:rPr>
        <w:t xml:space="preserve">should </w:t>
      </w:r>
      <w:r>
        <w:rPr>
          <w:rFonts w:ascii="Times New Roman" w:hAnsi="Times New Roman" w:cs="Times New Roman" w:eastAsia="Times New Roman"/>
          <w:sz w:val="24"/>
          <w:color w:val="000000"/>
        </w:rPr>
        <w:t>go back to the top-level repeating element and specify discriminators for it. A new tab will appear when you have selected the the top-level repeating element that indicates “Slicing”, which allows you to specify details such as the “discriminator”.</w:t>
      </w:r>
    </w:p>
    <w:p>
      <w:r>
        <w:drawing>
          <wp:inline distT="0" distB="0" distL="0" distR="0">
            <wp:extent cx="5991225" cy="14668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1466850"/>
                    </a:xfrm>
                    <a:prstGeom prst="rect">
                      <a:avLst/>
                    </a:prstGeom>
                  </pic:spPr>
                </pic:pic>
              </a:graphicData>
            </a:graphic>
          </wp:inline>
        </w:drawing>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Elements"/>
      <w:bookmarkEnd w:id="25"/>
      <w:r>
        <w:rPr>
          <w:rFonts w:ascii="Tahoma" w:hAnsi="Tahoma" w:cs="Tahoma" w:eastAsia="Tahoma"/>
          <w:b/>
          <w:sz w:val="28"/>
          <w:color w:val="365F91"/>
        </w:rPr>
        <w:t>Elements</w:t>
      </w:r>
      <w:r/>
    </w:p>
    <w:p>
      <w:pPr/>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pPr>
        <w:rPr>
          <w:color w:val="000000"/>
          <w:shd w:val="clear" w:color="auto" w:fill="FFFFFF"/>
        </w:rPr>
      </w:pPr>
      <w:r>
        <w:rPr>
          <w:color w:val="000000"/>
          <w:shd w:val="clear" w:color="auto" w:fill="FFFFFF"/>
        </w:rPr>
        <w:t/>
      </w:r>
    </w:p>
    <w:p>
      <w:pPr>
        <w:spacing w:after="210"/>
      </w:pPr>
      <w:r>
        <w:rPr>
          <w:color w:val="000000"/>
        </w:rPr>
        <w:t>content:</w:t>
      </w:r>
    </w:p>
    <w:p>
      <w:pPr>
        <w:spacing w:after="75"/>
        <w:numPr>
          <w:ilvl w:val="0"/>
          <w:numId w:val="38"/>
        </w:numPr>
      </w:pPr>
      <w:hyperlink r:id="hrId66">
        <w:r>
          <w:rPr>
            <w:rStyle w:val="c13"/>
            <w:u w:val="none"/>
            <w:color w:val="000000"/>
          </w:rPr>
          <w:t>Extensions</w:t>
        </w:r>
      </w:hyperlink>
    </w:p>
    <w:p>
      <w:pPr>
        <w:spacing w:after="75"/>
        <w:numPr>
          <w:ilvl w:val="0"/>
          <w:numId w:val="38"/>
        </w:numPr>
      </w:pP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9"/>
        </w:numPr>
      </w:pPr>
      <w:hyperlink r:id="hrId67" w:anchor="primitive">
        <w:r>
          <w:rPr>
            <w:rStyle w:val="c13"/>
            <w:u w:val="none"/>
            <w:color w:val="000000"/>
          </w:rPr>
          <w:t>Primitive data types</w:t>
        </w:r>
      </w:hyperlink>
      <w:r>
        <w:rPr>
          <w:color w:val="000000"/>
        </w:rPr>
        <w:t>, that add a primitive value property of the specified type</w:t>
      </w:r>
    </w:p>
    <w:p>
      <w:pPr>
        <w:spacing w:after="75"/>
        <w:numPr>
          <w:ilvl w:val="0"/>
          <w:numId w:val="39"/>
        </w:numPr>
      </w:pPr>
      <w:hyperlink r:id="hrId68" w:anchor="complex">
        <w:r>
          <w:rPr>
            <w:rStyle w:val="c13"/>
            <w:u w:val="none"/>
            <w:color w:val="000000"/>
          </w:rPr>
          <w:t>Complex data types</w:t>
        </w:r>
      </w:hyperlink>
      <w:r>
        <w:rPr>
          <w:color w:val="000000"/>
        </w:rPr>
        <w:t>, that add their own children (all of which are also elements)</w:t>
      </w:r>
    </w:p>
    <w:p>
      <w:pPr>
        <w:spacing w:after="75"/>
        <w:numPr>
          <w:ilvl w:val="0"/>
          <w:numId w:val="39"/>
        </w:numPr>
      </w:pPr>
      <w:hyperlink r:id="hrId69">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70"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71">
        <w:r>
          <w:rPr>
            <w:rStyle w:val="c13"/>
            <w:u w:val="none"/>
            <w:color w:val="000000"/>
          </w:rPr>
          <w:t>Resource</w:t>
        </w:r>
      </w:hyperlink>
      <w:r>
        <w:rPr>
          <w:color w:val="000000"/>
        </w:rPr>
        <w:t xml:space="preserve">. For more information on the backbone element, visit </w:t>
      </w:r>
      <w:hyperlink r:id="hrId72">
        <w:r>
          <w:rPr>
            <w:rStyle w:val="c13"/>
            <w:color w:val="000000"/>
            <w:shd w:val="clear" w:color="auto" w:fill="F8F8F8"/>
          </w:rPr>
          <w:t xml:space="preserve">https://www.hl7.org/fhir/backboneelement.html </w:t>
        </w:r>
      </w:hyperlink>
    </w:p>
    <w:p>
      <w:pPr>
        <w:pStyle w:val="5"/>
      </w:pPr>
      <w:r>
        <w:t>Element Definition in Trifolia on FHIR</w:t>
      </w:r>
    </w:p>
    <w:p>
      <w:pPr>
        <w:rPr>
          <w:rFonts w:ascii="Times New Roman" w:hAnsi="Times New Roman" w:cs="Times New Roman" w:eastAsia="Times New Roman"/>
        </w:rPr>
      </w:pPr>
      <w:r>
        <w:rPr>
          <w:rFonts w:ascii="Times New Roman" w:hAnsi="Times New Roman" w:cs="Times New Roman" w:eastAsia="Times New Roman"/>
        </w:rPr>
        <w:t/>
      </w:r>
    </w:p>
    <w:p>
      <w:pPr>
        <w:widowControl/>
        <w:spacing w:before="105" w:after="105"/>
        <w:numPr>
          <w:ilvl w:val="0"/>
          <w:numId w:val="28"/>
        </w:numPr>
      </w:pPr>
      <w:r>
        <w:t xml:space="preserve">The profile editor loads the elements from the snapshot of the “base definition” profile. </w:t>
      </w:r>
    </w:p>
    <w:p>
      <w:pPr>
        <w:widowControl/>
        <w:spacing w:before="105" w:after="105"/>
        <w:numPr>
          <w:ilvl w:val="1"/>
          <w:numId w:val="28"/>
        </w:numPr>
      </w:pPr>
      <w:r>
        <w:t>If the base definition represents a profile that does not yet have a snapshot, it attempts to create a snapshot for the base definition profile.</w:t>
      </w:r>
    </w:p>
    <w:p>
      <w:pPr>
        <w:widowControl/>
        <w:spacing w:before="105" w:after="105"/>
        <w:numPr>
          <w:ilvl w:val="1"/>
          <w:numId w:val="28"/>
        </w:numPr>
      </w:pP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8"/>
        </w:numPr>
      </w:pP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8"/>
        </w:numPr>
      </w:pPr>
      <w:r>
        <w:t>Cardinality</w:t>
      </w:r>
    </w:p>
    <w:p>
      <w:pPr>
        <w:numPr>
          <w:ilvl w:val="1"/>
          <w:numId w:val="28"/>
        </w:numPr>
      </w:pPr>
      <w:r>
        <w:t>Users can set the cardinality of an element to an invalid value, but a Warning will appear in the Element Definition form and a Validation Error appears in the Validation tab if the user.</w:t>
      </w:r>
    </w:p>
    <w:p>
      <w:pPr>
        <w:numPr>
          <w:ilvl w:val="2"/>
          <w:numId w:val="28"/>
        </w:numPr>
      </w:pPr>
      <w:r>
        <w:t>selects a min cardinality less than the base element's min cardinality.</w:t>
      </w:r>
    </w:p>
    <w:p>
      <w:pPr>
        <w:numPr>
          <w:ilvl w:val="2"/>
          <w:numId w:val="28"/>
        </w:numPr>
      </w:pPr>
      <w:r>
        <w:t>selects a max cardinality greater than the base element's max cardinality.</w:t>
      </w:r>
      <w:r>
        <w:br/>
      </w:r>
      <w:r>
        <w:t/>
      </w:r>
    </w:p>
    <w:p>
      <w:pPr>
        <w:numPr>
          <w:ilvl w:val="0"/>
          <w:numId w:val="28"/>
        </w:numPr>
      </w:pPr>
      <w:r>
        <w:t>Maximum Field Length</w:t>
      </w:r>
    </w:p>
    <w:p>
      <w:pPr>
        <w:numPr>
          <w:ilvl w:val="1"/>
          <w:numId w:val="28"/>
        </w:numPr>
      </w:pP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8"/>
        </w:numPr>
      </w:pPr>
      <w:r>
        <w:t xml:space="preserve">Narrative </w:t>
      </w:r>
    </w:p>
    <w:p>
      <w:pPr>
        <w:numPr>
          <w:ilvl w:val="1"/>
          <w:numId w:val="28"/>
        </w:numPr>
      </w:pPr>
      <w:r>
        <w:rPr>
          <w:b/>
        </w:rPr>
        <w:t>Short:</w:t>
      </w:r>
      <w:r>
        <w:t xml:space="preserve">  A concise description of what this element means (e.g. for use in autogenerated summaries).</w:t>
      </w:r>
    </w:p>
    <w:p>
      <w:pPr>
        <w:numPr>
          <w:ilvl w:val="2"/>
          <w:numId w:val="28"/>
        </w:numPr>
      </w:pPr>
      <w:r>
        <w:t>Text entered in "Short" will be displayed in the "Description &amp; Constraints" column of the Differential Table for the profile.</w:t>
      </w:r>
      <w:r>
        <w:br/>
      </w:r>
      <w:r>
        <w:t/>
      </w:r>
    </w:p>
    <w:p>
      <w:pPr>
        <w:numPr>
          <w:ilvl w:val="1"/>
          <w:numId w:val="28"/>
        </w:numPr>
      </w:pP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8"/>
        </w:numPr>
      </w:pPr>
      <w:r>
        <w:rPr>
          <w:color w:val="333333"/>
          <w:shd w:val="clear" w:color="auto" w:fill="FFFFFF"/>
        </w:rPr>
        <w:t>Text entered in the "Definition" field will be displayed in the "Detailed Descriptions" page for the specific element.</w:t>
      </w:r>
    </w:p>
    <w:p>
      <w:pPr/>
      <w:r>
        <w:t/>
      </w:r>
    </w:p>
    <w:p>
      <w:pPr/>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Publishing"/>
      <w:bookmarkEnd w:id="26"/>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73"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rPr>
          <w:rFonts w:ascii="Garamond" w:hAnsi="Garamond" w:cs="Garamond" w:eastAsia="Garamond"/>
          <w:sz w:val="24"/>
        </w:rPr>
      </w:pPr>
      <w:r>
        <w:rPr>
          <w:rFonts w:ascii="Garamond" w:hAnsi="Garamond" w:cs="Garamond" w:eastAsia="Garamond"/>
          <w:sz w:val="24"/>
        </w:rPr>
        <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7" w:name="_topic_Pre_PublishingErrors"/>
      <w:bookmarkEnd w:id="27"/>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rPr>
          <w:rFonts w:ascii="Times New Roman" w:hAnsi="Times New Roman" w:cs="Times New Roman" w:eastAsia="Times New Roman"/>
          <w:b/>
          <w:sz w:val="24"/>
        </w:rPr>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numPr>
          <w:ilvl w:val="0"/>
          <w:numId w:val="42"/>
        </w:numPr>
      </w:pPr>
      <w:r>
        <w:rPr>
          <w:rFonts w:ascii="Times New Roman" w:hAnsi="Times New Roman" w:cs="Times New Roman" w:eastAsia="Times New Roman"/>
          <w:sz w:val="24"/>
        </w:rPr>
        <w:t>IG Version</w:t>
      </w:r>
    </w:p>
    <w:p>
      <w:pPr>
        <w:pStyle w:val="12"/>
        <w:numPr>
          <w:ilvl w:val="0"/>
          <w:numId w:val="42"/>
        </w:numPr>
      </w:pPr>
      <w:r>
        <w:rPr>
          <w:rFonts w:ascii="Times New Roman" w:hAnsi="Times New Roman" w:cs="Times New Roman" w:eastAsia="Times New Roman"/>
          <w:sz w:val="24"/>
        </w:rPr>
        <w:t>Generating Snapshot</w:t>
      </w:r>
    </w:p>
    <w:p>
      <w:pPr>
        <w:pStyle w:val="12"/>
        <w:numPr>
          <w:ilvl w:val="0"/>
          <w:numId w:val="42"/>
        </w:numPr>
      </w:pPr>
      <w:r>
        <w:rPr>
          <w:rFonts w:ascii="Times New Roman" w:hAnsi="Times New Roman" w:cs="Times New Roman" w:eastAsia="Times New Roman"/>
          <w:sz w:val="24"/>
        </w:rPr>
        <w:t>IG Package ID</w:t>
      </w:r>
    </w:p>
    <w:p>
      <w:pPr>
        <w:pStyle w:val="12"/>
        <w:numPr>
          <w:ilvl w:val="0"/>
          <w:numId w:val="42"/>
        </w:numPr>
      </w:pPr>
      <w:r>
        <w:rPr>
          <w:rFonts w:ascii="Times New Roman" w:hAnsi="Times New Roman" w:cs="Times New Roman" w:eastAsia="Times New Roman"/>
          <w:sz w:val="24"/>
        </w:rPr>
        <w:t>Terminology server connection</w:t>
      </w:r>
    </w:p>
    <w:p>
      <w:pPr>
        <w:pStyle w:val="12"/>
        <w:numPr>
          <w:ilvl w:val="0"/>
          <w:numId w:val="42"/>
        </w:numPr>
      </w:pPr>
      <w:r>
        <w:rPr>
          <w:rFonts w:ascii="Times New Roman" w:hAnsi="Times New Roman" w:cs="Times New Roman" w:eastAsia="Times New Roman"/>
          <w:sz w:val="24"/>
        </w:rPr>
        <w:t>Dependency</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74"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rPr>
          <w:rFonts w:ascii="Times New Roman" w:hAnsi="Times New Roman" w:cs="Times New Roman" w:eastAsia="Times New Roman"/>
          <w:b/>
          <w:i/>
          <w:sz w:val="28"/>
        </w:rPr>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3"/>
        </w:numPr>
      </w:pP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8" w:name="_topic_IGVersion"/>
      <w:bookmarkEnd w:id="28"/>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4"/>
        </w:numPr>
      </w:pPr>
      <w:r>
        <w:rPr>
          <w:rFonts w:ascii="Times New Roman" w:hAnsi="Times New Roman" w:cs="Times New Roman" w:eastAsia="Times New Roman"/>
          <w:sz w:val="24"/>
        </w:rPr>
        <w:t>Open the IG in Trifolia-on-FHIR IG Editor</w:t>
      </w:r>
    </w:p>
    <w:p>
      <w:pPr>
        <w:pStyle w:val="12"/>
        <w:numPr>
          <w:ilvl w:val="0"/>
          <w:numId w:val="44"/>
        </w:numPr>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9" w:name="_topic_GeneratingSnapshot"/>
      <w:bookmarkEnd w:id="29"/>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5"/>
        </w:numPr>
      </w:pP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5"/>
        </w:numPr>
      </w:pP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6"/>
        </w:numPr>
      </w:pP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75">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rPr>
          <w:rFonts w:ascii="Times New Roman" w:hAnsi="Times New Roman" w:cs="Times New Roman" w:eastAsia="Times New Roman"/>
          <w:b/>
          <w:sz w:val="24"/>
        </w:rPr>
      </w:pPr>
      <w:bookmarkStart w:id="30" w:name="Authorization"/>
      <w:bookmarkEnd w:id="30"/>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jpg"/>
                    <pic:cNvPicPr/>
                  </pic:nvPicPr>
                  <pic:blipFill>
                    <a:blip r:embed="prId11"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76">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1" w:name="_topic_IGPackageID"/>
      <w:bookmarkEnd w:id="31"/>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7"/>
        </w:numPr>
      </w:pPr>
      <w:r>
        <w:rPr>
          <w:rFonts w:ascii="Times New Roman" w:hAnsi="Times New Roman" w:cs="Times New Roman" w:eastAsia="Times New Roman"/>
          <w:sz w:val="24"/>
        </w:rPr>
        <w:t xml:space="preserve">In the IG Editor, open the IG. </w:t>
      </w:r>
    </w:p>
    <w:p>
      <w:pPr>
        <w:pStyle w:val="12"/>
        <w:numPr>
          <w:ilvl w:val="0"/>
          <w:numId w:val="47"/>
        </w:numPr>
      </w:pP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2" w:name="_topic_TerminologyServerConnection"/>
      <w:bookmarkEnd w:id="32"/>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3" w:name="_topic_Dependency"/>
      <w:bookmarkEnd w:id="33"/>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8"/>
        </w:numPr>
      </w:pPr>
      <w:r>
        <w:rPr>
          <w:rFonts w:ascii="Times New Roman" w:hAnsi="Times New Roman" w:cs="Times New Roman" w:eastAsia="Times New Roman"/>
          <w:sz w:val="24"/>
        </w:rPr>
        <w:t>Go to https://fhir.github.io/auto-ig-builder/builds.html.</w:t>
      </w:r>
    </w:p>
    <w:p>
      <w:pPr>
        <w:pStyle w:val="12"/>
        <w:numPr>
          <w:ilvl w:val="0"/>
          <w:numId w:val="48"/>
        </w:numPr>
      </w:pP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jpg"/>
                    <pic:cNvPicPr/>
                  </pic:nvPicPr>
                  <pic:blipFill>
                    <a:blip r:embed="prId15"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jpg"/>
                    <pic:cNvPicPr/>
                  </pic:nvPicPr>
                  <pic:blipFill>
                    <a:blip r:embed="prId16"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9"/>
        </w:numPr>
      </w:pPr>
      <w:r>
        <w:rPr>
          <w:rFonts w:ascii="Times New Roman" w:hAnsi="Times New Roman" w:cs="Times New Roman" w:eastAsia="Times New Roman"/>
          <w:sz w:val="24"/>
        </w:rPr>
        <w:t>Canonical value</w:t>
      </w:r>
    </w:p>
    <w:p>
      <w:pPr>
        <w:pStyle w:val="12"/>
        <w:numPr>
          <w:ilvl w:val="0"/>
          <w:numId w:val="49"/>
        </w:numPr>
      </w:pPr>
      <w:r>
        <w:rPr>
          <w:rFonts w:ascii="Times New Roman" w:hAnsi="Times New Roman" w:cs="Times New Roman" w:eastAsia="Times New Roman"/>
          <w:sz w:val="24"/>
        </w:rPr>
        <w:t>Package-id value</w:t>
      </w:r>
    </w:p>
    <w:p>
      <w:pPr>
        <w:pStyle w:val="12"/>
        <w:numPr>
          <w:ilvl w:val="0"/>
          <w:numId w:val="49"/>
        </w:numPr>
      </w:pPr>
      <w:r>
        <w:rPr>
          <w:rFonts w:ascii="Times New Roman" w:hAnsi="Times New Roman" w:cs="Times New Roman" w:eastAsia="Times New Roman"/>
          <w:sz w:val="24"/>
        </w:rPr>
        <w:t>Title value</w:t>
      </w:r>
    </w:p>
    <w:p>
      <w:pPr>
        <w:pStyle w:val="12"/>
        <w:numPr>
          <w:ilvl w:val="0"/>
          <w:numId w:val="49"/>
        </w:numPr>
      </w:pP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762625" cy="647700"/>
                    </a:xfrm>
                    <a:prstGeom prst="rect">
                      <a:avLst/>
                    </a:prstGeom>
                  </pic:spPr>
                </pic:pic>
              </a:graphicData>
            </a:graphic>
          </wp:inline>
        </w:drawing>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4" w:name="_topic_ExportImport"/>
      <w:bookmarkEnd w:id="3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5" w:name="_topic_Export"/>
      <w:bookmarkEnd w:id="35"/>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1"/>
        </w:numPr>
      </w:pPr>
      <w:r>
        <w:t xml:space="preserve">The "IG Publisher Package" generates a package using the published version of the IG to be used with the FHIR IG Publisher.  </w:t>
      </w:r>
    </w:p>
    <w:p>
      <w:pPr>
        <w:numPr>
          <w:ilvl w:val="1"/>
          <w:numId w:val="50"/>
        </w:numPr>
      </w:pPr>
      <w:r>
        <w:t>Users can select either JSON or XML format for the output</w:t>
      </w:r>
    </w:p>
    <w:p>
      <w:pPr>
        <w:numPr>
          <w:ilvl w:val="1"/>
          <w:numId w:val="50"/>
        </w:numPr>
      </w:pPr>
      <w:r>
        <w:t>The "FHIR IG Publisher JAR" can be included in the export package</w:t>
      </w:r>
    </w:p>
    <w:p>
      <w:pPr>
        <w:numPr>
          <w:ilvl w:val="1"/>
          <w:numId w:val="50"/>
        </w:numPr>
      </w:pPr>
      <w:r>
        <w:t xml:space="preserve">The Export tool will take a few minutes to process. The length of time is correlated with the size of the export. </w:t>
      </w:r>
    </w:p>
    <w:p>
      <w:pPr>
        <w:numPr>
          <w:ilvl w:val="1"/>
          <w:numId w:val="50"/>
        </w:numPr>
      </w:pPr>
      <w:r>
        <w:t>After completing the process, the export will automatically download to users' computers in a compressed folder, and tthe user is prompted to download a ZIP package of all files necessary to execute the FHIR IG publisher.</w:t>
      </w:r>
    </w:p>
    <w:p>
      <w:pPr>
        <w:numPr>
          <w:ilvl w:val="1"/>
          <w:numId w:val="50"/>
        </w:numPr>
      </w:pPr>
      <w:r>
        <w:t xml:space="preserve">When the IG Publisher is executed, the output from the IG Publisher is copied to a public location in Trifolia-on-FHIR for preview.  </w:t>
      </w:r>
    </w:p>
    <w:p>
      <w:pPr>
        <w:numPr>
          <w:ilvl w:val="1"/>
          <w:numId w:val="50"/>
        </w:numPr>
      </w:pPr>
      <w:r>
        <w:t xml:space="preserve">HTML exports produce a package (ZIP file) for use with the FHIR </w:t>
      </w:r>
      <w:hyperlink r:id="hrId77" target="_blank">
        <w:r>
          <w:rPr>
            <w:rStyle w:val="c13"/>
          </w:rPr>
          <w:t>IG Publisher</w:t>
        </w:r>
      </w:hyperlink>
      <w:r>
        <w:t xml:space="preserve">. </w:t>
      </w:r>
    </w:p>
    <w:p>
      <w:pPr>
        <w:numPr>
          <w:ilvl w:val="0"/>
          <w:numId w:val="51"/>
        </w:numPr>
      </w:pPr>
      <w:r>
        <w:t>The "Bundle" export format is a Bundle of all resources referenced by the selected implementation guide, including the implementation guide resource</w:t>
      </w:r>
    </w:p>
    <w:p>
      <w:pPr>
        <w:numPr>
          <w:ilvl w:val="1"/>
          <w:numId w:val="50"/>
        </w:numPr>
      </w:pPr>
      <w:r>
        <w:t xml:space="preserve">Bundle exports produce a single download (pretty quickly) as a single XML file. This XML file is a FHIR </w:t>
      </w:r>
      <w:hyperlink r:id="hrId78" target="_blank">
        <w:r>
          <w:rPr>
            <w:rStyle w:val="c13"/>
          </w:rPr>
          <w:t>Bundle</w:t>
        </w:r>
      </w:hyperlink>
      <w:r>
        <w:t xml:space="preserve"> that can be used to import the resources for the implementation guide in another FHIR environment.</w:t>
      </w:r>
    </w:p>
    <w:p>
      <w:pPr>
        <w:numPr>
          <w:ilvl w:val="1"/>
          <w:numId w:val="50"/>
        </w:numPr>
      </w:pPr>
      <w:r>
        <w:t>Users can select the type of output, JSON or XML, the bundle will be exported in.</w:t>
      </w:r>
    </w:p>
    <w:p>
      <w:pPr>
        <w:numPr>
          <w:ilvl w:val="0"/>
          <w:numId w:val="51"/>
        </w:numPr>
      </w:pPr>
      <w:r>
        <w:t>The "GitHub" export format places all the resources within the IG into the specified GITHub repository/branch</w:t>
      </w:r>
    </w:p>
    <w:p>
      <w:pPr>
        <w:numPr>
          <w:ilvl w:val="1"/>
          <w:numId w:val="50"/>
        </w:numPr>
      </w:pPr>
      <w:r>
        <w:t>Only resources that have a repository, branch and path will be exported to GitHub.  At least one resource must have GitHub location information specified to export</w:t>
      </w:r>
    </w:p>
    <w:p>
      <w:pPr>
        <w:numPr>
          <w:ilvl w:val="1"/>
          <w:numId w:val="50"/>
        </w:numPr>
      </w:pPr>
      <w:r>
        <w:t>If the file already exists in GitHub, it will be completely overwritten by this export</w:t>
      </w:r>
    </w:p>
    <w:p>
      <w:pPr>
        <w:numPr>
          <w:ilvl w:val="1"/>
          <w:numId w:val="50"/>
        </w:numPr>
      </w:pP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0"/>
        </w:numPr>
      </w:pP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6" w:name="_topic_Import"/>
      <w:bookmarkEnd w:id="36"/>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2"/>
        </w:numPr>
      </w:pPr>
      <w:r>
        <w:rPr>
          <w:b/>
          <w:sz w:val="22"/>
        </w:rPr>
        <w:t>File</w:t>
      </w:r>
      <w:r>
        <w:t xml:space="preserve"> imports allow users to drag-and-drop FHIR resources (e.g., StructureDefinitions, ValueSets, CodeSystems) and Excel-based value sets directly from your computer to ToF. </w:t>
      </w:r>
    </w:p>
    <w:p>
      <w:pPr>
        <w:numPr>
          <w:ilvl w:val="1"/>
          <w:numId w:val="52"/>
        </w:numPr>
      </w:pPr>
      <w:r>
        <w:t>Users can drag-and-drop files from their computers File Explorer directly into the Import screen, or select the "Click to Select" link to select the files they wish to import.</w:t>
      </w:r>
    </w:p>
    <w:p>
      <w:pPr>
        <w:numPr>
          <w:ilvl w:val="1"/>
          <w:numId w:val="52"/>
        </w:numPr>
      </w:pPr>
      <w:r>
        <w:t xml:space="preserve">Once the user has selected the files in Explorer, the list of files to be imported will be displayed in the Import screen.  </w:t>
      </w:r>
    </w:p>
    <w:p>
      <w:pPr>
        <w:numPr>
          <w:ilvl w:val="1"/>
          <w:numId w:val="52"/>
        </w:numPr>
      </w:pPr>
      <w:r>
        <w:t xml:space="preserve">Users can click the </w:t>
      </w:r>
      <w:r>
        <w:rPr>
          <w:b/>
        </w:rPr>
        <w:t>trash</w:t>
      </w:r>
      <w:r>
        <w:t xml:space="preserve"> icon to remove file(s) from the list of files to be imported.</w:t>
      </w:r>
    </w:p>
    <w:p>
      <w:pPr>
        <w:numPr>
          <w:ilvl w:val="1"/>
          <w:numId w:val="52"/>
        </w:numPr>
      </w:pPr>
      <w:r>
        <w:t>Imported resources are sent directly to the ToF server as a transaction bundle.   ToF displays an excerpt of the JSON or XML bundle of the file prior to uploading.</w:t>
      </w:r>
    </w:p>
    <w:p>
      <w:pPr>
        <w:numPr>
          <w:ilvl w:val="1"/>
          <w:numId w:val="52"/>
        </w:numPr>
      </w:pPr>
      <w:r>
        <w:t xml:space="preserve">The </w:t>
      </w:r>
      <w:r>
        <w:rPr>
          <w:b/>
        </w:rPr>
        <w:t>Results</w:t>
      </w:r>
      <w:r>
        <w:t xml:space="preserve"> tab displays the outcome of importing from the </w:t>
      </w:r>
      <w:r>
        <w:rPr>
          <w:b/>
        </w:rPr>
        <w:t>Files</w:t>
      </w:r>
      <w:r>
        <w:t xml:space="preserve"> tab</w:t>
      </w:r>
    </w:p>
    <w:p>
      <w:pPr>
        <w:numPr>
          <w:ilvl w:val="0"/>
          <w:numId w:val="52"/>
        </w:numPr>
      </w:pPr>
      <w:r>
        <w:rPr>
          <w:b/>
        </w:rPr>
        <w:t xml:space="preserve">Text </w:t>
      </w:r>
      <w:r>
        <w:t>imports</w:t>
      </w:r>
      <w:r>
        <w:rPr>
          <w:b/>
        </w:rPr>
        <w:t xml:space="preserve"> </w:t>
      </w:r>
      <w:r>
        <w:t xml:space="preserve">allows users to copy/paste JSON or XML content directly into Trifolia-on-FHIR to have it imported.   </w:t>
      </w:r>
    </w:p>
    <w:p>
      <w:pPr>
        <w:numPr>
          <w:ilvl w:val="0"/>
          <w:numId w:val="52"/>
        </w:numPr>
      </w:pPr>
      <w:r>
        <w:rPr>
          <w:b/>
        </w:rPr>
        <w:t>VSAC</w:t>
      </w:r>
      <w:r>
        <w:t xml:space="preserve"> imports allows users to import value sets and code systems directly from VSAC into ToF.  </w:t>
      </w:r>
    </w:p>
    <w:p>
      <w:pPr>
        <w:numPr>
          <w:ilvl w:val="1"/>
          <w:numId w:val="52"/>
        </w:numPr>
      </w:pPr>
      <w:r>
        <w:t>Imported value sets and code systems can be referenced by Structure Definition resources.</w:t>
      </w:r>
    </w:p>
    <w:p>
      <w:pPr>
        <w:numPr>
          <w:ilvl w:val="1"/>
          <w:numId w:val="52"/>
        </w:numPr>
      </w:pPr>
      <w:r>
        <w:t>The VSAC mports require users' VSAC credentials, which are not persisted on the ToF server. If users select 'Remember VSAC Credentials,' the tool will store this information as cookies in the users' browser.</w:t>
      </w:r>
    </w:p>
    <w:p>
      <w:pPr>
        <w:numPr>
          <w:ilvl w:val="0"/>
          <w:numId w:val="52"/>
        </w:numPr>
      </w:pPr>
      <w:r>
        <w:t xml:space="preserve">The </w:t>
      </w:r>
      <w:r>
        <w:rPr>
          <w:b/>
        </w:rPr>
        <w:t>GitHub</w:t>
      </w:r>
      <w:r>
        <w:t xml:space="preserve"> tab allows users to import resources directly from GitHub into ToF.   </w:t>
      </w:r>
    </w:p>
    <w:p>
      <w:pPr>
        <w:numPr>
          <w:ilvl w:val="1"/>
          <w:numId w:val="52"/>
        </w:numPr>
      </w:pP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2"/>
        </w:numPr>
      </w:pPr>
      <w:r>
        <w:t xml:space="preserve">ID - This is the ID of the value set. This value in this column is repeated for each code/row. The value must be formatted as a </w:t>
      </w:r>
      <w:hyperlink r:id="hrId79" target="_blank" w:anchor="id">
        <w:r>
          <w:rPr>
            <w:rStyle w:val="c13"/>
          </w:rPr>
          <w:t>valid ID</w:t>
        </w:r>
      </w:hyperlink>
      <w:r>
        <w:t>.</w:t>
      </w:r>
      <w:r>
        <w:rPr>
          <w:rStyle w:val="c30"/>
        </w:rPr>
        <w:t xml:space="preserve"> Ex: 2.16.840.1.113883.42.3.1</w:t>
      </w:r>
    </w:p>
    <w:p>
      <w:pPr>
        <w:numPr>
          <w:ilvl w:val="0"/>
          <w:numId w:val="52"/>
        </w:numPr>
      </w:pPr>
      <w:r>
        <w:t>Name - The name of the value set. This value in this column is repeated for each code/row.</w:t>
      </w:r>
    </w:p>
    <w:p>
      <w:pPr>
        <w:numPr>
          <w:ilvl w:val="0"/>
          <w:numId w:val="52"/>
        </w:numPr>
      </w:pPr>
      <w:r>
        <w:t>URL - The URL of the value set. This value in this column is repeated for each code/row.</w:t>
      </w:r>
      <w:r>
        <w:rPr>
          <w:rStyle w:val="c30"/>
        </w:rPr>
        <w:t xml:space="preserve"> Ex: http://some.com/test/fhir/valueset</w:t>
      </w:r>
    </w:p>
    <w:p>
      <w:pPr>
        <w:numPr>
          <w:ilvl w:val="0"/>
          <w:numId w:val="52"/>
        </w:numPr>
      </w:pPr>
      <w:r>
        <w:t xml:space="preserve">Code - The code representing the concept. </w:t>
      </w:r>
      <w:r>
        <w:rPr>
          <w:rStyle w:val="c30"/>
        </w:rPr>
        <w:t>Ex: 900000000000073002</w:t>
      </w:r>
    </w:p>
    <w:p>
      <w:pPr>
        <w:numPr>
          <w:ilvl w:val="0"/>
          <w:numId w:val="52"/>
        </w:numPr>
      </w:pPr>
      <w:r>
        <w:t xml:space="preserve">Display - The display representing the concept. </w:t>
      </w:r>
      <w:r>
        <w:rPr>
          <w:rStyle w:val="c30"/>
        </w:rPr>
        <w:t>Ex: "Sufficiently defined concept definition status"</w:t>
      </w:r>
    </w:p>
    <w:p>
      <w:pPr>
        <w:numPr>
          <w:ilvl w:val="0"/>
          <w:numId w:val="52"/>
        </w:numPr>
      </w:pPr>
      <w:r>
        <w:t xml:space="preserve">System - The system URL that owns/maintains the code. </w:t>
      </w:r>
      <w:r>
        <w:rPr>
          <w:rStyle w:val="c30"/>
        </w:rPr>
        <w:t>Ex: http://snomed.info/sct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7" w:name="_topic_GitHubIntegration"/>
      <w:bookmarkEnd w:id="37"/>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3"/>
        </w:numPr>
      </w:pPr>
      <w:r>
        <w:t>Import resources from a GitHub repository into the selected FHIR server</w:t>
      </w:r>
    </w:p>
    <w:p>
      <w:pPr>
        <w:numPr>
          <w:ilvl w:val="0"/>
          <w:numId w:val="53"/>
        </w:numPr>
      </w:pPr>
      <w:r>
        <w:t>Edit the resources using ToF</w:t>
      </w:r>
    </w:p>
    <w:p>
      <w:pPr>
        <w:numPr>
          <w:ilvl w:val="0"/>
          <w:numId w:val="53"/>
        </w:numPr>
      </w:pP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4"/>
        </w:numPr>
      </w:pPr>
      <w:r>
        <w:t>Trifolia only exports the individual resources associated with the implementation guide, and does not include the entire IG Publication package. For example, the "framework" (html templates) folder is not included in the export.</w:t>
      </w:r>
    </w:p>
    <w:p>
      <w:pPr>
        <w:numPr>
          <w:ilvl w:val="0"/>
          <w:numId w:val="54"/>
        </w:numPr>
      </w:pPr>
      <w:r>
        <w:t>Trifolia only allows importing FHIR resources. Trifolia-on-FHIR allows the user to select any JSON or XML file from GitHub. If the user selects an XML or JSON file that is not a FHIR resource, the import will fail.</w:t>
      </w:r>
    </w:p>
    <w:p>
      <w:pPr>
        <w:numPr>
          <w:ilvl w:val="0"/>
          <w:numId w:val="54"/>
        </w:numPr>
      </w:pP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8" w:name="_topic_Validation"/>
      <w:bookmarkEnd w:id="38"/>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5"/>
        </w:numPr>
      </w:pP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5"/>
        </w:numPr>
      </w:pPr>
      <w:r>
        <w:rPr>
          <w:b/>
        </w:rPr>
        <w:t>Pre-publish Validation</w:t>
      </w:r>
      <w:r>
        <w:br/>
      </w:r>
      <w:r>
        <w:t xml:space="preserve">When publishing an implementation guide from the "Publish" screen, the FHIR server's </w:t>
      </w:r>
      <w:hyperlink r:id="hrId80" target="_blank">
        <w:r>
          <w:rPr>
            <w:rStyle w:val="c13"/>
          </w:rPr>
          <w:t>$validate operation</w:t>
        </w:r>
      </w:hyperlink>
      <w:hyperlink r:id="hrId81"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5"/>
        </w:numPr>
      </w:pP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WalkThrough"/>
      <w:bookmarkEnd w:id="39"/>
      <w:r>
        <w:rPr>
          <w:rFonts w:ascii="Tahoma" w:hAnsi="Tahoma" w:cs="Tahoma" w:eastAsia="Tahoma"/>
          <w:b/>
          <w:sz w:val="28"/>
          <w:color w:val="365F91"/>
        </w:rPr>
        <w:t>Walk-through</w:t>
      </w:r>
      <w:r/>
    </w:p>
    <w:p>
      <w:r>
        <w:t>The purpose of this page is to guide new users through Trifolia-on-FHIR:</w:t>
      </w:r>
    </w:p>
    <w:p>
      <w:pPr>
        <w:numPr>
          <w:ilvl w:val="0"/>
          <w:numId w:val="56"/>
        </w:numPr>
      </w:pPr>
      <w:r>
        <w:t>Create account and Login</w:t>
      </w:r>
    </w:p>
    <w:p>
      <w:pPr>
        <w:numPr>
          <w:ilvl w:val="0"/>
          <w:numId w:val="56"/>
        </w:numPr>
      </w:pPr>
      <w:r>
        <w:t>Select FHIR Release version (gear icon in top right)</w:t>
      </w:r>
    </w:p>
    <w:p>
      <w:pPr>
        <w:numPr>
          <w:ilvl w:val="0"/>
          <w:numId w:val="56"/>
        </w:numPr>
      </w:pPr>
      <w:r>
        <w:t>Create new Implementation Guide</w:t>
      </w:r>
    </w:p>
    <w:p>
      <w:pPr>
        <w:numPr>
          <w:ilvl w:val="1"/>
          <w:numId w:val="57"/>
        </w:numPr>
      </w:pPr>
      <w:r>
        <w:t>Option A: Create IG from scratch. Navigate to Browse Implementation Guides &gt;  click the "plus" + button at top IG list/table.</w:t>
      </w:r>
    </w:p>
    <w:p>
      <w:pPr>
        <w:numPr>
          <w:ilvl w:val="1"/>
          <w:numId w:val="57"/>
        </w:numPr>
      </w:pPr>
      <w:r>
        <w:t>Option B: Import IG from a file. Import IG.xml from your computer ("Import" button at top and either drag-and-drop the IG.xml file into the "Files" tab or copy/paste the contents of IG.xml into the second tab).</w:t>
      </w:r>
    </w:p>
    <w:p>
      <w:pPr>
        <w:numPr>
          <w:ilvl w:val="0"/>
          <w:numId w:val="56"/>
        </w:numPr>
      </w:pP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6"/>
        </w:numPr>
      </w:pPr>
      <w:r>
        <w:t>Create/import additional templates/profiles</w:t>
      </w:r>
    </w:p>
    <w:p>
      <w:pPr>
        <w:numPr>
          <w:ilvl w:val="1"/>
          <w:numId w:val="57"/>
        </w:numPr>
      </w:pPr>
      <w:r>
        <w:t>Option A: Create Profile from scratch. Navigate to Browse Templates/Profiles &gt; click the "plus" + button at top of Profile list/table.</w:t>
      </w:r>
    </w:p>
    <w:p>
      <w:pPr>
        <w:numPr>
          <w:ilvl w:val="1"/>
          <w:numId w:val="57"/>
        </w:numPr>
      </w:pPr>
      <w:r>
        <w:t>Option B: Import profiles from directories on computer</w:t>
      </w:r>
    </w:p>
    <w:p>
      <w:pPr>
        <w:numPr>
          <w:ilvl w:val="0"/>
          <w:numId w:val="56"/>
        </w:numPr>
      </w:pPr>
      <w:r>
        <w:t>Modify and constrain the templates/profiles to use case</w:t>
      </w:r>
    </w:p>
    <w:p>
      <w:pPr>
        <w:numPr>
          <w:ilvl w:val="0"/>
          <w:numId w:val="56"/>
        </w:numPr>
      </w:pPr>
      <w:r>
        <w:t xml:space="preserve">Resolve all Validation errors and warnings on Validation (tab) within each profile </w:t>
      </w:r>
    </w:p>
    <w:p>
      <w:pPr>
        <w:numPr>
          <w:ilvl w:val="0"/>
          <w:numId w:val="56"/>
        </w:numPr>
      </w:pPr>
      <w:r>
        <w:t>Export selected IG package. Suggested settings for initial export:</w:t>
      </w:r>
    </w:p>
    <w:p>
      <w:pPr>
        <w:numPr>
          <w:ilvl w:val="1"/>
          <w:numId w:val="56"/>
        </w:numPr>
      </w:pPr>
      <w:r>
        <w:t xml:space="preserve">Export Format: HTML (IG publisher) </w:t>
      </w:r>
    </w:p>
    <w:p>
      <w:pPr>
        <w:numPr>
          <w:ilvl w:val="1"/>
          <w:numId w:val="56"/>
        </w:numPr>
      </w:pPr>
      <w:r>
        <w:t>Run the IG Publisher: Yes</w:t>
      </w:r>
    </w:p>
    <w:p>
      <w:pPr>
        <w:numPr>
          <w:ilvl w:val="1"/>
          <w:numId w:val="56"/>
        </w:numPr>
      </w:pPr>
      <w:r>
        <w:t>Run the latest version of the IG Publisher: No</w:t>
      </w:r>
    </w:p>
    <w:p>
      <w:pPr>
        <w:numPr>
          <w:ilvl w:val="1"/>
          <w:numId w:val="56"/>
        </w:numPr>
      </w:pPr>
      <w:r>
        <w:t>Use terminology server: Yes/No (Suggest No if IG uses large standard codesets)</w:t>
      </w:r>
      <w:r>
        <w:br/>
      </w:r>
      <w:r>
        <w:t>Selecting Yes will verify applicable value sets and code systems externally</w:t>
      </w:r>
    </w:p>
    <w:p>
      <w:pPr>
        <w:numPr>
          <w:ilvl w:val="1"/>
          <w:numId w:val="56"/>
        </w:numPr>
      </w:pPr>
      <w:r>
        <w:t>Download: Yes</w:t>
      </w:r>
    </w:p>
    <w:p>
      <w:pPr>
        <w:numPr>
          <w:ilvl w:val="1"/>
          <w:numId w:val="56"/>
        </w:numPr>
      </w:pPr>
      <w:r>
        <w:t>Output format: XML</w:t>
      </w:r>
    </w:p>
    <w:p>
      <w:pPr>
        <w:numPr>
          <w:ilvl w:val="0"/>
          <w:numId w:val="56"/>
        </w:numPr>
      </w:pP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Glossary"/>
      <w:bookmarkEnd w:id="40"/>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1" w:name="_topic_FAQ"/>
      <w:bookmarkEnd w:id="41"/>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1"/>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8"/>
        </w:numPr>
      </w:pP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0"/>
        </w:numPr>
      </w:pP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0"/>
        </w:numPr>
      </w:pPr>
      <w:r>
        <w:rPr>
          <w:rFonts w:ascii="Times New Roman" w:hAnsi="Times New Roman" w:cs="Times New Roman" w:eastAsia="Times New Roman"/>
          <w:sz w:val="24"/>
        </w:rPr>
        <w:t>Highlight Local Storage - trifolia-fhir.lantanagroup.com and Application Cache.</w:t>
      </w:r>
    </w:p>
    <w:p>
      <w:pPr>
        <w:pStyle w:val="12"/>
        <w:numPr>
          <w:ilvl w:val="0"/>
          <w:numId w:val="60"/>
        </w:numPr>
      </w:pP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0"/>
        </w:numPr>
      </w:pP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9"/>
        </w:numPr>
      </w:pPr>
      <w:r>
        <w:rPr>
          <w:rFonts w:ascii="Times New Roman" w:hAnsi="Times New Roman" w:cs="Times New Roman" w:eastAsia="Times New Roman"/>
          <w:sz w:val="24"/>
        </w:rPr>
        <w:t>Select the three horizontal dots (to the right of the URL address bar within Edge).</w:t>
      </w:r>
    </w:p>
    <w:p>
      <w:pPr>
        <w:pStyle w:val="12"/>
        <w:numPr>
          <w:ilvl w:val="0"/>
          <w:numId w:val="59"/>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Arial">
    <w:charset w:val="00"/>
  </w:font>
  <w:font w:name="Times New Roman">
    <w:charset w:val="01"/>
  </w:font>
  <w:font w:name="Courier New">
    <w:charset w:val="01"/>
  </w:font>
  <w:font w:name="Garamond">
    <w:charset w:val="00"/>
  </w:font>
  <w:font w:name="Times New Roman">
    <w:charset w:val="00"/>
  </w:font>
  <w:font w:name="Symbol">
    <w:charset w:val="02"/>
  </w:font>
  <w:font w:name="Courier New">
    <w:charset w:val="00"/>
  </w:font>
  <w:font w:name="Wingdings">
    <w:charset w:val="02"/>
  </w:font>
  <w:font w:name="Courier New">
    <w:charset w:val="02"/>
  </w:font>
  <w:font w:name="calibri">
    <w:charset w:val="01"/>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fldChar w:fldCharType="begin"/>
    </w:r>
    <w:r>
      <w:instrText xml:space="preserve">PAGE  \* Arabic  \* MERGEFORMAT</w:instrText>
    </w:r>
    <w:r>
      <w:fldChar w:fldCharType="separate"/>
    </w:r>
    <w:r>
      <w:rPr>
        <w:sz w:val="18"/>
        <w:color w:val="969696"/>
      </w:rPr>
      <w:t>39</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38</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Copyright © 2023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600" w:hanging="360"/>
        <w:tab w:val="num" w:pos="600"/>
      </w:pPr>
      <w:rPr>
        <w:rFonts w:ascii="Symbol" w:hAnsi="Symbol" w:cs="Symbol" w:eastAsia="Symbol"/>
        <w:b w:val="0"/>
        <w:i w:val="0"/>
        <w:strike w:val="0"/>
        <w:sz w:val="24"/>
        <w:color w:val="000000"/>
        <w:u w:val="none"/>
      </w:rPr>
    </w:lvl>
    <w:lvl w:ilvl="1">
      <w:numFmt w:val="bullet"/>
      <w:lvlText w:val="o"/>
      <w:lvlJc w:val="left"/>
      <w:pPr>
        <w:ind w:left="1200" w:hanging="360"/>
        <w:tab w:val="num" w:pos="1200"/>
      </w:pPr>
      <w:rPr>
        <w:rFonts w:ascii="Courier New" w:hAnsi="Courier New" w:cs="Courier New" w:eastAsia="Courier New"/>
        <w:b w:val="0"/>
        <w:i w:val="0"/>
        <w:strike w:val="0"/>
        <w:sz w:val="24"/>
        <w:color w:val="000000"/>
        <w:u w:val="none"/>
      </w:rPr>
    </w:lvl>
    <w:lvl w:ilvl="2">
      <w:numFmt w:val="bullet"/>
      <w:lvlText w:val="§"/>
      <w:lvlJc w:val="left"/>
      <w:pPr>
        <w:ind w:left="1800" w:hanging="360"/>
        <w:tab w:val="num" w:pos="1800"/>
      </w:pPr>
      <w:rPr>
        <w:rFonts w:ascii="Wingdings" w:hAnsi="Wingdings" w:cs="Wingdings" w:eastAsia="Wingdings"/>
        <w:b w:val="0"/>
        <w:i w:val="0"/>
        <w:strike w:val="0"/>
        <w:sz w:val="24"/>
        <w:color w:val="000000"/>
        <w:u w:val="none"/>
      </w:rPr>
    </w:lvl>
    <w:lvl w:ilvl="3">
      <w:numFmt w:val="bullet"/>
      <w:lvlText w:val="§"/>
      <w:lvlJc w:val="left"/>
      <w:pPr>
        <w:ind w:left="2400" w:hanging="360"/>
        <w:tab w:val="num" w:pos="2400"/>
      </w:pPr>
      <w:rPr>
        <w:rFonts w:ascii="Wingdings" w:hAnsi="Wingdings" w:cs="Wingdings" w:eastAsia="Wingdings"/>
        <w:b w:val="0"/>
        <w:i w:val="0"/>
        <w:strike w:val="0"/>
        <w:sz w:val="24"/>
        <w:color w:val="000000"/>
        <w:u w:val="none"/>
      </w:rPr>
    </w:lvl>
    <w:lvl w:ilvl="4">
      <w:numFmt w:val="bullet"/>
      <w:lvlText w:val="§"/>
      <w:lvlJc w:val="left"/>
      <w:pPr>
        <w:ind w:left="3000" w:hanging="360"/>
        <w:tab w:val="num" w:pos="3000"/>
      </w:pPr>
      <w:rPr>
        <w:rFonts w:ascii="Wingdings" w:hAnsi="Wingdings" w:cs="Wingdings" w:eastAsia="Wingdings"/>
        <w:b w:val="0"/>
        <w:i w:val="0"/>
        <w:strike w:val="0"/>
        <w:sz w:val="24"/>
        <w:color w:val="000000"/>
        <w:u w:val="none"/>
      </w:rPr>
    </w:lvl>
    <w:lvl w:ilvl="5">
      <w:numFmt w:val="bullet"/>
      <w:lvlText w:val="§"/>
      <w:lvlJc w:val="left"/>
      <w:pPr>
        <w:ind w:left="3600" w:hanging="360"/>
        <w:tab w:val="num" w:pos="3600"/>
      </w:pPr>
      <w:rPr>
        <w:rFonts w:ascii="Wingdings" w:hAnsi="Wingdings" w:cs="Wingdings" w:eastAsia="Wingdings"/>
        <w:b w:val="0"/>
        <w:i w:val="0"/>
        <w:strike w:val="0"/>
        <w:sz w:val="24"/>
        <w:color w:val="000000"/>
        <w:u w:val="none"/>
      </w:rPr>
    </w:lvl>
    <w:lvl w:ilvl="6">
      <w:numFmt w:val="bullet"/>
      <w:lvlText w:val="§"/>
      <w:lvlJc w:val="left"/>
      <w:pPr>
        <w:ind w:left="4200" w:hanging="360"/>
        <w:tab w:val="num" w:pos="4200"/>
      </w:pPr>
      <w:rPr>
        <w:rFonts w:ascii="Wingdings" w:hAnsi="Wingdings" w:cs="Wingdings" w:eastAsia="Wingdings"/>
        <w:b w:val="0"/>
        <w:i w:val="0"/>
        <w:strike w:val="0"/>
        <w:sz w:val="24"/>
        <w:color w:val="000000"/>
        <w:u w:val="none"/>
      </w:rPr>
    </w:lvl>
    <w:lvl w:ilvl="7">
      <w:numFmt w:val="bullet"/>
      <w:lvlText w:val="§"/>
      <w:lvlJc w:val="left"/>
      <w:pPr>
        <w:ind w:left="4800" w:hanging="360"/>
        <w:tab w:val="num" w:pos="4800"/>
      </w:pPr>
      <w:rPr>
        <w:rFonts w:ascii="Wingdings" w:hAnsi="Wingdings" w:cs="Wingdings" w:eastAsia="Wingdings"/>
        <w:b w:val="0"/>
        <w:i w:val="0"/>
        <w:strike w:val="0"/>
        <w:sz w:val="24"/>
        <w:color w:val="000000"/>
        <w:u w:val="none"/>
      </w:rPr>
    </w:lvl>
    <w:lvl w:ilvl="8">
      <w:numFmt w:val="bullet"/>
      <w:lvlText w:val="§"/>
      <w:lvlJc w:val="left"/>
      <w:pPr>
        <w:ind w:left="5400" w:hanging="360"/>
        <w:tab w:val="num" w:pos="5400"/>
      </w:pPr>
      <w:rPr>
        <w:rFonts w:ascii="Wingdings" w:hAnsi="Wingdings" w:cs="Wingdings" w:eastAsia="Wingdings"/>
        <w:b w:val="0"/>
        <w:i w:val="0"/>
        <w:strike w:val="0"/>
        <w:sz w:val="24"/>
        <w:color w:val="000000"/>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4">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lantana.atlassian.net/servicedesk/customer/portal/2" TargetMode="External"/><Relationship Id="hrId4" Type="http://schemas.openxmlformats.org/officeDocument/2006/relationships/hyperlink" Target="https://chat.fhir.org/" TargetMode="External"/><Relationship Id="hrId5" Type="http://schemas.openxmlformats.org/officeDocument/2006/relationships/hyperlink" Target="https://lantana.atlassian.net/browse/TOFDEV-564" TargetMode="External"/><Relationship Id="hrId6" Type="http://schemas.openxmlformats.org/officeDocument/2006/relationships/hyperlink" Target="https://lantana.atlassian.net/browse/TOFDEV-807" TargetMode="External"/><Relationship Id="hrId7" Type="http://schemas.openxmlformats.org/officeDocument/2006/relationships/hyperlink" Target="https://lantana.atlassian.net/browse/TOFDEV-742" TargetMode="External"/><Relationship Id="hrId8" Type="http://schemas.openxmlformats.org/officeDocument/2006/relationships/hyperlink" Target="https://lantana.atlassian.net/browse/TOFDEV-743" TargetMode="External"/><Relationship Id="hrId9" Type="http://schemas.openxmlformats.org/officeDocument/2006/relationships/hyperlink" Target="https://lantana.atlassian.net/browse/TOFDEV-747" TargetMode="External"/><Relationship Id="hrId10" Type="http://schemas.openxmlformats.org/officeDocument/2006/relationships/hyperlink" Target="https://lantana.atlassian.net/browse/TOFDEV-752" TargetMode="External"/><Relationship Id="hrId11" Type="http://schemas.openxmlformats.org/officeDocument/2006/relationships/hyperlink" Target="https://lantana.atlassian.net/browse/TOFDEV-786" TargetMode="External"/><Relationship Id="hrId12" Type="http://schemas.openxmlformats.org/officeDocument/2006/relationships/hyperlink" Target="https://lantana.atlassian.net/browse/TOFDEV-826" TargetMode="External"/><Relationship Id="hrId13" Type="http://schemas.openxmlformats.org/officeDocument/2006/relationships/hyperlink" Target="https://lantana.atlassian.net/browse/TOFDEV-850" TargetMode="External"/><Relationship Id="hrId14" Type="http://schemas.openxmlformats.org/officeDocument/2006/relationships/hyperlink" Target="https://lantana.atlassian.net/browse/TOFDEV-857" TargetMode="External"/><Relationship Id="hrId15" Type="http://schemas.openxmlformats.org/officeDocument/2006/relationships/hyperlink" Target="https://lantana.atlassian.net/browse/TOFDEV-860" TargetMode="External"/><Relationship Id="hrId16" Type="http://schemas.openxmlformats.org/officeDocument/2006/relationships/hyperlink" Target="https://lantana.atlassian.net/browse/TOFDEV-416" TargetMode="External"/><Relationship Id="hrId17" Type="http://schemas.openxmlformats.org/officeDocument/2006/relationships/hyperlink" Target="https://lantana.atlassian.net/browse/TOFDEV-540" TargetMode="External"/><Relationship Id="hrId18" Type="http://schemas.openxmlformats.org/officeDocument/2006/relationships/hyperlink" Target="https://lantana.atlassian.net/browse/TOFDEV-561" TargetMode="External"/><Relationship Id="hrId19" Type="http://schemas.openxmlformats.org/officeDocument/2006/relationships/hyperlink" Target="https://lantana.atlassian.net/browse/TOFDEV-602" TargetMode="External"/><Relationship Id="hrId20" Type="http://schemas.openxmlformats.org/officeDocument/2006/relationships/hyperlink" Target="https://lantana.atlassian.net/browse/TOFDEV-697" TargetMode="External"/><Relationship Id="hrId21" Type="http://schemas.openxmlformats.org/officeDocument/2006/relationships/hyperlink" Target="https://lantana.atlassian.net/browse/TOFDEV-698" TargetMode="External"/><Relationship Id="hrId22" Type="http://schemas.openxmlformats.org/officeDocument/2006/relationships/hyperlink" Target="https://lantana.atlassian.net/browse/TOFDEV-705" TargetMode="External"/><Relationship Id="hrId23" Type="http://schemas.openxmlformats.org/officeDocument/2006/relationships/hyperlink" Target="https://lantana.atlassian.net/browse/TOFDEV-706" TargetMode="External"/><Relationship Id="hrId24" Type="http://schemas.openxmlformats.org/officeDocument/2006/relationships/hyperlink" Target="https://lantana.atlassian.net/browse/TOFDEV-730" TargetMode="External"/><Relationship Id="hrId25" Type="http://schemas.openxmlformats.org/officeDocument/2006/relationships/hyperlink" Target="https://lantana.atlassian.net/browse/TOFDEV-749" TargetMode="External"/><Relationship Id="hrId26" Type="http://schemas.openxmlformats.org/officeDocument/2006/relationships/hyperlink" Target="https://lantana.atlassian.net/browse/TOFDEV-770" TargetMode="External"/><Relationship Id="hrId27" Type="http://schemas.openxmlformats.org/officeDocument/2006/relationships/hyperlink" Target="https://lantana.atlassian.net/browse/TOFDEV-772" TargetMode="External"/><Relationship Id="hrId28" Type="http://schemas.openxmlformats.org/officeDocument/2006/relationships/hyperlink" Target="https://lantana.atlassian.net/browse/TOFDEV-782" TargetMode="External"/><Relationship Id="hrId29" Type="http://schemas.openxmlformats.org/officeDocument/2006/relationships/hyperlink" Target="https://lantana.atlassian.net/browse/TOFDEV-784" TargetMode="External"/><Relationship Id="hrId30" Type="http://schemas.openxmlformats.org/officeDocument/2006/relationships/hyperlink" Target="https://lantana.atlassian.net/browse/TOFDEV-792" TargetMode="External"/><Relationship Id="hrId31" Type="http://schemas.openxmlformats.org/officeDocument/2006/relationships/hyperlink" Target="https://lantana.atlassian.net/browse/TOFDEV-797" TargetMode="External"/><Relationship Id="hrId32" Type="http://schemas.openxmlformats.org/officeDocument/2006/relationships/hyperlink" Target="https://lantana.atlassian.net/browse/TOFDEV-801" TargetMode="External"/><Relationship Id="hrId33" Type="http://schemas.openxmlformats.org/officeDocument/2006/relationships/hyperlink" Target="https://lantana.atlassian.net/browse/TOFDEV-803" TargetMode="External"/><Relationship Id="hrId34" Type="http://schemas.openxmlformats.org/officeDocument/2006/relationships/hyperlink" Target="https://lantana.atlassian.net/browse/TOFDEV-809" TargetMode="External"/><Relationship Id="hrId35" Type="http://schemas.openxmlformats.org/officeDocument/2006/relationships/hyperlink" Target="https://lantana.atlassian.net/browse/TOFDEV-811" TargetMode="External"/><Relationship Id="hrId36" Type="http://schemas.openxmlformats.org/officeDocument/2006/relationships/hyperlink" Target="https://lantana.atlassian.net/browse/TOFDEV-813" TargetMode="External"/><Relationship Id="hrId37" Type="http://schemas.openxmlformats.org/officeDocument/2006/relationships/hyperlink" Target="http://ImplementationGuide.id" TargetMode="External"/><Relationship Id="hrId38" Type="http://schemas.openxmlformats.org/officeDocument/2006/relationships/hyperlink" Target="https://lantana.atlassian.net/browse/TOFDEV-814" TargetMode="External"/><Relationship Id="hrId39" Type="http://schemas.openxmlformats.org/officeDocument/2006/relationships/hyperlink" Target="https://lantana.atlassian.net/browse/TOFDEV-816" TargetMode="External"/><Relationship Id="hrId40" Type="http://schemas.openxmlformats.org/officeDocument/2006/relationships/hyperlink" Target="https://lantana.atlassian.net/browse/TOFDEV-818" TargetMode="External"/><Relationship Id="hrId41" Type="http://schemas.openxmlformats.org/officeDocument/2006/relationships/hyperlink" Target="https://lantana.atlassian.net/browse/TOFDEV-853" TargetMode="External"/><Relationship Id="hrId42" Type="http://schemas.openxmlformats.org/officeDocument/2006/relationships/hyperlink" Target="https://lantana.atlassian.net/browse/TOFDEV-854" TargetMode="External"/><Relationship Id="hrId43" Type="http://schemas.openxmlformats.org/officeDocument/2006/relationships/hyperlink" Target="https://lantana.atlassian.net/browse/TOFDEV-858" TargetMode="External"/><Relationship Id="hrId44" Type="http://schemas.openxmlformats.org/officeDocument/2006/relationships/hyperlink" Target="https://lantana.atlassian.net/browse/TOFDEV-859" TargetMode="External"/><Relationship Id="hrId45" Type="http://schemas.openxmlformats.org/officeDocument/2006/relationships/hyperlink" Target="https://lantana.atlassian.net/browse/TOFDEV-861" TargetMode="External"/><Relationship Id="hrId46" Type="http://schemas.openxmlformats.org/officeDocument/2006/relationships/hyperlink" Target="https://lantana.atlassian.net/browse/TOFDEV-864" TargetMode="External"/><Relationship Id="hrId47" Type="http://schemas.openxmlformats.org/officeDocument/2006/relationships/hyperlink" Target="https://lantana.atlassian.net/browse/TOFDEV-866" TargetMode="External"/><Relationship Id="hrId48" Type="http://schemas.openxmlformats.org/officeDocument/2006/relationships/hyperlink" Target="https://lantana.atlassian.net/browse/TOFDEV-867" TargetMode="External"/><Relationship Id="hrId49" Type="http://schemas.openxmlformats.org/officeDocument/2006/relationships/hyperlink" Target="http://www.hl7.org/fhir/http.html" TargetMode="External"/><Relationship Id="hrId50" Type="http://schemas.openxmlformats.org/officeDocument/2006/relationships/hyperlink" Target="https://www.hl7.org/fhir/operation-resource-validate.html" TargetMode="External"/><Relationship Id="hrId51" Type="http://schemas.openxmlformats.org/officeDocument/2006/relationships/hyperlink" Target="https://www.hl7.org/fhir/operation-resource-meta-delete.html" TargetMode="External"/><Relationship Id="hrId52" Type="http://schemas.openxmlformats.org/officeDocument/2006/relationships/hyperlink" Target="http://www.hl7.org/fhir/search.html" TargetMode="External"/><Relationship Id="hrId53" Type="http://schemas.openxmlformats.org/officeDocument/2006/relationships/hyperlink" Target="http://www.hl7.org/fhir/search.html" TargetMode="External"/><Relationship Id="hrId54" Type="http://schemas.openxmlformats.org/officeDocument/2006/relationships/hyperlink" Target="http://www.hl7.org/fhir/http.html" TargetMode="External"/><Relationship Id="hrId55" Type="http://schemas.openxmlformats.org/officeDocument/2006/relationships/hyperlink" Target="http://www.hl7.org/fhir/http.html" TargetMode="External"/><Relationship Id="hrId56" Type="http://schemas.openxmlformats.org/officeDocument/2006/relationships/hyperlink" Target="https://trifolia-fhir.lantanagroup.com/api-docs/" TargetMode="External"/><Relationship Id="hrId57" Type="http://schemas.openxmlformats.org/officeDocument/2006/relationships/hyperlink" Target="http://www.hl7.org/fhir/practitioner.html" TargetMode="External"/><Relationship Id="hrId58" Type="http://schemas.openxmlformats.org/officeDocument/2006/relationships/hyperlink" Target="http://myproject.com/someRoot/StructureDefinition/" TargetMode="External"/><Relationship Id="hrId59" Type="http://schemas.openxmlformats.org/officeDocument/2006/relationships/hyperlink" Target="https://github.com/HL7/JIRA-Spec-Artifacts" TargetMode="External"/><Relationship Id="hrId60" Type="http://schemas.openxmlformats.org/officeDocument/2006/relationships/hyperlink" Target="https://www.hl7.org/fhir/structuredefinition.html" TargetMode="External"/><Relationship Id="hrId61" Type="http://schemas.openxmlformats.org/officeDocument/2006/relationships/hyperlink" Target="https://www.hl7.org/fhir/profiling.html" TargetMode="External"/><Relationship Id="hrId62" Type="http://schemas.openxmlformats.org/officeDocument/2006/relationships/hyperlink" Target="https://www.hl7.org/fhir/structuredefinition.html" TargetMode="External"/><Relationship Id="hrId63" Type="http://schemas.openxmlformats.org/officeDocument/2006/relationships/hyperlink" Target="https://www.hl7.org/fhir/profiling.html" TargetMode="External"/><Relationship Id="hrId64" Type="http://schemas.openxmlformats.org/officeDocument/2006/relationships/hyperlink" Target="https://www.hl7.org/fhir/defining-extensions.html" TargetMode="External"/><Relationship Id="hrId65" Type="http://schemas.openxmlformats.org/officeDocument/2006/relationships/hyperlink" Target="https://www.hl7.org/fhir/backboneelement.html" TargetMode="External"/><Relationship Id="hrId66" Type="http://schemas.openxmlformats.org/officeDocument/2006/relationships/hyperlink" Target="https://www.hl7.org/fhir/extensibility.html" TargetMode="External"/><Relationship Id="hrId67" Type="http://schemas.openxmlformats.org/officeDocument/2006/relationships/hyperlink" Target="https://www.hl7.org/fhir/datatypes.html" TargetMode="External"/><Relationship Id="hrId68" Type="http://schemas.openxmlformats.org/officeDocument/2006/relationships/hyperlink" Target="https://www.hl7.org/fhir/datatypes.html" TargetMode="External"/><Relationship Id="hrId69" Type="http://schemas.openxmlformats.org/officeDocument/2006/relationships/hyperlink" Target="https://www.hl7.org/fhir/backboneelement.html" TargetMode="External"/><Relationship Id="hrId70" Type="http://schemas.openxmlformats.org/officeDocument/2006/relationships/hyperlink" Target="https://www.hl7.org/fhir/patient.html" TargetMode="External"/><Relationship Id="hrId71" Type="http://schemas.openxmlformats.org/officeDocument/2006/relationships/hyperlink" Target="https://www.hl7.org/fhir/resource.html" TargetMode="External"/><Relationship Id="hrId72" Type="http://schemas.openxmlformats.org/officeDocument/2006/relationships/hyperlink" Target="https://www.hl7.org/fhir/backboneelement.html" TargetMode="External"/><Relationship Id="hrId73" Type="http://schemas.openxmlformats.org/officeDocument/2006/relationships/hyperlink" Target="https://chat.fhir.org/login/" TargetMode="External"/><Relationship Id="hrId74" Type="http://schemas.openxmlformats.org/officeDocument/2006/relationships/hyperlink" Target="https://chat.fhir.org/login/" TargetMode="External"/><Relationship Id="hrId75" Type="http://schemas.openxmlformats.org/officeDocument/2006/relationships/hyperlink" Target="https://www.hl7.org/fhir/resourcelist.html" TargetMode="External"/><Relationship Id="hrId76" Type="http://schemas.openxmlformats.org/officeDocument/2006/relationships/hyperlink" Target="https://www.hl7.org/fhir/resourcelist.html" TargetMode="External"/><Relationship Id="hrId77" Type="http://schemas.openxmlformats.org/officeDocument/2006/relationships/hyperlink" Target="http://wiki.hl7.org/index.php?title=IG_Publisher_Documentation" TargetMode="External"/><Relationship Id="hrId78" Type="http://schemas.openxmlformats.org/officeDocument/2006/relationships/hyperlink" Target="http://hl7.org/fhir/bundle.html" TargetMode="External"/><Relationship Id="hrId79" Type="http://schemas.openxmlformats.org/officeDocument/2006/relationships/hyperlink" Target="https://www.hl7.org/fhir/resource.html" TargetMode="External"/><Relationship Id="hrId80" Type="http://schemas.openxmlformats.org/officeDocument/2006/relationships/hyperlink" Target="https://www.hl7.org/fhir/operation-resource-validate.html" TargetMode="External"/><Relationship Id="hrId81"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jpg"/><Relationship Id="prId12" Type="http://schemas.openxmlformats.org/officeDocument/2006/relationships/image" Target="media/img12.jp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jpg"/><Relationship Id="prId16" Type="http://schemas.openxmlformats.org/officeDocument/2006/relationships/image" Target="media/img16.jp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