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A5FD" w14:textId="77777777" w:rsidR="002C6E43" w:rsidRDefault="00000000">
      <w:pPr>
        <w:pStyle w:val="1"/>
        <w:jc w:val="center"/>
      </w:pPr>
      <w:r>
        <w:rPr>
          <w:rFonts w:hint="eastAsia"/>
        </w:rPr>
        <w:t>变电站噪声检测产品说明书</w:t>
      </w:r>
    </w:p>
    <w:p w14:paraId="38F5AB62" w14:textId="77777777" w:rsidR="002C6E43" w:rsidRDefault="00000000">
      <w:pPr>
        <w:pStyle w:val="2"/>
        <w:numPr>
          <w:ilvl w:val="0"/>
          <w:numId w:val="1"/>
        </w:numPr>
      </w:pPr>
      <w:r>
        <w:rPr>
          <w:rFonts w:hint="eastAsia"/>
        </w:rPr>
        <w:t>产品概述</w:t>
      </w:r>
    </w:p>
    <w:p w14:paraId="43BCAB96" w14:textId="77777777" w:rsidR="002C6E43" w:rsidRDefault="00000000">
      <w:pPr>
        <w:ind w:firstLine="420"/>
      </w:pPr>
      <w:r>
        <w:rPr>
          <w:rFonts w:hint="eastAsia"/>
        </w:rPr>
        <w:t>本产品是一款可以用于变电站进行噪声检测的仪器，他一套设备可以对变电站四个不同地点进行实时监测噪声分贝值大小，此产品具有以下特点：</w:t>
      </w:r>
    </w:p>
    <w:p w14:paraId="380F834B" w14:textId="77777777" w:rsidR="002C6E43" w:rsidRDefault="00000000">
      <w:pPr>
        <w:numPr>
          <w:ilvl w:val="0"/>
          <w:numId w:val="2"/>
        </w:numPr>
      </w:pPr>
      <w:r>
        <w:rPr>
          <w:rFonts w:hint="eastAsia"/>
        </w:rPr>
        <w:t>支持多种数据显示方式，如内置</w:t>
      </w:r>
      <w:r>
        <w:rPr>
          <w:rFonts w:hint="eastAsia"/>
        </w:rPr>
        <w:t>LED</w:t>
      </w:r>
      <w:r>
        <w:rPr>
          <w:rFonts w:hint="eastAsia"/>
        </w:rPr>
        <w:t>屏幕，外置手机屏幕（微信小程序）可清晰显示各种参数与结果。</w:t>
      </w:r>
    </w:p>
    <w:p w14:paraId="462C9A01" w14:textId="77777777" w:rsidR="002C6E43" w:rsidRDefault="00000000">
      <w:pPr>
        <w:numPr>
          <w:ilvl w:val="0"/>
          <w:numId w:val="2"/>
        </w:numPr>
      </w:pPr>
      <w:r>
        <w:rPr>
          <w:rFonts w:hint="eastAsia"/>
        </w:rPr>
        <w:t>支持数据上传至云平台或微信服务器，方便进行人机交互。</w:t>
      </w:r>
    </w:p>
    <w:p w14:paraId="381CF653" w14:textId="77777777" w:rsidR="002C6E43" w:rsidRDefault="00000000">
      <w:pPr>
        <w:numPr>
          <w:ilvl w:val="0"/>
          <w:numId w:val="2"/>
        </w:numPr>
      </w:pPr>
      <w:r>
        <w:rPr>
          <w:rFonts w:hint="eastAsia"/>
        </w:rPr>
        <w:t>支持内部电池供电，同时设计有</w:t>
      </w:r>
      <w:r>
        <w:rPr>
          <w:rFonts w:hint="eastAsia"/>
        </w:rPr>
        <w:t>Type</w:t>
      </w:r>
      <w:r>
        <w:rPr>
          <w:rFonts w:hint="eastAsia"/>
        </w:rPr>
        <w:t>—</w:t>
      </w:r>
      <w:r>
        <w:rPr>
          <w:rFonts w:hint="eastAsia"/>
        </w:rPr>
        <w:t>C</w:t>
      </w:r>
      <w:r>
        <w:rPr>
          <w:rFonts w:hint="eastAsia"/>
        </w:rPr>
        <w:t>充电口调试（已完成）与板载充电（待开发）。</w:t>
      </w:r>
    </w:p>
    <w:p w14:paraId="4A229F73" w14:textId="77777777" w:rsidR="002C6E43" w:rsidRDefault="00000000">
      <w:pPr>
        <w:numPr>
          <w:ilvl w:val="0"/>
          <w:numId w:val="2"/>
        </w:numPr>
      </w:pPr>
      <w:r>
        <w:rPr>
          <w:rFonts w:hint="eastAsia"/>
        </w:rPr>
        <w:t>支持各种防护功能，如防水、防尘、防风、防干扰等，可保证仪器的稳定性和可靠性。</w:t>
      </w:r>
    </w:p>
    <w:p w14:paraId="2D4BDBB1" w14:textId="77777777" w:rsidR="002C6E43" w:rsidRDefault="00000000">
      <w:pPr>
        <w:pStyle w:val="2"/>
        <w:numPr>
          <w:ilvl w:val="0"/>
          <w:numId w:val="1"/>
        </w:numPr>
      </w:pPr>
      <w:r>
        <w:rPr>
          <w:rFonts w:hint="eastAsia"/>
        </w:rPr>
        <w:t>产品规格</w:t>
      </w:r>
    </w:p>
    <w:p w14:paraId="5237D1C4" w14:textId="77777777" w:rsidR="002C6E43" w:rsidRDefault="00000000">
      <w:r>
        <w:rPr>
          <w:rFonts w:hint="eastAsia"/>
        </w:rPr>
        <w:t>本产品内部外观设计如下：</w:t>
      </w:r>
    </w:p>
    <w:p w14:paraId="42773C72" w14:textId="77777777" w:rsidR="002C6E43" w:rsidRDefault="00000000">
      <w:pPr>
        <w:jc w:val="left"/>
      </w:pPr>
      <w:r>
        <w:rPr>
          <w:noProof/>
        </w:rPr>
        <w:drawing>
          <wp:inline distT="0" distB="0" distL="114300" distR="114300" wp14:anchorId="26EF8812" wp14:editId="4E43D283">
            <wp:extent cx="2322195" cy="3893820"/>
            <wp:effectExtent l="0" t="0" r="9525" b="7620"/>
            <wp:docPr id="4" name="图片 4" descr="微信图片_20231027092550"/>
            <wp:cNvGraphicFramePr/>
            <a:graphic xmlns:a="http://schemas.openxmlformats.org/drawingml/2006/main">
              <a:graphicData uri="http://schemas.openxmlformats.org/drawingml/2006/picture">
                <pic:pic xmlns:pic="http://schemas.openxmlformats.org/drawingml/2006/picture">
                  <pic:nvPicPr>
                    <pic:cNvPr id="4" name="图片 4" descr="微信图片_20231027092550"/>
                    <pic:cNvPicPr/>
                  </pic:nvPicPr>
                  <pic:blipFill>
                    <a:blip r:embed="rId5"/>
                    <a:srcRect b="2245"/>
                    <a:stretch>
                      <a:fillRect/>
                    </a:stretch>
                  </pic:blipFill>
                  <pic:spPr>
                    <a:xfrm>
                      <a:off x="0" y="0"/>
                      <a:ext cx="2322195" cy="3893820"/>
                    </a:xfrm>
                    <a:prstGeom prst="rect">
                      <a:avLst/>
                    </a:prstGeom>
                  </pic:spPr>
                </pic:pic>
              </a:graphicData>
            </a:graphic>
          </wp:inline>
        </w:drawing>
      </w:r>
      <w:r>
        <w:rPr>
          <w:rFonts w:hint="eastAsia"/>
        </w:rPr>
        <w:t xml:space="preserve">         </w:t>
      </w:r>
      <w:r>
        <w:rPr>
          <w:noProof/>
        </w:rPr>
        <w:drawing>
          <wp:inline distT="0" distB="0" distL="114300" distR="114300" wp14:anchorId="1AEFB95E" wp14:editId="79A71373">
            <wp:extent cx="2322195" cy="3895090"/>
            <wp:effectExtent l="0" t="0" r="9525" b="6350"/>
            <wp:docPr id="7" name="图片 7" descr="c7b59b2c8307ad219caa73534211c9e"/>
            <wp:cNvGraphicFramePr/>
            <a:graphic xmlns:a="http://schemas.openxmlformats.org/drawingml/2006/main">
              <a:graphicData uri="http://schemas.openxmlformats.org/drawingml/2006/picture">
                <pic:pic xmlns:pic="http://schemas.openxmlformats.org/drawingml/2006/picture">
                  <pic:nvPicPr>
                    <pic:cNvPr id="7" name="图片 7" descr="c7b59b2c8307ad219caa73534211c9e"/>
                    <pic:cNvPicPr/>
                  </pic:nvPicPr>
                  <pic:blipFill>
                    <a:blip r:embed="rId6"/>
                    <a:stretch>
                      <a:fillRect/>
                    </a:stretch>
                  </pic:blipFill>
                  <pic:spPr>
                    <a:xfrm>
                      <a:off x="0" y="0"/>
                      <a:ext cx="2322195" cy="3895090"/>
                    </a:xfrm>
                    <a:prstGeom prst="rect">
                      <a:avLst/>
                    </a:prstGeom>
                  </pic:spPr>
                </pic:pic>
              </a:graphicData>
            </a:graphic>
          </wp:inline>
        </w:drawing>
      </w:r>
    </w:p>
    <w:p w14:paraId="7356BEFF" w14:textId="77777777" w:rsidR="002C6E43" w:rsidRDefault="002C6E43">
      <w:pPr>
        <w:jc w:val="center"/>
      </w:pPr>
    </w:p>
    <w:p w14:paraId="61EA37D1" w14:textId="77777777" w:rsidR="002C6E43" w:rsidRDefault="002C6E43">
      <w:pPr>
        <w:jc w:val="center"/>
      </w:pPr>
    </w:p>
    <w:p w14:paraId="716C3E70" w14:textId="77777777" w:rsidR="002C6E43" w:rsidRDefault="002C6E43">
      <w:pPr>
        <w:jc w:val="center"/>
      </w:pPr>
    </w:p>
    <w:p w14:paraId="60A45602" w14:textId="77777777" w:rsidR="002C6E43" w:rsidRDefault="00000000">
      <w:r>
        <w:rPr>
          <w:rFonts w:hint="eastAsia"/>
        </w:rPr>
        <w:lastRenderedPageBreak/>
        <w:t>本产品外部外观设计如下：</w:t>
      </w:r>
    </w:p>
    <w:p w14:paraId="1B84665E" w14:textId="77777777" w:rsidR="002C6E43" w:rsidRDefault="00000000">
      <w:r>
        <w:rPr>
          <w:rFonts w:hint="eastAsia"/>
          <w:noProof/>
        </w:rPr>
        <w:drawing>
          <wp:inline distT="0" distB="0" distL="114300" distR="114300" wp14:anchorId="19A22DD9" wp14:editId="7DC5961A">
            <wp:extent cx="2322195" cy="3895090"/>
            <wp:effectExtent l="0" t="0" r="9525" b="6350"/>
            <wp:docPr id="1" name="图片 1" descr="微信图片_20231027112533"/>
            <wp:cNvGraphicFramePr/>
            <a:graphic xmlns:a="http://schemas.openxmlformats.org/drawingml/2006/main">
              <a:graphicData uri="http://schemas.openxmlformats.org/drawingml/2006/picture">
                <pic:pic xmlns:pic="http://schemas.openxmlformats.org/drawingml/2006/picture">
                  <pic:nvPicPr>
                    <pic:cNvPr id="1" name="图片 1" descr="微信图片_20231027112533"/>
                    <pic:cNvPicPr/>
                  </pic:nvPicPr>
                  <pic:blipFill>
                    <a:blip r:embed="rId7"/>
                    <a:stretch>
                      <a:fillRect/>
                    </a:stretch>
                  </pic:blipFill>
                  <pic:spPr>
                    <a:xfrm>
                      <a:off x="0" y="0"/>
                      <a:ext cx="2322195" cy="3895090"/>
                    </a:xfrm>
                    <a:prstGeom prst="rect">
                      <a:avLst/>
                    </a:prstGeom>
                  </pic:spPr>
                </pic:pic>
              </a:graphicData>
            </a:graphic>
          </wp:inline>
        </w:drawing>
      </w:r>
      <w:r>
        <w:rPr>
          <w:rFonts w:hint="eastAsia"/>
        </w:rPr>
        <w:t xml:space="preserve">         </w:t>
      </w:r>
      <w:r>
        <w:rPr>
          <w:rFonts w:hint="eastAsia"/>
          <w:noProof/>
        </w:rPr>
        <w:drawing>
          <wp:inline distT="0" distB="0" distL="114300" distR="114300" wp14:anchorId="201C4D19" wp14:editId="78C6700D">
            <wp:extent cx="2322195" cy="3895090"/>
            <wp:effectExtent l="0" t="0" r="9525" b="6350"/>
            <wp:docPr id="2" name="图片 2" descr="微信图片_20231027112636"/>
            <wp:cNvGraphicFramePr/>
            <a:graphic xmlns:a="http://schemas.openxmlformats.org/drawingml/2006/main">
              <a:graphicData uri="http://schemas.openxmlformats.org/drawingml/2006/picture">
                <pic:pic xmlns:pic="http://schemas.openxmlformats.org/drawingml/2006/picture">
                  <pic:nvPicPr>
                    <pic:cNvPr id="2" name="图片 2" descr="微信图片_20231027112636"/>
                    <pic:cNvPicPr/>
                  </pic:nvPicPr>
                  <pic:blipFill>
                    <a:blip r:embed="rId8"/>
                    <a:srcRect t="8616" r="29791"/>
                    <a:stretch>
                      <a:fillRect/>
                    </a:stretch>
                  </pic:blipFill>
                  <pic:spPr>
                    <a:xfrm>
                      <a:off x="0" y="0"/>
                      <a:ext cx="2322195" cy="3895090"/>
                    </a:xfrm>
                    <a:prstGeom prst="rect">
                      <a:avLst/>
                    </a:prstGeom>
                  </pic:spPr>
                </pic:pic>
              </a:graphicData>
            </a:graphic>
          </wp:inline>
        </w:drawing>
      </w:r>
    </w:p>
    <w:p w14:paraId="4157DD3E" w14:textId="77777777" w:rsidR="002C6E43" w:rsidRDefault="002C6E43"/>
    <w:p w14:paraId="62CF7D18" w14:textId="77777777" w:rsidR="002C6E43" w:rsidRDefault="00000000">
      <w:r>
        <w:rPr>
          <w:rFonts w:hint="eastAsia"/>
        </w:rPr>
        <w:t>本产品的主要技术参数如下：</w:t>
      </w:r>
    </w:p>
    <w:tbl>
      <w:tblPr>
        <w:tblStyle w:val="a3"/>
        <w:tblW w:w="0" w:type="auto"/>
        <w:tblLook w:val="04A0" w:firstRow="1" w:lastRow="0" w:firstColumn="1" w:lastColumn="0" w:noHBand="0" w:noVBand="1"/>
      </w:tblPr>
      <w:tblGrid>
        <w:gridCol w:w="4139"/>
        <w:gridCol w:w="4167"/>
      </w:tblGrid>
      <w:tr w:rsidR="002C6E43" w14:paraId="05EBD100" w14:textId="77777777">
        <w:tc>
          <w:tcPr>
            <w:tcW w:w="4261" w:type="dxa"/>
            <w:tcBorders>
              <w:top w:val="single" w:sz="4" w:space="0" w:color="auto"/>
              <w:left w:val="nil"/>
              <w:bottom w:val="single" w:sz="4" w:space="0" w:color="auto"/>
              <w:right w:val="nil"/>
            </w:tcBorders>
          </w:tcPr>
          <w:p w14:paraId="4CFEFF4C" w14:textId="77777777" w:rsidR="002C6E43" w:rsidRDefault="00000000">
            <w:pPr>
              <w:jc w:val="center"/>
            </w:pPr>
            <w:r>
              <w:rPr>
                <w:rFonts w:hint="eastAsia"/>
              </w:rPr>
              <w:t>参数</w:t>
            </w:r>
          </w:p>
        </w:tc>
        <w:tc>
          <w:tcPr>
            <w:tcW w:w="4261" w:type="dxa"/>
            <w:tcBorders>
              <w:top w:val="single" w:sz="4" w:space="0" w:color="auto"/>
              <w:left w:val="nil"/>
              <w:bottom w:val="single" w:sz="4" w:space="0" w:color="auto"/>
              <w:right w:val="nil"/>
            </w:tcBorders>
          </w:tcPr>
          <w:p w14:paraId="6D94F0EE" w14:textId="77777777" w:rsidR="002C6E43" w:rsidRDefault="00000000">
            <w:pPr>
              <w:jc w:val="center"/>
            </w:pPr>
            <w:r>
              <w:rPr>
                <w:rFonts w:hint="eastAsia"/>
              </w:rPr>
              <w:t>数值</w:t>
            </w:r>
          </w:p>
        </w:tc>
      </w:tr>
      <w:tr w:rsidR="002C6E43" w14:paraId="1BD3BA8C" w14:textId="77777777">
        <w:tc>
          <w:tcPr>
            <w:tcW w:w="4261" w:type="dxa"/>
            <w:tcBorders>
              <w:top w:val="single" w:sz="4" w:space="0" w:color="auto"/>
              <w:left w:val="nil"/>
              <w:bottom w:val="nil"/>
              <w:right w:val="nil"/>
            </w:tcBorders>
          </w:tcPr>
          <w:p w14:paraId="42BDAE43" w14:textId="77777777" w:rsidR="002C6E43" w:rsidRDefault="00000000">
            <w:pPr>
              <w:jc w:val="center"/>
            </w:pPr>
            <w:r>
              <w:rPr>
                <w:rFonts w:hint="eastAsia"/>
              </w:rPr>
              <w:t>测量范围</w:t>
            </w:r>
          </w:p>
        </w:tc>
        <w:tc>
          <w:tcPr>
            <w:tcW w:w="4261" w:type="dxa"/>
            <w:tcBorders>
              <w:top w:val="single" w:sz="4" w:space="0" w:color="auto"/>
              <w:left w:val="nil"/>
              <w:bottom w:val="nil"/>
              <w:right w:val="nil"/>
            </w:tcBorders>
          </w:tcPr>
          <w:p w14:paraId="01D32233" w14:textId="77777777" w:rsidR="002C6E43" w:rsidRDefault="00000000">
            <w:pPr>
              <w:jc w:val="center"/>
            </w:pPr>
            <w:r>
              <w:rPr>
                <w:rFonts w:hint="eastAsia"/>
              </w:rPr>
              <w:t>30dB~120dB</w:t>
            </w:r>
          </w:p>
        </w:tc>
      </w:tr>
      <w:tr w:rsidR="002C6E43" w14:paraId="02A1AD09" w14:textId="77777777">
        <w:trPr>
          <w:trHeight w:val="338"/>
        </w:trPr>
        <w:tc>
          <w:tcPr>
            <w:tcW w:w="4261" w:type="dxa"/>
            <w:tcBorders>
              <w:top w:val="nil"/>
              <w:left w:val="nil"/>
              <w:bottom w:val="nil"/>
              <w:right w:val="nil"/>
            </w:tcBorders>
          </w:tcPr>
          <w:p w14:paraId="24A8534C" w14:textId="77777777" w:rsidR="002C6E43" w:rsidRDefault="00000000">
            <w:pPr>
              <w:jc w:val="center"/>
            </w:pPr>
            <w:r>
              <w:rPr>
                <w:rFonts w:hint="eastAsia"/>
              </w:rPr>
              <w:t>动态范围</w:t>
            </w:r>
          </w:p>
        </w:tc>
        <w:tc>
          <w:tcPr>
            <w:tcW w:w="4261" w:type="dxa"/>
            <w:tcBorders>
              <w:top w:val="nil"/>
              <w:left w:val="nil"/>
              <w:bottom w:val="nil"/>
              <w:right w:val="nil"/>
            </w:tcBorders>
          </w:tcPr>
          <w:p w14:paraId="68904B32" w14:textId="77777777" w:rsidR="002C6E43" w:rsidRDefault="00000000">
            <w:pPr>
              <w:jc w:val="center"/>
            </w:pPr>
            <w:r>
              <w:rPr>
                <w:rFonts w:hint="eastAsia"/>
              </w:rPr>
              <w:t>≤</w:t>
            </w:r>
            <w:r>
              <w:rPr>
                <w:rFonts w:hint="eastAsia"/>
              </w:rPr>
              <w:t>110dB</w:t>
            </w:r>
          </w:p>
        </w:tc>
      </w:tr>
      <w:tr w:rsidR="002C6E43" w14:paraId="6CC5293C" w14:textId="77777777">
        <w:tc>
          <w:tcPr>
            <w:tcW w:w="4261" w:type="dxa"/>
            <w:tcBorders>
              <w:top w:val="nil"/>
              <w:left w:val="nil"/>
              <w:bottom w:val="nil"/>
              <w:right w:val="nil"/>
            </w:tcBorders>
          </w:tcPr>
          <w:p w14:paraId="0F77ED04" w14:textId="77777777" w:rsidR="002C6E43" w:rsidRDefault="00000000">
            <w:pPr>
              <w:jc w:val="center"/>
            </w:pPr>
            <w:r>
              <w:rPr>
                <w:rFonts w:hint="eastAsia"/>
              </w:rPr>
              <w:t>采样时间</w:t>
            </w:r>
          </w:p>
        </w:tc>
        <w:tc>
          <w:tcPr>
            <w:tcW w:w="4261" w:type="dxa"/>
            <w:tcBorders>
              <w:top w:val="nil"/>
              <w:left w:val="nil"/>
              <w:bottom w:val="nil"/>
              <w:right w:val="nil"/>
            </w:tcBorders>
          </w:tcPr>
          <w:p w14:paraId="06CC7585" w14:textId="77777777" w:rsidR="002C6E43" w:rsidRDefault="00000000">
            <w:pPr>
              <w:jc w:val="center"/>
            </w:pPr>
            <w:r>
              <w:rPr>
                <w:rFonts w:hint="eastAsia"/>
              </w:rPr>
              <w:t>≤</w:t>
            </w:r>
            <w:r>
              <w:rPr>
                <w:rFonts w:hint="eastAsia"/>
              </w:rPr>
              <w:t>1s</w:t>
            </w:r>
          </w:p>
        </w:tc>
      </w:tr>
      <w:tr w:rsidR="002C6E43" w14:paraId="46297301" w14:textId="77777777">
        <w:tc>
          <w:tcPr>
            <w:tcW w:w="4261" w:type="dxa"/>
            <w:tcBorders>
              <w:top w:val="nil"/>
              <w:left w:val="nil"/>
              <w:bottom w:val="nil"/>
              <w:right w:val="nil"/>
            </w:tcBorders>
          </w:tcPr>
          <w:p w14:paraId="62CBCC4B" w14:textId="77777777" w:rsidR="002C6E43" w:rsidRDefault="00000000">
            <w:pPr>
              <w:jc w:val="center"/>
            </w:pPr>
            <w:r>
              <w:rPr>
                <w:rFonts w:hint="eastAsia"/>
              </w:rPr>
              <w:t>通讯方式</w:t>
            </w:r>
          </w:p>
        </w:tc>
        <w:tc>
          <w:tcPr>
            <w:tcW w:w="4261" w:type="dxa"/>
            <w:tcBorders>
              <w:top w:val="nil"/>
              <w:left w:val="nil"/>
              <w:bottom w:val="nil"/>
              <w:right w:val="nil"/>
            </w:tcBorders>
          </w:tcPr>
          <w:p w14:paraId="3F694FDC" w14:textId="77777777" w:rsidR="002C6E43" w:rsidRDefault="00000000">
            <w:pPr>
              <w:jc w:val="center"/>
            </w:pPr>
            <w:r>
              <w:rPr>
                <w:rFonts w:hint="eastAsia"/>
              </w:rPr>
              <w:t>无线传输：</w:t>
            </w:r>
            <w:r>
              <w:rPr>
                <w:rFonts w:hint="eastAsia"/>
              </w:rPr>
              <w:t>4G</w:t>
            </w:r>
          </w:p>
        </w:tc>
      </w:tr>
      <w:tr w:rsidR="002C6E43" w14:paraId="27C7EB5B" w14:textId="77777777">
        <w:trPr>
          <w:trHeight w:val="370"/>
        </w:trPr>
        <w:tc>
          <w:tcPr>
            <w:tcW w:w="4261" w:type="dxa"/>
            <w:tcBorders>
              <w:top w:val="nil"/>
              <w:left w:val="nil"/>
              <w:bottom w:val="nil"/>
              <w:right w:val="nil"/>
            </w:tcBorders>
          </w:tcPr>
          <w:p w14:paraId="3F2DBD2A" w14:textId="77777777" w:rsidR="002C6E43" w:rsidRDefault="00000000">
            <w:pPr>
              <w:jc w:val="center"/>
            </w:pPr>
            <w:r>
              <w:rPr>
                <w:rFonts w:hint="eastAsia"/>
              </w:rPr>
              <w:t>功耗平均值</w:t>
            </w:r>
          </w:p>
        </w:tc>
        <w:tc>
          <w:tcPr>
            <w:tcW w:w="4261" w:type="dxa"/>
            <w:tcBorders>
              <w:top w:val="nil"/>
              <w:left w:val="nil"/>
              <w:bottom w:val="nil"/>
              <w:right w:val="nil"/>
            </w:tcBorders>
          </w:tcPr>
          <w:p w14:paraId="58BEB8E4" w14:textId="77777777" w:rsidR="002C6E43" w:rsidRDefault="00000000">
            <w:pPr>
              <w:jc w:val="center"/>
            </w:pPr>
            <w:r>
              <w:rPr>
                <w:rFonts w:hint="eastAsia"/>
              </w:rPr>
              <w:t>598.097mW</w:t>
            </w:r>
          </w:p>
        </w:tc>
      </w:tr>
      <w:tr w:rsidR="002C6E43" w14:paraId="2CD88AAF" w14:textId="77777777">
        <w:tc>
          <w:tcPr>
            <w:tcW w:w="4261" w:type="dxa"/>
            <w:tcBorders>
              <w:top w:val="nil"/>
              <w:left w:val="nil"/>
              <w:bottom w:val="nil"/>
              <w:right w:val="nil"/>
            </w:tcBorders>
          </w:tcPr>
          <w:p w14:paraId="3B9CC472" w14:textId="77777777" w:rsidR="002C6E43" w:rsidRDefault="00000000">
            <w:pPr>
              <w:jc w:val="center"/>
            </w:pPr>
            <w:r>
              <w:rPr>
                <w:rFonts w:hint="eastAsia"/>
              </w:rPr>
              <w:t>电池正常工作电压</w:t>
            </w:r>
          </w:p>
        </w:tc>
        <w:tc>
          <w:tcPr>
            <w:tcW w:w="4261" w:type="dxa"/>
            <w:tcBorders>
              <w:top w:val="nil"/>
              <w:left w:val="nil"/>
              <w:bottom w:val="nil"/>
              <w:right w:val="nil"/>
            </w:tcBorders>
          </w:tcPr>
          <w:p w14:paraId="082920B6" w14:textId="77777777" w:rsidR="002C6E43" w:rsidRDefault="00000000">
            <w:pPr>
              <w:jc w:val="center"/>
            </w:pPr>
            <w:r>
              <w:rPr>
                <w:rFonts w:hint="eastAsia"/>
              </w:rPr>
              <w:t>12v</w:t>
            </w:r>
          </w:p>
        </w:tc>
      </w:tr>
      <w:tr w:rsidR="002C6E43" w14:paraId="165CA339" w14:textId="77777777">
        <w:tc>
          <w:tcPr>
            <w:tcW w:w="4261" w:type="dxa"/>
            <w:tcBorders>
              <w:top w:val="nil"/>
              <w:left w:val="nil"/>
              <w:bottom w:val="single" w:sz="4" w:space="0" w:color="auto"/>
              <w:right w:val="nil"/>
            </w:tcBorders>
          </w:tcPr>
          <w:p w14:paraId="0A4D27A1" w14:textId="77777777" w:rsidR="002C6E43" w:rsidRDefault="00000000">
            <w:pPr>
              <w:spacing w:line="480" w:lineRule="auto"/>
              <w:jc w:val="center"/>
            </w:pPr>
            <w:r>
              <w:rPr>
                <w:rFonts w:hint="eastAsia"/>
              </w:rPr>
              <w:t>显示</w:t>
            </w:r>
          </w:p>
        </w:tc>
        <w:tc>
          <w:tcPr>
            <w:tcW w:w="4261" w:type="dxa"/>
            <w:tcBorders>
              <w:top w:val="nil"/>
              <w:left w:val="nil"/>
              <w:bottom w:val="single" w:sz="4" w:space="0" w:color="auto"/>
              <w:right w:val="nil"/>
            </w:tcBorders>
          </w:tcPr>
          <w:p w14:paraId="4CF60CFA" w14:textId="77777777" w:rsidR="002C6E43" w:rsidRDefault="00000000">
            <w:pPr>
              <w:jc w:val="center"/>
            </w:pPr>
            <w:r>
              <w:rPr>
                <w:rFonts w:hint="eastAsia"/>
              </w:rPr>
              <w:t>内部显示：</w:t>
            </w:r>
            <w:r>
              <w:rPr>
                <w:rFonts w:hint="eastAsia"/>
              </w:rPr>
              <w:t>0.96</w:t>
            </w:r>
            <w:r>
              <w:rPr>
                <w:rFonts w:hint="eastAsia"/>
              </w:rPr>
              <w:t>英寸</w:t>
            </w:r>
            <w:r>
              <w:rPr>
                <w:rFonts w:hint="eastAsia"/>
              </w:rPr>
              <w:t>LED</w:t>
            </w:r>
            <w:r>
              <w:rPr>
                <w:rFonts w:hint="eastAsia"/>
              </w:rPr>
              <w:t>显示屏</w:t>
            </w:r>
            <w:r>
              <w:rPr>
                <w:rFonts w:hint="eastAsia"/>
              </w:rPr>
              <w:t xml:space="preserve"> </w:t>
            </w:r>
            <w:r>
              <w:rPr>
                <w:rFonts w:hint="eastAsia"/>
              </w:rPr>
              <w:t>外部显示：微信小程序手机屏幕显示屏</w:t>
            </w:r>
          </w:p>
        </w:tc>
      </w:tr>
    </w:tbl>
    <w:p w14:paraId="7AEE715C" w14:textId="77777777" w:rsidR="002C6E43" w:rsidRDefault="002C6E43"/>
    <w:p w14:paraId="287FC458" w14:textId="77777777" w:rsidR="002C6E43" w:rsidRDefault="00000000">
      <w:pPr>
        <w:spacing w:line="600" w:lineRule="auto"/>
      </w:pPr>
      <w:r>
        <w:rPr>
          <w:rFonts w:hint="eastAsia"/>
        </w:rPr>
        <w:t>下面是能耗测试报告：</w:t>
      </w:r>
    </w:p>
    <w:p w14:paraId="489C296D" w14:textId="49D0C8DA" w:rsidR="002C6E43" w:rsidRDefault="002C6E43">
      <w:pPr>
        <w:spacing w:line="600" w:lineRule="auto"/>
      </w:pPr>
    </w:p>
    <w:p w14:paraId="29EE230D" w14:textId="77777777" w:rsidR="002C6E43" w:rsidRDefault="00000000">
      <w:pPr>
        <w:pStyle w:val="2"/>
        <w:numPr>
          <w:ilvl w:val="0"/>
          <w:numId w:val="1"/>
        </w:numPr>
      </w:pPr>
      <w:r>
        <w:rPr>
          <w:rFonts w:hint="eastAsia"/>
        </w:rPr>
        <w:t>产品操作</w:t>
      </w:r>
    </w:p>
    <w:p w14:paraId="2FC36524" w14:textId="77777777" w:rsidR="002C6E43" w:rsidRDefault="00000000">
      <w:r>
        <w:rPr>
          <w:rFonts w:hint="eastAsia"/>
        </w:rPr>
        <w:t>本产品的操作步骤如下：</w:t>
      </w:r>
    </w:p>
    <w:p w14:paraId="760BF17D" w14:textId="77777777" w:rsidR="002C6E43" w:rsidRDefault="00000000">
      <w:r>
        <w:rPr>
          <w:rFonts w:hint="eastAsia"/>
        </w:rPr>
        <w:t>1</w:t>
      </w:r>
      <w:r>
        <w:rPr>
          <w:rFonts w:hint="eastAsia"/>
        </w:rPr>
        <w:t>、拿到产品时，有条件下，可以先用万用表进行测压，把万用表打到直流挡，红表笔连接</w:t>
      </w:r>
      <w:r>
        <w:rPr>
          <w:rFonts w:hint="eastAsia"/>
        </w:rPr>
        <w:lastRenderedPageBreak/>
        <w:t>电池红线，黑表笔连接电池黑线，如下图</w:t>
      </w:r>
      <w:r>
        <w:rPr>
          <w:rFonts w:hint="eastAsia"/>
        </w:rPr>
        <w:t>3-1</w:t>
      </w:r>
      <w:r>
        <w:rPr>
          <w:rFonts w:hint="eastAsia"/>
        </w:rPr>
        <w:t>所示，万用表显示电源为</w:t>
      </w:r>
      <w:r>
        <w:rPr>
          <w:rFonts w:hint="eastAsia"/>
        </w:rPr>
        <w:t>12v</w:t>
      </w:r>
      <w:r>
        <w:rPr>
          <w:rFonts w:hint="eastAsia"/>
        </w:rPr>
        <w:t>即为正常工作电源，若不满足则应更换电池或进行充电处理。</w:t>
      </w:r>
    </w:p>
    <w:p w14:paraId="75C62444" w14:textId="77777777" w:rsidR="0076191A" w:rsidRDefault="0076191A" w:rsidP="0076191A">
      <w:pPr>
        <w:spacing w:line="600" w:lineRule="auto"/>
        <w:jc w:val="center"/>
      </w:pPr>
      <w:r>
        <w:rPr>
          <w:noProof/>
        </w:rPr>
        <w:drawing>
          <wp:inline distT="0" distB="0" distL="114300" distR="114300" wp14:anchorId="7D89B090" wp14:editId="26478B7C">
            <wp:extent cx="2322195" cy="3895090"/>
            <wp:effectExtent l="0" t="0" r="6350" b="9525"/>
            <wp:docPr id="8" name="图片 8" descr="495605c0b895a74fd59c96e4ef5c163"/>
            <wp:cNvGraphicFramePr/>
            <a:graphic xmlns:a="http://schemas.openxmlformats.org/drawingml/2006/main">
              <a:graphicData uri="http://schemas.openxmlformats.org/drawingml/2006/picture">
                <pic:pic xmlns:pic="http://schemas.openxmlformats.org/drawingml/2006/picture">
                  <pic:nvPicPr>
                    <pic:cNvPr id="8" name="图片 8" descr="495605c0b895a74fd59c96e4ef5c163"/>
                    <pic:cNvPicPr/>
                  </pic:nvPicPr>
                  <pic:blipFill>
                    <a:blip r:embed="rId9"/>
                    <a:stretch>
                      <a:fillRect/>
                    </a:stretch>
                  </pic:blipFill>
                  <pic:spPr>
                    <a:xfrm rot="16200000">
                      <a:off x="0" y="0"/>
                      <a:ext cx="2322195" cy="3895090"/>
                    </a:xfrm>
                    <a:prstGeom prst="rect">
                      <a:avLst/>
                    </a:prstGeom>
                  </pic:spPr>
                </pic:pic>
              </a:graphicData>
            </a:graphic>
          </wp:inline>
        </w:drawing>
      </w:r>
    </w:p>
    <w:p w14:paraId="674C50D7" w14:textId="3CDAA9A5" w:rsidR="0076191A" w:rsidRPr="0076191A" w:rsidRDefault="0076191A" w:rsidP="0076191A">
      <w:pPr>
        <w:spacing w:line="600" w:lineRule="auto"/>
        <w:jc w:val="center"/>
        <w:rPr>
          <w:rFonts w:hint="eastAsia"/>
          <w:sz w:val="18"/>
          <w:szCs w:val="18"/>
        </w:rPr>
      </w:pPr>
      <w:r>
        <w:rPr>
          <w:rFonts w:hint="eastAsia"/>
          <w:sz w:val="18"/>
          <w:szCs w:val="18"/>
        </w:rPr>
        <w:t>图</w:t>
      </w:r>
      <w:r>
        <w:rPr>
          <w:rFonts w:hint="eastAsia"/>
          <w:sz w:val="18"/>
          <w:szCs w:val="18"/>
        </w:rPr>
        <w:t xml:space="preserve">3-1 </w:t>
      </w:r>
      <w:r>
        <w:rPr>
          <w:rFonts w:hint="eastAsia"/>
          <w:sz w:val="18"/>
          <w:szCs w:val="18"/>
        </w:rPr>
        <w:t>测试电源电压示例图</w:t>
      </w:r>
    </w:p>
    <w:p w14:paraId="433C3954" w14:textId="77777777" w:rsidR="002C6E43" w:rsidRDefault="00000000">
      <w:r>
        <w:rPr>
          <w:rFonts w:hint="eastAsia"/>
        </w:rPr>
        <w:t>2</w:t>
      </w:r>
      <w:r>
        <w:rPr>
          <w:rFonts w:hint="eastAsia"/>
        </w:rPr>
        <w:t>、打开电源开关，即把电池能源开关往下拨动为开启（</w:t>
      </w:r>
      <w:r>
        <w:rPr>
          <w:rFonts w:hint="eastAsia"/>
        </w:rPr>
        <w:t>ON</w:t>
      </w:r>
      <w:r>
        <w:rPr>
          <w:rFonts w:hint="eastAsia"/>
        </w:rPr>
        <w:t>），往上拨动为关闭（</w:t>
      </w:r>
      <w:r>
        <w:rPr>
          <w:rFonts w:hint="eastAsia"/>
        </w:rPr>
        <w:t>OFF</w:t>
      </w:r>
      <w:r>
        <w:rPr>
          <w:rFonts w:hint="eastAsia"/>
        </w:rPr>
        <w:t>），仪器自动进入正常测试模式。</w:t>
      </w:r>
    </w:p>
    <w:p w14:paraId="0F126B1D" w14:textId="746D701C" w:rsidR="0076191A" w:rsidRDefault="0076191A" w:rsidP="0076191A">
      <w:pPr>
        <w:jc w:val="center"/>
      </w:pPr>
      <w:r w:rsidRPr="0076191A">
        <w:rPr>
          <w:noProof/>
        </w:rPr>
        <w:drawing>
          <wp:inline distT="0" distB="0" distL="0" distR="0" wp14:anchorId="246A0845" wp14:editId="72B238B0">
            <wp:extent cx="3981450" cy="2986328"/>
            <wp:effectExtent l="0" t="0" r="0" b="5080"/>
            <wp:docPr id="35581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0994" cy="2993486"/>
                    </a:xfrm>
                    <a:prstGeom prst="rect">
                      <a:avLst/>
                    </a:prstGeom>
                    <a:noFill/>
                    <a:ln>
                      <a:noFill/>
                    </a:ln>
                  </pic:spPr>
                </pic:pic>
              </a:graphicData>
            </a:graphic>
          </wp:inline>
        </w:drawing>
      </w:r>
    </w:p>
    <w:p w14:paraId="415317C9" w14:textId="56877FD0" w:rsidR="0076191A" w:rsidRPr="0076191A" w:rsidRDefault="0076191A" w:rsidP="0076191A">
      <w:pPr>
        <w:spacing w:line="600" w:lineRule="auto"/>
        <w:jc w:val="center"/>
        <w:rPr>
          <w:rFonts w:hint="eastAsia"/>
          <w:sz w:val="18"/>
          <w:szCs w:val="18"/>
        </w:rPr>
      </w:pPr>
      <w:r>
        <w:rPr>
          <w:rFonts w:hint="eastAsia"/>
          <w:sz w:val="18"/>
          <w:szCs w:val="18"/>
        </w:rPr>
        <w:t>图</w:t>
      </w:r>
      <w:r>
        <w:rPr>
          <w:rFonts w:hint="eastAsia"/>
          <w:sz w:val="18"/>
          <w:szCs w:val="18"/>
        </w:rPr>
        <w:t>3-</w:t>
      </w:r>
      <w:r>
        <w:rPr>
          <w:sz w:val="18"/>
          <w:szCs w:val="18"/>
        </w:rPr>
        <w:t>2</w:t>
      </w:r>
      <w:r>
        <w:rPr>
          <w:rFonts w:hint="eastAsia"/>
          <w:sz w:val="18"/>
          <w:szCs w:val="18"/>
        </w:rPr>
        <w:t xml:space="preserve"> </w:t>
      </w:r>
      <w:r>
        <w:rPr>
          <w:rFonts w:hint="eastAsia"/>
          <w:sz w:val="18"/>
          <w:szCs w:val="18"/>
        </w:rPr>
        <w:t>向下拨动开关正常初始化界面</w:t>
      </w:r>
    </w:p>
    <w:p w14:paraId="78701B29" w14:textId="77777777" w:rsidR="002C6E43" w:rsidRDefault="00000000">
      <w:r>
        <w:rPr>
          <w:rFonts w:hint="eastAsia"/>
        </w:rPr>
        <w:t>3</w:t>
      </w:r>
      <w:r>
        <w:rPr>
          <w:rFonts w:hint="eastAsia"/>
        </w:rPr>
        <w:t>、仪器进入噪声测试模式时，</w:t>
      </w:r>
      <w:r>
        <w:rPr>
          <w:rFonts w:hint="eastAsia"/>
        </w:rPr>
        <w:t>LED</w:t>
      </w:r>
      <w:r>
        <w:rPr>
          <w:rFonts w:hint="eastAsia"/>
        </w:rPr>
        <w:t>屏幕上会进行</w:t>
      </w:r>
      <w:r>
        <w:rPr>
          <w:rFonts w:hint="eastAsia"/>
        </w:rPr>
        <w:t>4G</w:t>
      </w:r>
      <w:r>
        <w:rPr>
          <w:rFonts w:hint="eastAsia"/>
        </w:rPr>
        <w:t>模块初始化，只需稍微等待片刻，直至</w:t>
      </w:r>
      <w:r>
        <w:rPr>
          <w:rFonts w:hint="eastAsia"/>
        </w:rPr>
        <w:t>MCU</w:t>
      </w:r>
      <w:r>
        <w:rPr>
          <w:rFonts w:hint="eastAsia"/>
        </w:rPr>
        <w:t>中的绿色指示灯以</w:t>
      </w:r>
      <w:r>
        <w:rPr>
          <w:rFonts w:hint="eastAsia"/>
        </w:rPr>
        <w:t>0.5s</w:t>
      </w:r>
      <w:r>
        <w:rPr>
          <w:rFonts w:hint="eastAsia"/>
        </w:rPr>
        <w:t>为间隔闪烁既为正常工作状态，若绿色指示灯常亮或不亮则为非正常工作状态，可进行重启操作，若还是不行则请联系我们。</w:t>
      </w:r>
    </w:p>
    <w:p w14:paraId="71A76710" w14:textId="77777777" w:rsidR="0076191A" w:rsidRDefault="0076191A" w:rsidP="0076191A">
      <w:pPr>
        <w:jc w:val="center"/>
      </w:pPr>
      <w:r w:rsidRPr="0076191A">
        <w:rPr>
          <w:noProof/>
        </w:rPr>
        <w:lastRenderedPageBreak/>
        <w:drawing>
          <wp:inline distT="0" distB="0" distL="0" distR="0" wp14:anchorId="64950029" wp14:editId="110472BB">
            <wp:extent cx="2449909" cy="3266546"/>
            <wp:effectExtent l="0" t="8255" r="0" b="0"/>
            <wp:docPr id="425322375" name="图片 42532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22375" name="图片 42532237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16200000">
                      <a:off x="0" y="0"/>
                      <a:ext cx="2452194" cy="3269593"/>
                    </a:xfrm>
                    <a:prstGeom prst="rect">
                      <a:avLst/>
                    </a:prstGeom>
                    <a:noFill/>
                    <a:ln>
                      <a:noFill/>
                    </a:ln>
                  </pic:spPr>
                </pic:pic>
              </a:graphicData>
            </a:graphic>
          </wp:inline>
        </w:drawing>
      </w:r>
    </w:p>
    <w:p w14:paraId="3E29CC72" w14:textId="1BAB5F0B" w:rsidR="0076191A" w:rsidRPr="0076191A" w:rsidRDefault="0076191A" w:rsidP="0076191A">
      <w:pPr>
        <w:spacing w:line="600" w:lineRule="auto"/>
        <w:jc w:val="center"/>
        <w:rPr>
          <w:rFonts w:hint="eastAsia"/>
          <w:sz w:val="18"/>
          <w:szCs w:val="18"/>
        </w:rPr>
      </w:pPr>
      <w:r>
        <w:rPr>
          <w:rFonts w:hint="eastAsia"/>
          <w:sz w:val="18"/>
          <w:szCs w:val="18"/>
        </w:rPr>
        <w:t>图</w:t>
      </w:r>
      <w:r>
        <w:rPr>
          <w:rFonts w:hint="eastAsia"/>
          <w:sz w:val="18"/>
          <w:szCs w:val="18"/>
        </w:rPr>
        <w:t>3-</w:t>
      </w:r>
      <w:r>
        <w:rPr>
          <w:sz w:val="18"/>
          <w:szCs w:val="18"/>
        </w:rPr>
        <w:t xml:space="preserve">3 </w:t>
      </w:r>
      <w:r>
        <w:rPr>
          <w:rFonts w:hint="eastAsia"/>
          <w:sz w:val="18"/>
          <w:szCs w:val="18"/>
        </w:rPr>
        <w:t>正常测量状态显示界面</w:t>
      </w:r>
    </w:p>
    <w:p w14:paraId="7FCEF751" w14:textId="77777777" w:rsidR="002C6E43" w:rsidRPr="0076191A" w:rsidRDefault="002C6E43"/>
    <w:p w14:paraId="1F0A124C" w14:textId="3B39971E" w:rsidR="0076191A" w:rsidRDefault="0076191A" w:rsidP="0076191A">
      <w:pPr>
        <w:pStyle w:val="2"/>
        <w:numPr>
          <w:ilvl w:val="0"/>
          <w:numId w:val="1"/>
        </w:numPr>
      </w:pPr>
      <w:r>
        <w:rPr>
          <w:rFonts w:hint="eastAsia"/>
        </w:rPr>
        <w:t>产品</w:t>
      </w:r>
      <w:r>
        <w:rPr>
          <w:rFonts w:hint="eastAsia"/>
        </w:rPr>
        <w:t>异常状态</w:t>
      </w:r>
    </w:p>
    <w:p w14:paraId="41F2CF58" w14:textId="77777777" w:rsidR="002C6E43" w:rsidRDefault="002C6E43"/>
    <w:p w14:paraId="1B09329F" w14:textId="393270FF" w:rsidR="002C6E43" w:rsidRDefault="0076191A">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76191A">
        <w:rPr>
          <w:noProof/>
        </w:rPr>
        <w:drawing>
          <wp:inline distT="0" distB="0" distL="0" distR="0" wp14:anchorId="6BC66175" wp14:editId="6D8B3887">
            <wp:extent cx="2471202" cy="1390015"/>
            <wp:effectExtent l="0" t="0" r="5715" b="635"/>
            <wp:docPr id="16218824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1992" cy="1396084"/>
                    </a:xfrm>
                    <a:prstGeom prst="rect">
                      <a:avLst/>
                    </a:prstGeom>
                    <a:noFill/>
                    <a:ln>
                      <a:noFill/>
                    </a:ln>
                  </pic:spPr>
                </pic:pic>
              </a:graphicData>
            </a:graphic>
          </wp:inline>
        </w:drawing>
      </w:r>
      <w:r w:rsidRPr="0076191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76191A">
        <w:rPr>
          <w:noProof/>
        </w:rPr>
        <w:drawing>
          <wp:inline distT="0" distB="0" distL="0" distR="0" wp14:anchorId="15000694" wp14:editId="03018D02">
            <wp:extent cx="2476500" cy="1392994"/>
            <wp:effectExtent l="0" t="0" r="0" b="0"/>
            <wp:docPr id="208486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8723" cy="1399869"/>
                    </a:xfrm>
                    <a:prstGeom prst="rect">
                      <a:avLst/>
                    </a:prstGeom>
                    <a:noFill/>
                    <a:ln>
                      <a:noFill/>
                    </a:ln>
                  </pic:spPr>
                </pic:pic>
              </a:graphicData>
            </a:graphic>
          </wp:inline>
        </w:drawing>
      </w:r>
    </w:p>
    <w:p w14:paraId="35756DD1" w14:textId="26F7E1F2" w:rsidR="0076191A" w:rsidRDefault="0076191A" w:rsidP="0076191A">
      <w:pPr>
        <w:spacing w:line="600" w:lineRule="auto"/>
        <w:jc w:val="center"/>
        <w:rPr>
          <w:sz w:val="18"/>
          <w:szCs w:val="18"/>
        </w:rPr>
      </w:pPr>
      <w:r>
        <w:rPr>
          <w:rFonts w:hint="eastAsia"/>
          <w:sz w:val="18"/>
          <w:szCs w:val="18"/>
        </w:rPr>
        <w:t>图</w:t>
      </w:r>
      <w:r>
        <w:rPr>
          <w:sz w:val="18"/>
          <w:szCs w:val="18"/>
        </w:rPr>
        <w:t>4</w:t>
      </w:r>
      <w:r>
        <w:rPr>
          <w:rFonts w:hint="eastAsia"/>
          <w:sz w:val="18"/>
          <w:szCs w:val="18"/>
        </w:rPr>
        <w:t>-</w:t>
      </w:r>
      <w:r>
        <w:rPr>
          <w:sz w:val="18"/>
          <w:szCs w:val="18"/>
        </w:rPr>
        <w:t>1</w:t>
      </w:r>
      <w:r>
        <w:rPr>
          <w:sz w:val="18"/>
          <w:szCs w:val="18"/>
        </w:rPr>
        <w:t xml:space="preserve"> </w:t>
      </w:r>
      <w:r>
        <w:rPr>
          <w:rFonts w:hint="eastAsia"/>
          <w:sz w:val="18"/>
          <w:szCs w:val="18"/>
        </w:rPr>
        <w:t>异常位数显示</w:t>
      </w:r>
    </w:p>
    <w:p w14:paraId="75E3E82F" w14:textId="5C636BB8" w:rsidR="0076191A" w:rsidRDefault="0076191A" w:rsidP="0076191A">
      <w:pPr>
        <w:ind w:firstLineChars="200" w:firstLine="420"/>
      </w:pPr>
      <w:r>
        <w:rPr>
          <w:rFonts w:hint="eastAsia"/>
        </w:rPr>
        <w:t>出现不正常位数（正常应为小数点后一位），出现原因为背板传感器连接断开或重新连接，实际上不影响云端收发，但若要重置显示屏操作，则关断电源再打开进行重启。</w:t>
      </w:r>
    </w:p>
    <w:p w14:paraId="3F173CCC" w14:textId="0E26D68D" w:rsidR="0076191A" w:rsidRPr="0076191A" w:rsidRDefault="0076191A" w:rsidP="0076191A">
      <w:pPr>
        <w:ind w:firstLineChars="200" w:firstLine="420"/>
        <w:rPr>
          <w:rFonts w:hint="eastAsia"/>
        </w:rPr>
      </w:pPr>
      <w:r>
        <w:rPr>
          <w:rFonts w:hint="eastAsia"/>
        </w:rPr>
        <w:t>实际上这种情况大概率不会发生，因为这是开发过程中强行拔掉传感器等暴力手段造成的异常，实际使用过程中将对其进行二次加固，保留说明只是以防万一。</w:t>
      </w:r>
    </w:p>
    <w:sectPr w:rsidR="0076191A" w:rsidRPr="00761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7F2BBD"/>
    <w:multiLevelType w:val="singleLevel"/>
    <w:tmpl w:val="E97F2BBD"/>
    <w:lvl w:ilvl="0">
      <w:start w:val="1"/>
      <w:numFmt w:val="bullet"/>
      <w:lvlText w:val=""/>
      <w:lvlJc w:val="left"/>
      <w:pPr>
        <w:ind w:left="840" w:hanging="420"/>
      </w:pPr>
      <w:rPr>
        <w:rFonts w:ascii="Wingdings" w:hAnsi="Wingdings" w:hint="default"/>
      </w:rPr>
    </w:lvl>
  </w:abstractNum>
  <w:abstractNum w:abstractNumId="1" w15:restartNumberingAfterBreak="0">
    <w:nsid w:val="64581643"/>
    <w:multiLevelType w:val="singleLevel"/>
    <w:tmpl w:val="64581643"/>
    <w:lvl w:ilvl="0">
      <w:start w:val="1"/>
      <w:numFmt w:val="chineseCounting"/>
      <w:suff w:val="nothing"/>
      <w:lvlText w:val="%1、"/>
      <w:lvlJc w:val="left"/>
      <w:rPr>
        <w:rFonts w:hint="eastAsia"/>
      </w:rPr>
    </w:lvl>
  </w:abstractNum>
  <w:num w:numId="1" w16cid:durableId="1278222967">
    <w:abstractNumId w:val="1"/>
  </w:num>
  <w:num w:numId="2" w16cid:durableId="47016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VmMWIxYTM0YmY2MDUyYWZhM2M5MmRhYjdkMTEyYjkifQ=="/>
  </w:docVars>
  <w:rsids>
    <w:rsidRoot w:val="002C6E43"/>
    <w:rsid w:val="002C6E43"/>
    <w:rsid w:val="0076191A"/>
    <w:rsid w:val="0B0E4E77"/>
    <w:rsid w:val="21EB7868"/>
    <w:rsid w:val="379A16BD"/>
    <w:rsid w:val="4CDF07AC"/>
    <w:rsid w:val="54ED1A8E"/>
    <w:rsid w:val="56C40CF5"/>
    <w:rsid w:val="75A153E9"/>
    <w:rsid w:val="7C183F2B"/>
    <w:rsid w:val="7ED2433A"/>
    <w:rsid w:val="7F30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DC16B"/>
  <w15:docId w15:val="{08B57C0F-60D3-4EC0-8BA7-FF5A0AF3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191A"/>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76191A"/>
    <w:pPr>
      <w:ind w:firstLineChars="200" w:firstLine="420"/>
    </w:pPr>
  </w:style>
  <w:style w:type="character" w:customStyle="1" w:styleId="20">
    <w:name w:val="标题 2 字符"/>
    <w:basedOn w:val="a0"/>
    <w:link w:val="2"/>
    <w:rsid w:val="0076191A"/>
    <w:rPr>
      <w:rFonts w:ascii="Arial" w:eastAsia="黑体"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shaonian</dc:creator>
  <cp:lastModifiedBy>添 蓝</cp:lastModifiedBy>
  <cp:revision>2</cp:revision>
  <dcterms:created xsi:type="dcterms:W3CDTF">2023-10-30T13:23:00Z</dcterms:created>
  <dcterms:modified xsi:type="dcterms:W3CDTF">2023-10-30T13:23:00Z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6FA41A5626D64860BF70CF552627F575_12</vt:lpwstr>
  </property>
</Properties>
</file>