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BB" w:rsidRPr="007C0197" w:rsidRDefault="002121BB" w:rsidP="002121BB">
      <w:pPr>
        <w:pStyle w:val="a7"/>
        <w:rPr>
          <w:lang w:eastAsia="zh-CN"/>
        </w:rPr>
      </w:pPr>
      <w:bookmarkStart w:id="0" w:name="OLE_LINK180"/>
      <w:bookmarkStart w:id="1" w:name="OLE_LINK181"/>
      <w:bookmarkStart w:id="2" w:name="OLE_LINK182"/>
      <w:r w:rsidRPr="007C0197">
        <w:rPr>
          <w:rFonts w:hint="eastAsia"/>
        </w:rPr>
        <w:t>Tables</w:t>
      </w:r>
    </w:p>
    <w:p w:rsidR="002121BB" w:rsidRPr="007C0197" w:rsidRDefault="002121BB" w:rsidP="002121BB">
      <w:pPr>
        <w:spacing w:line="360" w:lineRule="auto"/>
        <w:jc w:val="center"/>
        <w:rPr>
          <w:rFonts w:cs="Times New Roman"/>
          <w:b/>
          <w:sz w:val="24"/>
          <w:szCs w:val="24"/>
        </w:rPr>
      </w:pPr>
      <w:r w:rsidRPr="007C0197">
        <w:rPr>
          <w:rFonts w:cs="Times New Roman"/>
          <w:b/>
          <w:sz w:val="24"/>
          <w:szCs w:val="24"/>
        </w:rPr>
        <w:t>Table 1: Flow and transport parameters used in Case 1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1614"/>
      </w:tblGrid>
      <w:tr w:rsidR="002121BB" w:rsidRPr="007C0197" w:rsidTr="007A0E72">
        <w:trPr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Flow simulation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Transient state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Total simulation time (days)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Stress period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Time steps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Grid spacing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</w:t>
            </w:r>
            <w:bookmarkStart w:id="3" w:name="OLE_LINK45"/>
            <w:bookmarkStart w:id="4" w:name="OLE_LINK46"/>
            <w:bookmarkStart w:id="5" w:name="OLE_LINK133"/>
            <w:r w:rsidRPr="007C0197">
              <w:rPr>
                <w:rFonts w:cs="Times New Roman"/>
                <w:sz w:val="24"/>
                <w:szCs w:val="24"/>
              </w:rPr>
              <w:t>×</w:t>
            </w:r>
            <w:bookmarkEnd w:id="3"/>
            <w:bookmarkEnd w:id="4"/>
            <w:bookmarkEnd w:id="5"/>
            <w:r w:rsidRPr="007C0197">
              <w:rPr>
                <w:rFonts w:cs="Times New Roman"/>
                <w:sz w:val="24"/>
                <w:szCs w:val="24"/>
              </w:rPr>
              <w:t>5×5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Model length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150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Model width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Model height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Starting head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10</w:t>
            </w:r>
            <w:r w:rsidRPr="007C019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Porosity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0.3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6" w:name="OLE_LINK200"/>
            <w:bookmarkStart w:id="7" w:name="OLE_LINK201"/>
            <w:r>
              <w:rPr>
                <w:rFonts w:cs="Times New Roman" w:hint="eastAsia"/>
                <w:sz w:val="24"/>
                <w:szCs w:val="24"/>
              </w:rPr>
              <w:t>Specific storage</w:t>
            </w:r>
            <w:bookmarkEnd w:id="6"/>
            <w:bookmarkEnd w:id="7"/>
            <w:r w:rsidR="006513EF">
              <w:rPr>
                <w:rFonts w:cs="Times New Roman"/>
                <w:sz w:val="24"/>
                <w:szCs w:val="24"/>
              </w:rPr>
              <w:t xml:space="preserve"> </w:t>
            </w:r>
            <w:r w:rsidR="006513EF">
              <w:rPr>
                <w:rFonts w:cs="Times New Roman"/>
                <w:kern w:val="0"/>
                <w:sz w:val="24"/>
                <w:szCs w:val="24"/>
              </w:rPr>
              <w:t>(m</w:t>
            </w:r>
            <w:r w:rsidR="006513EF">
              <w:rPr>
                <w:rFonts w:cs="Times New Roman"/>
                <w:kern w:val="0"/>
                <w:sz w:val="24"/>
                <w:szCs w:val="24"/>
                <w:vertAlign w:val="superscript"/>
              </w:rPr>
              <w:t>-1</w:t>
            </w:r>
            <w:r w:rsidR="006513EF">
              <w:rPr>
                <w:rFonts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0.0001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Longitudinal dispersivity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Injection rate per well (</w:t>
            </w:r>
            <w:bookmarkStart w:id="8" w:name="OLE_LINK99"/>
            <w:bookmarkStart w:id="9" w:name="OLE_LINK100"/>
            <w:r w:rsidRPr="007C0197">
              <w:rPr>
                <w:rFonts w:cs="Times New Roman"/>
                <w:sz w:val="24"/>
                <w:szCs w:val="24"/>
              </w:rPr>
              <w:t>m</w:t>
            </w:r>
            <w:r w:rsidRPr="007C0197">
              <w:rPr>
                <w:rFonts w:cs="Times New Roman"/>
                <w:sz w:val="24"/>
                <w:szCs w:val="24"/>
                <w:vertAlign w:val="superscript"/>
              </w:rPr>
              <w:t>3</w:t>
            </w:r>
            <w:r w:rsidRPr="007C0197">
              <w:rPr>
                <w:rFonts w:cs="Times New Roman" w:hint="eastAsia"/>
                <w:sz w:val="24"/>
                <w:szCs w:val="24"/>
              </w:rPr>
              <w:t>/</w:t>
            </w:r>
            <w:r w:rsidRPr="007C0197">
              <w:rPr>
                <w:rFonts w:cs="Times New Roman"/>
                <w:sz w:val="24"/>
                <w:szCs w:val="24"/>
              </w:rPr>
              <w:t>d</w:t>
            </w:r>
            <w:bookmarkEnd w:id="8"/>
            <w:bookmarkEnd w:id="9"/>
            <w:r w:rsidRPr="007C0197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Pumping rate per well (m</w:t>
            </w:r>
            <w:r w:rsidRPr="007C0197">
              <w:rPr>
                <w:rFonts w:cs="Times New Roman"/>
                <w:sz w:val="24"/>
                <w:szCs w:val="24"/>
                <w:vertAlign w:val="superscript"/>
              </w:rPr>
              <w:t>3</w:t>
            </w:r>
            <w:r w:rsidRPr="007C0197">
              <w:rPr>
                <w:rFonts w:cs="Times New Roman" w:hint="eastAsia"/>
                <w:sz w:val="24"/>
                <w:szCs w:val="24"/>
              </w:rPr>
              <w:t>/</w:t>
            </w:r>
            <w:r w:rsidRPr="007C0197">
              <w:rPr>
                <w:rFonts w:cs="Times New Roman"/>
                <w:sz w:val="24"/>
                <w:szCs w:val="24"/>
              </w:rPr>
              <w:t>d)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45</w:t>
            </w:r>
          </w:p>
        </w:tc>
      </w:tr>
    </w:tbl>
    <w:p w:rsidR="002121BB" w:rsidRPr="007C0197" w:rsidRDefault="002121BB" w:rsidP="002121BB">
      <w:pPr>
        <w:spacing w:line="360" w:lineRule="auto"/>
        <w:jc w:val="center"/>
        <w:rPr>
          <w:rFonts w:cs="Times New Roman"/>
          <w:sz w:val="24"/>
          <w:szCs w:val="24"/>
        </w:rPr>
      </w:pPr>
      <w:r w:rsidRPr="007C0197">
        <w:rPr>
          <w:rFonts w:cs="Times New Roman"/>
          <w:sz w:val="24"/>
          <w:szCs w:val="24"/>
        </w:rPr>
        <w:br w:type="page"/>
      </w:r>
    </w:p>
    <w:p w:rsidR="002121BB" w:rsidRPr="007C0197" w:rsidRDefault="002121BB" w:rsidP="002121BB">
      <w:pPr>
        <w:spacing w:line="360" w:lineRule="auto"/>
        <w:jc w:val="center"/>
        <w:rPr>
          <w:rFonts w:cs="Times New Roman"/>
          <w:sz w:val="24"/>
          <w:szCs w:val="24"/>
        </w:rPr>
        <w:sectPr w:rsidR="002121BB" w:rsidRPr="007C0197" w:rsidSect="0070589C">
          <w:pgSz w:w="11906" w:h="16838"/>
          <w:pgMar w:top="1440" w:right="851" w:bottom="1440" w:left="851" w:header="851" w:footer="992" w:gutter="0"/>
          <w:lnNumType w:countBy="1"/>
          <w:cols w:space="425"/>
          <w:docGrid w:type="linesAndChars" w:linePitch="312"/>
        </w:sectPr>
      </w:pPr>
    </w:p>
    <w:p w:rsidR="002121BB" w:rsidRPr="007C0197" w:rsidRDefault="002121BB" w:rsidP="002121BB">
      <w:pPr>
        <w:spacing w:line="360" w:lineRule="auto"/>
        <w:jc w:val="center"/>
        <w:rPr>
          <w:rFonts w:cs="Times New Roman"/>
          <w:b/>
          <w:sz w:val="24"/>
          <w:szCs w:val="24"/>
        </w:rPr>
      </w:pPr>
      <w:r w:rsidRPr="007C0197">
        <w:rPr>
          <w:rFonts w:cs="Times New Roman"/>
          <w:b/>
          <w:sz w:val="24"/>
          <w:szCs w:val="24"/>
        </w:rPr>
        <w:lastRenderedPageBreak/>
        <w:t>Table 2: Data assimilation related parameters used in different cases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372"/>
        <w:gridCol w:w="1372"/>
        <w:gridCol w:w="1601"/>
        <w:gridCol w:w="1134"/>
        <w:gridCol w:w="1518"/>
      </w:tblGrid>
      <w:tr w:rsidR="002121BB" w:rsidRPr="007C0197" w:rsidTr="007A0E72">
        <w:trPr>
          <w:trHeight w:val="255"/>
          <w:jc w:val="center"/>
        </w:trPr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10" w:name="OLE_LINK142"/>
            <w:bookmarkStart w:id="11" w:name="OLE_LINK143"/>
            <w:r w:rsidRPr="007C0197">
              <w:rPr>
                <w:rFonts w:cs="Times New Roman"/>
                <w:sz w:val="24"/>
                <w:szCs w:val="24"/>
              </w:rPr>
              <w:t>Case name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Dimension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Number of ensemble</w:t>
            </w:r>
            <w:r w:rsidRPr="007C0197">
              <w:rPr>
                <w:rFonts w:cs="Times New Roman" w:hint="eastAsia"/>
                <w:sz w:val="24"/>
                <w:szCs w:val="24"/>
              </w:rPr>
              <w:t xml:space="preserve"> (</w:t>
            </w:r>
            <w:r w:rsidRPr="007C0197">
              <w:rPr>
                <w:rFonts w:cs="Times New Roman"/>
                <w:i/>
                <w:sz w:val="24"/>
                <w:szCs w:val="24"/>
              </w:rPr>
              <w:t>N</w:t>
            </w:r>
            <w:r w:rsidRPr="007C0197">
              <w:rPr>
                <w:rFonts w:cs="Times New Roman"/>
                <w:i/>
                <w:sz w:val="24"/>
                <w:szCs w:val="24"/>
                <w:vertAlign w:val="subscript"/>
              </w:rPr>
              <w:t>e</w:t>
            </w:r>
            <w:r w:rsidRPr="007C0197">
              <w:rPr>
                <w:rFonts w:cs="Times New Roman" w:hint="eastAsia"/>
                <w:sz w:val="24"/>
                <w:szCs w:val="24"/>
              </w:rPr>
              <w:t>)</w:t>
            </w: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Number of assimilation step</w:t>
            </w:r>
            <w:r w:rsidRPr="007C0197">
              <w:rPr>
                <w:rFonts w:cs="Times New Roman" w:hint="eastAsia"/>
                <w:sz w:val="24"/>
                <w:szCs w:val="24"/>
              </w:rPr>
              <w:t xml:space="preserve"> (</w:t>
            </w:r>
            <w:r w:rsidRPr="007C0197">
              <w:rPr>
                <w:rFonts w:cs="Times New Roman"/>
                <w:i/>
                <w:sz w:val="24"/>
                <w:szCs w:val="24"/>
              </w:rPr>
              <w:t>N</w:t>
            </w:r>
            <w:r w:rsidRPr="007C0197">
              <w:rPr>
                <w:rFonts w:cs="Times New Roman"/>
                <w:i/>
                <w:sz w:val="24"/>
                <w:szCs w:val="24"/>
                <w:vertAlign w:val="subscript"/>
              </w:rPr>
              <w:t>s</w:t>
            </w:r>
            <w:r w:rsidRPr="007C0197">
              <w:rPr>
                <w:rFonts w:cs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Optimize or not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 xml:space="preserve">Number of </w:t>
            </w:r>
            <w:r w:rsidRPr="007C0197">
              <w:rPr>
                <w:rFonts w:cs="Times New Roman" w:hint="eastAsia"/>
                <w:sz w:val="24"/>
                <w:szCs w:val="24"/>
              </w:rPr>
              <w:t>optimal sampling locations</w:t>
            </w:r>
          </w:p>
        </w:tc>
      </w:tr>
      <w:tr w:rsidR="002121BB" w:rsidRPr="007C0197" w:rsidTr="007A0E72">
        <w:trPr>
          <w:trHeight w:val="150"/>
          <w:jc w:val="center"/>
        </w:trPr>
        <w:tc>
          <w:tcPr>
            <w:tcW w:w="1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</w:t>
            </w:r>
          </w:p>
        </w:tc>
        <w:tc>
          <w:tcPr>
            <w:tcW w:w="1372" w:type="dxa"/>
            <w:tcBorders>
              <w:top w:val="single" w:sz="4" w:space="0" w:color="auto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300</w:t>
            </w:r>
          </w:p>
        </w:tc>
        <w:tc>
          <w:tcPr>
            <w:tcW w:w="1601" w:type="dxa"/>
            <w:tcBorders>
              <w:top w:val="single" w:sz="4" w:space="0" w:color="auto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tcBorders>
              <w:top w:val="single" w:sz="4" w:space="0" w:color="auto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2</w:t>
            </w:r>
          </w:p>
        </w:tc>
        <w:tc>
          <w:tcPr>
            <w:tcW w:w="1372" w:type="dxa"/>
            <w:tcBorders>
              <w:top w:val="nil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tcBorders>
              <w:top w:val="nil"/>
              <w:bottom w:val="nil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3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4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300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5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6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7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8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9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10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20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11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(2 fixed)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12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(10 fixed)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13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(20 fixed)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14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8</w:t>
            </w:r>
            <w:r w:rsidRPr="007C0197">
              <w:rPr>
                <w:rFonts w:cs="Times New Roman" w:hint="eastAsia"/>
                <w:sz w:val="24"/>
                <w:szCs w:val="24"/>
              </w:rPr>
              <w:t>(50, 50)*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15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8</w:t>
            </w:r>
            <w:r w:rsidRPr="007C0197">
              <w:rPr>
                <w:rFonts w:cs="Times New Roman" w:hint="eastAsia"/>
                <w:sz w:val="24"/>
                <w:szCs w:val="24"/>
              </w:rPr>
              <w:t>(50, 50)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16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12(20, 30, 50)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5</w:t>
            </w:r>
          </w:p>
        </w:tc>
      </w:tr>
      <w:tr w:rsidR="002121BB" w:rsidRPr="007C0197" w:rsidTr="007A0E72">
        <w:trPr>
          <w:jc w:val="center"/>
        </w:trPr>
        <w:tc>
          <w:tcPr>
            <w:tcW w:w="1146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17</w:t>
            </w:r>
          </w:p>
        </w:tc>
        <w:tc>
          <w:tcPr>
            <w:tcW w:w="1372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12</w:t>
            </w:r>
            <w:r w:rsidRPr="007C0197">
              <w:rPr>
                <w:rFonts w:cs="Times New Roman" w:hint="eastAsia"/>
                <w:sz w:val="24"/>
                <w:szCs w:val="24"/>
              </w:rPr>
              <w:t>(50, 30, 20)</w:t>
            </w:r>
          </w:p>
        </w:tc>
        <w:tc>
          <w:tcPr>
            <w:tcW w:w="1134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18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5</w:t>
            </w:r>
          </w:p>
        </w:tc>
      </w:tr>
    </w:tbl>
    <w:bookmarkEnd w:id="10"/>
    <w:bookmarkEnd w:id="11"/>
    <w:p w:rsidR="002121BB" w:rsidRPr="007C0197" w:rsidRDefault="002121BB" w:rsidP="002121BB">
      <w:pPr>
        <w:spacing w:line="360" w:lineRule="auto"/>
        <w:rPr>
          <w:rFonts w:cs="Times New Roman"/>
          <w:sz w:val="24"/>
          <w:szCs w:val="24"/>
        </w:rPr>
      </w:pPr>
      <w:r w:rsidRPr="007C0197">
        <w:rPr>
          <w:rFonts w:cs="Times New Roman" w:hint="eastAsia"/>
          <w:sz w:val="24"/>
          <w:szCs w:val="24"/>
        </w:rPr>
        <w:t xml:space="preserve">* The numbers in the </w:t>
      </w:r>
      <w:r w:rsidRPr="007C0197">
        <w:rPr>
          <w:rFonts w:cs="Times New Roman"/>
          <w:sz w:val="24"/>
          <w:szCs w:val="24"/>
        </w:rPr>
        <w:t>parentheses</w:t>
      </w:r>
      <w:r w:rsidRPr="007C0197">
        <w:rPr>
          <w:rFonts w:cs="Times New Roman" w:hint="eastAsia"/>
          <w:sz w:val="24"/>
          <w:szCs w:val="24"/>
        </w:rPr>
        <w:t xml:space="preserve"> are the group division of observation time, and the number in front of the </w:t>
      </w:r>
      <w:r w:rsidRPr="007C0197">
        <w:rPr>
          <w:rFonts w:cs="Times New Roman"/>
          <w:sz w:val="24"/>
          <w:szCs w:val="24"/>
        </w:rPr>
        <w:t>parentheses</w:t>
      </w:r>
      <w:r w:rsidRPr="007C0197">
        <w:rPr>
          <w:rFonts w:cs="Times New Roman" w:hint="eastAsia"/>
          <w:sz w:val="24"/>
          <w:szCs w:val="24"/>
        </w:rPr>
        <w:t xml:space="preserve"> is the number of assimilation steps. </w:t>
      </w:r>
      <w:r w:rsidRPr="007C0197">
        <w:rPr>
          <w:rFonts w:cs="Times New Roman"/>
          <w:sz w:val="24"/>
          <w:szCs w:val="24"/>
        </w:rPr>
        <w:t>F</w:t>
      </w:r>
      <w:r w:rsidRPr="007C0197">
        <w:rPr>
          <w:rFonts w:cs="Times New Roman" w:hint="eastAsia"/>
          <w:sz w:val="24"/>
          <w:szCs w:val="24"/>
        </w:rPr>
        <w:t>or example, 8(50, 50) represents that there are 8 steps in the assimilation and the observation time is divided into two groups with each group having an observation time of 50 days.</w:t>
      </w:r>
    </w:p>
    <w:p w:rsidR="002121BB" w:rsidRPr="007C0197" w:rsidRDefault="002121BB" w:rsidP="002121BB">
      <w:pPr>
        <w:spacing w:line="360" w:lineRule="auto"/>
        <w:rPr>
          <w:rFonts w:cs="Times New Roman"/>
          <w:sz w:val="24"/>
          <w:szCs w:val="24"/>
        </w:rPr>
      </w:pPr>
      <w:r w:rsidRPr="007C0197">
        <w:rPr>
          <w:rFonts w:cs="Times New Roman"/>
          <w:sz w:val="24"/>
          <w:szCs w:val="24"/>
        </w:rPr>
        <w:br w:type="page"/>
      </w:r>
    </w:p>
    <w:p w:rsidR="002121BB" w:rsidRPr="007C0197" w:rsidRDefault="002121BB" w:rsidP="002121BB">
      <w:pPr>
        <w:spacing w:line="360" w:lineRule="auto"/>
        <w:rPr>
          <w:rFonts w:cs="Times New Roman"/>
          <w:sz w:val="24"/>
          <w:szCs w:val="24"/>
        </w:rPr>
        <w:sectPr w:rsidR="002121BB" w:rsidRPr="007C0197" w:rsidSect="0070589C">
          <w:pgSz w:w="11906" w:h="16838"/>
          <w:pgMar w:top="1440" w:right="851" w:bottom="1440" w:left="851" w:header="851" w:footer="992" w:gutter="0"/>
          <w:lnNumType w:countBy="1"/>
          <w:cols w:space="425"/>
          <w:docGrid w:type="linesAndChars" w:linePitch="312"/>
        </w:sectPr>
      </w:pPr>
    </w:p>
    <w:p w:rsidR="002121BB" w:rsidRPr="007C0197" w:rsidRDefault="002121BB" w:rsidP="002121BB">
      <w:pPr>
        <w:spacing w:line="360" w:lineRule="auto"/>
        <w:jc w:val="center"/>
        <w:rPr>
          <w:rFonts w:cs="Times New Roman"/>
          <w:b/>
          <w:sz w:val="24"/>
          <w:szCs w:val="24"/>
        </w:rPr>
      </w:pPr>
      <w:bookmarkStart w:id="12" w:name="OLE_LINK140"/>
      <w:bookmarkStart w:id="13" w:name="OLE_LINK141"/>
      <w:r w:rsidRPr="007C0197">
        <w:rPr>
          <w:rFonts w:cs="Times New Roman"/>
          <w:b/>
          <w:sz w:val="24"/>
          <w:szCs w:val="24"/>
        </w:rPr>
        <w:t>Table 3: Flow and transport parameters used in Case 2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15"/>
        <w:gridCol w:w="1614"/>
      </w:tblGrid>
      <w:tr w:rsidR="002121BB" w:rsidRPr="007C0197" w:rsidTr="007A0E72">
        <w:trPr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Flow simulation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Transient state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Total simulation time (days)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Stress period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Time steps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200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Grid spacing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5×5×5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Model length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Model width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65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Model height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Starting head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Porosity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0.3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Specific storage</w:t>
            </w:r>
            <w:r w:rsidR="006513EF">
              <w:rPr>
                <w:rFonts w:cs="Times New Roman"/>
                <w:sz w:val="24"/>
                <w:szCs w:val="24"/>
              </w:rPr>
              <w:t xml:space="preserve"> </w:t>
            </w:r>
            <w:r w:rsidR="006513EF">
              <w:rPr>
                <w:rFonts w:cs="Times New Roman"/>
                <w:kern w:val="0"/>
                <w:sz w:val="24"/>
                <w:szCs w:val="24"/>
              </w:rPr>
              <w:t>(m</w:t>
            </w:r>
            <w:r w:rsidR="006513EF">
              <w:rPr>
                <w:rFonts w:cs="Times New Roman"/>
                <w:kern w:val="0"/>
                <w:sz w:val="24"/>
                <w:szCs w:val="24"/>
                <w:vertAlign w:val="superscript"/>
              </w:rPr>
              <w:t>-1</w:t>
            </w:r>
            <w:r w:rsidR="006513EF">
              <w:rPr>
                <w:rFonts w:cs="Times New Roman"/>
                <w:kern w:val="0"/>
                <w:sz w:val="24"/>
                <w:szCs w:val="24"/>
              </w:rPr>
              <w:t>)</w:t>
            </w:r>
            <w:bookmarkStart w:id="14" w:name="_GoBack"/>
            <w:bookmarkEnd w:id="14"/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0.0001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Longitudinal dispersivity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horizontal transverse dispersivity 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Injection rate per well (m</w:t>
            </w:r>
            <w:r w:rsidRPr="007C0197">
              <w:rPr>
                <w:rFonts w:cs="Times New Roman"/>
                <w:sz w:val="24"/>
                <w:szCs w:val="24"/>
                <w:vertAlign w:val="superscript"/>
              </w:rPr>
              <w:t>3</w:t>
            </w:r>
            <w:r w:rsidRPr="007C0197">
              <w:rPr>
                <w:rFonts w:cs="Times New Roman" w:hint="eastAsia"/>
                <w:sz w:val="24"/>
                <w:szCs w:val="24"/>
              </w:rPr>
              <w:t>/</w:t>
            </w:r>
            <w:r w:rsidRPr="007C0197">
              <w:rPr>
                <w:rFonts w:cs="Times New Roman"/>
                <w:sz w:val="24"/>
                <w:szCs w:val="24"/>
              </w:rPr>
              <w:t>d)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80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Pumping rate per well (m</w:t>
            </w:r>
            <w:r w:rsidRPr="007C0197">
              <w:rPr>
                <w:rFonts w:cs="Times New Roman"/>
                <w:sz w:val="24"/>
                <w:szCs w:val="24"/>
                <w:vertAlign w:val="superscript"/>
              </w:rPr>
              <w:t>3</w:t>
            </w:r>
            <w:r w:rsidRPr="007C0197">
              <w:rPr>
                <w:rFonts w:cs="Times New Roman" w:hint="eastAsia"/>
                <w:sz w:val="24"/>
                <w:szCs w:val="24"/>
              </w:rPr>
              <w:t>/</w:t>
            </w:r>
            <w:r w:rsidRPr="007C0197">
              <w:rPr>
                <w:rFonts w:cs="Times New Roman"/>
                <w:sz w:val="24"/>
                <w:szCs w:val="24"/>
              </w:rPr>
              <w:t>d)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120</w:t>
            </w:r>
          </w:p>
        </w:tc>
      </w:tr>
      <w:tr w:rsidR="002121BB" w:rsidRPr="007C0197" w:rsidTr="007A0E7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TCE injection concentration per well (</w:t>
            </w:r>
            <w:bookmarkStart w:id="15" w:name="OLE_LINK67"/>
            <w:bookmarkStart w:id="16" w:name="OLE_LINK68"/>
            <w:r w:rsidRPr="007C0197">
              <w:rPr>
                <w:rFonts w:cs="Times New Roman"/>
                <w:sz w:val="24"/>
                <w:szCs w:val="24"/>
              </w:rPr>
              <w:t>mg</w:t>
            </w:r>
            <w:r w:rsidRPr="007C0197">
              <w:rPr>
                <w:rFonts w:cs="Times New Roman" w:hint="eastAsia"/>
                <w:sz w:val="24"/>
                <w:szCs w:val="24"/>
              </w:rPr>
              <w:t>/</w:t>
            </w:r>
            <w:r w:rsidRPr="007C0197">
              <w:rPr>
                <w:rFonts w:cs="Times New Roman"/>
                <w:sz w:val="24"/>
                <w:szCs w:val="24"/>
              </w:rPr>
              <w:t>L</w:t>
            </w:r>
            <w:bookmarkEnd w:id="15"/>
            <w:bookmarkEnd w:id="16"/>
            <w:r w:rsidRPr="007C0197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50</w:t>
            </w:r>
          </w:p>
        </w:tc>
      </w:tr>
      <w:bookmarkEnd w:id="12"/>
      <w:bookmarkEnd w:id="13"/>
    </w:tbl>
    <w:p w:rsidR="002121BB" w:rsidRPr="007C0197" w:rsidRDefault="002121BB" w:rsidP="002121BB">
      <w:pPr>
        <w:spacing w:line="360" w:lineRule="auto"/>
        <w:rPr>
          <w:rFonts w:cs="Times New Roman"/>
          <w:sz w:val="24"/>
          <w:szCs w:val="24"/>
        </w:rPr>
      </w:pPr>
    </w:p>
    <w:p w:rsidR="002121BB" w:rsidRPr="007C0197" w:rsidRDefault="002121BB" w:rsidP="002121BB">
      <w:pPr>
        <w:spacing w:line="360" w:lineRule="auto"/>
        <w:rPr>
          <w:rFonts w:cs="Times New Roman"/>
          <w:sz w:val="24"/>
          <w:szCs w:val="24"/>
        </w:rPr>
      </w:pPr>
      <w:r w:rsidRPr="007C0197">
        <w:rPr>
          <w:rFonts w:cs="Times New Roman"/>
          <w:sz w:val="24"/>
          <w:szCs w:val="24"/>
        </w:rPr>
        <w:br w:type="page"/>
      </w:r>
    </w:p>
    <w:p w:rsidR="002121BB" w:rsidRPr="007C0197" w:rsidRDefault="002121BB" w:rsidP="002121BB">
      <w:pPr>
        <w:spacing w:line="360" w:lineRule="auto"/>
        <w:rPr>
          <w:rFonts w:cs="Times New Roman"/>
          <w:sz w:val="24"/>
          <w:szCs w:val="24"/>
        </w:rPr>
        <w:sectPr w:rsidR="002121BB" w:rsidRPr="007C0197" w:rsidSect="00B43351">
          <w:pgSz w:w="11907" w:h="16840" w:code="1"/>
          <w:pgMar w:top="1440" w:right="851" w:bottom="1440" w:left="851" w:header="720" w:footer="720" w:gutter="0"/>
          <w:lnNumType w:countBy="1"/>
          <w:cols w:space="720"/>
          <w:docGrid w:linePitch="360"/>
        </w:sectPr>
      </w:pPr>
    </w:p>
    <w:p w:rsidR="002121BB" w:rsidRPr="007C0197" w:rsidRDefault="002121BB" w:rsidP="002121BB">
      <w:pPr>
        <w:spacing w:line="360" w:lineRule="auto"/>
        <w:jc w:val="center"/>
        <w:rPr>
          <w:rFonts w:cs="Times New Roman"/>
          <w:b/>
          <w:sz w:val="24"/>
          <w:szCs w:val="24"/>
        </w:rPr>
      </w:pPr>
      <w:r w:rsidRPr="007C0197">
        <w:rPr>
          <w:rFonts w:cs="Times New Roman"/>
          <w:b/>
          <w:sz w:val="24"/>
          <w:szCs w:val="24"/>
        </w:rPr>
        <w:t xml:space="preserve">Table </w:t>
      </w:r>
      <w:r w:rsidRPr="007C0197">
        <w:rPr>
          <w:rFonts w:cs="Times New Roman" w:hint="eastAsia"/>
          <w:b/>
          <w:sz w:val="24"/>
          <w:szCs w:val="24"/>
        </w:rPr>
        <w:t>4</w:t>
      </w:r>
      <w:r w:rsidRPr="007C0197">
        <w:rPr>
          <w:rFonts w:cs="Times New Roman"/>
          <w:b/>
          <w:sz w:val="24"/>
          <w:szCs w:val="24"/>
        </w:rPr>
        <w:t xml:space="preserve">: </w:t>
      </w:r>
      <w:r w:rsidRPr="007C0197">
        <w:rPr>
          <w:rFonts w:cs="Times New Roman" w:hint="eastAsia"/>
          <w:b/>
          <w:sz w:val="24"/>
          <w:szCs w:val="24"/>
        </w:rPr>
        <w:t>Computational costs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1843"/>
        <w:gridCol w:w="1675"/>
        <w:gridCol w:w="2668"/>
      </w:tblGrid>
      <w:tr w:rsidR="002121BB" w:rsidRPr="007C0197" w:rsidTr="007A0E72">
        <w:trPr>
          <w:trHeight w:val="255"/>
          <w:jc w:val="center"/>
        </w:trPr>
        <w:tc>
          <w:tcPr>
            <w:tcW w:w="13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Times of model invoking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Times</w:t>
            </w:r>
            <w:r w:rsidRPr="007C0197">
              <w:rPr>
                <w:rFonts w:cs="Times New Roman"/>
                <w:sz w:val="24"/>
                <w:szCs w:val="24"/>
              </w:rPr>
              <w:t xml:space="preserve"> of </w:t>
            </w:r>
            <w:r w:rsidRPr="007C0197">
              <w:rPr>
                <w:rFonts w:cs="Times New Roman" w:hint="eastAsia"/>
                <w:sz w:val="24"/>
                <w:szCs w:val="24"/>
              </w:rPr>
              <w:t>GA invoking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computing time (using the same computer)</w:t>
            </w:r>
          </w:p>
        </w:tc>
      </w:tr>
      <w:tr w:rsidR="002121BB" w:rsidRPr="007C0197" w:rsidTr="007A0E72">
        <w:trPr>
          <w:jc w:val="center"/>
        </w:trPr>
        <w:tc>
          <w:tcPr>
            <w:tcW w:w="1329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 xml:space="preserve">Case </w:t>
            </w:r>
            <w:r w:rsidRPr="007C0197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10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10</w:t>
            </w:r>
          </w:p>
        </w:tc>
        <w:tc>
          <w:tcPr>
            <w:tcW w:w="2668" w:type="dxa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 h</w:t>
            </w:r>
          </w:p>
        </w:tc>
      </w:tr>
      <w:tr w:rsidR="002121BB" w:rsidRPr="007C0197" w:rsidTr="007A0E72">
        <w:trPr>
          <w:jc w:val="center"/>
        </w:trPr>
        <w:tc>
          <w:tcPr>
            <w:tcW w:w="1329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Case 14</w:t>
            </w:r>
          </w:p>
        </w:tc>
        <w:tc>
          <w:tcPr>
            <w:tcW w:w="1843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8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668" w:type="dxa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26 min</w:t>
            </w:r>
          </w:p>
        </w:tc>
      </w:tr>
      <w:tr w:rsidR="002121BB" w:rsidRPr="007C0197" w:rsidTr="007A0E72">
        <w:trPr>
          <w:jc w:val="center"/>
        </w:trPr>
        <w:tc>
          <w:tcPr>
            <w:tcW w:w="1329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15</w:t>
            </w:r>
          </w:p>
        </w:tc>
        <w:tc>
          <w:tcPr>
            <w:tcW w:w="1843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8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668" w:type="dxa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26 min</w:t>
            </w:r>
          </w:p>
        </w:tc>
      </w:tr>
      <w:tr w:rsidR="002121BB" w:rsidRPr="007C0197" w:rsidTr="007A0E72">
        <w:trPr>
          <w:jc w:val="center"/>
        </w:trPr>
        <w:tc>
          <w:tcPr>
            <w:tcW w:w="1329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16</w:t>
            </w:r>
          </w:p>
        </w:tc>
        <w:tc>
          <w:tcPr>
            <w:tcW w:w="1843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12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668" w:type="dxa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25 min</w:t>
            </w:r>
          </w:p>
        </w:tc>
      </w:tr>
      <w:tr w:rsidR="002121BB" w:rsidRPr="007C0197" w:rsidTr="007A0E72">
        <w:trPr>
          <w:jc w:val="center"/>
        </w:trPr>
        <w:tc>
          <w:tcPr>
            <w:tcW w:w="1329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/>
                <w:sz w:val="24"/>
                <w:szCs w:val="24"/>
              </w:rPr>
              <w:t>Case 17</w:t>
            </w:r>
          </w:p>
        </w:tc>
        <w:tc>
          <w:tcPr>
            <w:tcW w:w="1843" w:type="dxa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1</w:t>
            </w:r>
            <w:r w:rsidRPr="007C01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668" w:type="dxa"/>
          </w:tcPr>
          <w:p w:rsidR="002121BB" w:rsidRPr="007C0197" w:rsidRDefault="002121BB" w:rsidP="007A0E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0197">
              <w:rPr>
                <w:rFonts w:cs="Times New Roman" w:hint="eastAsia"/>
                <w:sz w:val="24"/>
                <w:szCs w:val="24"/>
              </w:rPr>
              <w:t>25 min</w:t>
            </w:r>
          </w:p>
        </w:tc>
      </w:tr>
    </w:tbl>
    <w:p w:rsidR="002121BB" w:rsidRPr="007C0197" w:rsidRDefault="002121BB" w:rsidP="002121BB">
      <w:pPr>
        <w:spacing w:line="360" w:lineRule="auto"/>
        <w:jc w:val="center"/>
        <w:rPr>
          <w:rFonts w:cs="Times New Roman"/>
          <w:b/>
          <w:sz w:val="24"/>
          <w:szCs w:val="24"/>
        </w:rPr>
      </w:pPr>
    </w:p>
    <w:bookmarkEnd w:id="0"/>
    <w:bookmarkEnd w:id="1"/>
    <w:bookmarkEnd w:id="2"/>
    <w:p w:rsidR="005A0F76" w:rsidRPr="002121BB" w:rsidRDefault="005A0F76" w:rsidP="002121BB"/>
    <w:sectPr w:rsidR="005A0F76" w:rsidRPr="0021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6D7" w:rsidRDefault="00D926D7" w:rsidP="00BE34D7">
      <w:r>
        <w:separator/>
      </w:r>
    </w:p>
  </w:endnote>
  <w:endnote w:type="continuationSeparator" w:id="0">
    <w:p w:rsidR="00D926D7" w:rsidRDefault="00D926D7" w:rsidP="00BE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6D7" w:rsidRDefault="00D926D7" w:rsidP="00BE34D7">
      <w:r>
        <w:separator/>
      </w:r>
    </w:p>
  </w:footnote>
  <w:footnote w:type="continuationSeparator" w:id="0">
    <w:p w:rsidR="00D926D7" w:rsidRDefault="00D926D7" w:rsidP="00BE3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2F"/>
    <w:rsid w:val="002121BB"/>
    <w:rsid w:val="005A0F76"/>
    <w:rsid w:val="006513EF"/>
    <w:rsid w:val="007035DB"/>
    <w:rsid w:val="00A4382F"/>
    <w:rsid w:val="00BE34D7"/>
    <w:rsid w:val="00D926D7"/>
    <w:rsid w:val="00E1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7E3BE"/>
  <w15:chartTrackingRefBased/>
  <w15:docId w15:val="{468AFB60-CCD7-491F-87F8-71B9189B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4D7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D7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D7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E34D7"/>
    <w:pPr>
      <w:widowControl/>
      <w:spacing w:line="480" w:lineRule="auto"/>
      <w:jc w:val="left"/>
      <w:outlineLvl w:val="0"/>
    </w:pPr>
    <w:rPr>
      <w:rFonts w:eastAsia="宋体" w:cs="Times New Roman"/>
      <w:b/>
      <w:bCs/>
      <w:kern w:val="0"/>
      <w:sz w:val="28"/>
      <w:szCs w:val="32"/>
      <w:lang w:eastAsia="en-US"/>
    </w:rPr>
  </w:style>
  <w:style w:type="character" w:customStyle="1" w:styleId="a8">
    <w:name w:val="标题 字符"/>
    <w:basedOn w:val="a0"/>
    <w:link w:val="a7"/>
    <w:rsid w:val="00BE34D7"/>
    <w:rPr>
      <w:rFonts w:ascii="Times New Roman" w:eastAsia="宋体" w:hAnsi="Times New Roman" w:cs="Times New Roman"/>
      <w:b/>
      <w:bCs/>
      <w:kern w:val="0"/>
      <w:sz w:val="28"/>
      <w:szCs w:val="32"/>
      <w:lang w:eastAsia="en-US"/>
    </w:rPr>
  </w:style>
  <w:style w:type="character" w:styleId="a9">
    <w:name w:val="line number"/>
    <w:basedOn w:val="a0"/>
    <w:uiPriority w:val="99"/>
    <w:semiHidden/>
    <w:unhideWhenUsed/>
    <w:rsid w:val="00BE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1810</Characters>
  <Application>Microsoft Office Word</Application>
  <DocSecurity>0</DocSecurity>
  <Lines>15</Lines>
  <Paragraphs>4</Paragraphs>
  <ScaleCrop>false</ScaleCrop>
  <Company>China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</dc:creator>
  <cp:keywords/>
  <dc:description/>
  <cp:lastModifiedBy>tian lan</cp:lastModifiedBy>
  <cp:revision>4</cp:revision>
  <dcterms:created xsi:type="dcterms:W3CDTF">2017-10-16T03:22:00Z</dcterms:created>
  <dcterms:modified xsi:type="dcterms:W3CDTF">2017-10-17T14:06:00Z</dcterms:modified>
</cp:coreProperties>
</file>