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73"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Doweon Kim</w:t>
      </w:r>
    </w:p>
    <w:p w14:paraId="00000002">
      <w:pPr>
        <w:spacing w:line="273"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Jie Yu</w:t>
      </w:r>
    </w:p>
    <w:p w14:paraId="00000003">
      <w:pPr>
        <w:spacing w:line="273"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 xml:space="preserve"> </w:t>
      </w:r>
    </w:p>
    <w:p w14:paraId="00000004">
      <w:pPr>
        <w:spacing w:line="273" w:lineRule="auto"/>
        <w:rPr>
          <w:rFonts w:ascii="Times New Roman" w:hAnsi="Times New Roman" w:eastAsia="Times New Roman" w:cs="Times New Roman"/>
          <w:sz w:val="36"/>
          <w:szCs w:val="36"/>
        </w:rPr>
      </w:pPr>
      <w:r>
        <w:rPr>
          <w:rFonts w:ascii="Times New Roman" w:hAnsi="Times New Roman" w:eastAsia="Times New Roman" w:cs="Times New Roman"/>
          <w:sz w:val="26"/>
          <w:szCs w:val="26"/>
          <w:rtl w:val="0"/>
        </w:rPr>
        <w:t>Title:</w:t>
      </w:r>
      <w:r>
        <w:rPr>
          <w:rFonts w:ascii="Times New Roman" w:hAnsi="Times New Roman" w:eastAsia="Times New Roman" w:cs="Times New Roman"/>
          <w:sz w:val="28"/>
          <w:szCs w:val="28"/>
          <w:rtl w:val="0"/>
        </w:rPr>
        <w:t xml:space="preserve"> Comparative Analysis of UAV Position Prediction Models  </w:t>
      </w:r>
    </w:p>
    <w:p w14:paraId="2531B6A1">
      <w:pPr>
        <w:spacing w:line="273" w:lineRule="auto"/>
        <w:rPr>
          <w:rFonts w:ascii="Calibri" w:hAnsi="Calibri" w:eastAsia="Calibri" w:cs="Calibri"/>
          <w:color w:val="0000FF"/>
          <w:sz w:val="28"/>
          <w:szCs w:val="28"/>
        </w:rPr>
      </w:pPr>
    </w:p>
    <w:p w14:paraId="307FD3BA">
      <w:pPr>
        <w:spacing w:line="273" w:lineRule="auto"/>
        <w:rPr>
          <w:rFonts w:ascii="Calibri" w:hAnsi="Calibri" w:eastAsia="Calibri" w:cs="Calibri"/>
          <w:color w:val="0000FF"/>
          <w:sz w:val="28"/>
          <w:szCs w:val="28"/>
        </w:rPr>
      </w:pPr>
      <w:r>
        <w:rPr>
          <w:rFonts w:ascii="Calibri" w:hAnsi="Calibri" w:eastAsia="Calibri" w:cs="Calibri"/>
          <w:color w:val="0000FF"/>
          <w:sz w:val="28"/>
          <w:szCs w:val="28"/>
        </w:rPr>
        <w:t>Methodology:</w:t>
      </w:r>
    </w:p>
    <w:p w14:paraId="74EEDBD7">
      <w:pPr>
        <w:spacing w:line="273" w:lineRule="auto"/>
        <w:rPr>
          <w:rFonts w:ascii="Calibri" w:hAnsi="Calibri" w:eastAsia="Calibri" w:cs="Calibri"/>
          <w:color w:val="0000FF"/>
          <w:sz w:val="28"/>
          <w:szCs w:val="28"/>
        </w:rPr>
      </w:pPr>
      <w:r>
        <w:rPr>
          <w:rFonts w:ascii="Calibri" w:hAnsi="Calibri" w:eastAsia="Calibri" w:cs="Calibri"/>
          <w:color w:val="0000FF"/>
          <w:sz w:val="28"/>
          <w:szCs w:val="28"/>
        </w:rPr>
        <w:t xml:space="preserve">Where did you get the Figure 2 and Figure 4 copied? Are they your own creation or copied? Formula in Section 3.4.2 and other formula is not shown correctly as shown below. All formula show boxes like below. Need to fix them.  </w:t>
      </w:r>
    </w:p>
    <w:p w14:paraId="45FABF9E">
      <w:pPr>
        <w:spacing w:line="273" w:lineRule="auto"/>
        <w:rPr>
          <w:rFonts w:ascii="Calibri" w:hAnsi="Calibri" w:eastAsia="Calibri" w:cs="Calibri"/>
          <w:color w:val="0000FF"/>
          <w:sz w:val="28"/>
          <w:szCs w:val="28"/>
        </w:rPr>
      </w:pPr>
      <w:r>
        <w:rPr>
          <w:rFonts w:ascii="Calibri" w:hAnsi="Calibri" w:eastAsia="Calibri" w:cs="Calibri"/>
          <w:color w:val="0000FF"/>
          <w:sz w:val="28"/>
          <w:szCs w:val="28"/>
        </w:rPr>
        <w:drawing>
          <wp:inline distT="0" distB="0" distL="0" distR="0">
            <wp:extent cx="2308860" cy="411480"/>
            <wp:effectExtent l="0" t="0" r="2540"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308860" cy="411480"/>
                    </a:xfrm>
                    <a:prstGeom prst="rect">
                      <a:avLst/>
                    </a:prstGeom>
                  </pic:spPr>
                </pic:pic>
              </a:graphicData>
            </a:graphic>
          </wp:inline>
        </w:drawing>
      </w:r>
    </w:p>
    <w:p w14:paraId="06B89D8B">
      <w:pPr>
        <w:spacing w:line="273" w:lineRule="auto"/>
        <w:rPr>
          <w:rFonts w:ascii="Calibri" w:hAnsi="Calibri" w:eastAsia="Calibri" w:cs="Calibri"/>
          <w:color w:val="3333CC"/>
          <w:sz w:val="28"/>
          <w:szCs w:val="28"/>
        </w:rPr>
      </w:pPr>
      <w:r>
        <w:rPr>
          <w:rFonts w:ascii="Calibri" w:hAnsi="Calibri" w:eastAsia="Calibri" w:cs="Calibri"/>
          <w:color w:val="0000FF"/>
          <w:sz w:val="28"/>
          <w:szCs w:val="28"/>
        </w:rPr>
        <w:t xml:space="preserve"> </w:t>
      </w:r>
      <w:r>
        <w:rPr>
          <w:rFonts w:ascii="Calibri" w:hAnsi="Calibri" w:eastAsia="Calibri" w:cs="Calibri"/>
          <w:color w:val="3333CC"/>
          <w:sz w:val="28"/>
          <w:szCs w:val="28"/>
        </w:rPr>
        <w:t>This section seems not connect smoothly with just minimal contents. Needs to be rewritten to make is content rich. Then you may move on the implementation. (6/10)</w:t>
      </w:r>
    </w:p>
    <w:p w14:paraId="3A8C6417">
      <w:pPr>
        <w:spacing w:line="273" w:lineRule="auto"/>
        <w:rPr>
          <w:rFonts w:hint="default" w:ascii="Times New Roman" w:hAnsi="Times New Roman" w:eastAsia="SimSun" w:cs="Times New Roman"/>
          <w:color w:val="0000FF"/>
          <w:sz w:val="28"/>
          <w:szCs w:val="28"/>
          <w:lang w:val="en-US" w:eastAsia="zh-CN"/>
        </w:rPr>
      </w:pPr>
    </w:p>
    <w:p w14:paraId="748267E7">
      <w:pPr>
        <w:spacing w:line="273" w:lineRule="auto"/>
        <w:rPr>
          <w:rFonts w:hint="default" w:ascii="Times New Roman" w:hAnsi="Times New Roman" w:eastAsia="SimSun" w:cs="Times New Roman"/>
          <w:color w:val="C00000"/>
          <w:sz w:val="28"/>
          <w:szCs w:val="28"/>
          <w:lang w:val="en-US" w:eastAsia="zh-CN"/>
        </w:rPr>
      </w:pPr>
      <w:r>
        <w:rPr>
          <w:rFonts w:hint="eastAsia" w:ascii="Times New Roman" w:hAnsi="Times New Roman" w:eastAsia="SimSun" w:cs="Times New Roman"/>
          <w:color w:val="C00000"/>
          <w:sz w:val="28"/>
          <w:szCs w:val="28"/>
          <w:lang w:val="en-US" w:eastAsia="zh-CN"/>
        </w:rPr>
        <w:t xml:space="preserve">Hello professor, we draw </w:t>
      </w:r>
      <w:r>
        <w:rPr>
          <w:rFonts w:ascii="Calibri" w:hAnsi="Calibri" w:eastAsia="Calibri" w:cs="Calibri"/>
          <w:color w:val="C00000"/>
          <w:sz w:val="28"/>
          <w:szCs w:val="28"/>
        </w:rPr>
        <w:t xml:space="preserve">Figure 2 and Figure 4 </w:t>
      </w:r>
      <w:r>
        <w:rPr>
          <w:rFonts w:hint="eastAsia" w:ascii="Calibri" w:hAnsi="Calibri" w:eastAsia="SimSun" w:cs="Calibri"/>
          <w:color w:val="C00000"/>
          <w:sz w:val="28"/>
          <w:szCs w:val="28"/>
          <w:lang w:val="en-US" w:eastAsia="zh-CN"/>
        </w:rPr>
        <w:t xml:space="preserve"> by ourself,</w:t>
      </w:r>
    </w:p>
    <w:p w14:paraId="00000006">
      <w:pPr>
        <w:pStyle w:val="3"/>
        <w:keepNext w:val="0"/>
        <w:keepLines w:val="0"/>
        <w:spacing w:before="240" w:after="240" w:line="257" w:lineRule="auto"/>
        <w:rPr>
          <w:rFonts w:ascii="Times New Roman" w:hAnsi="Times New Roman" w:eastAsia="Times New Roman" w:cs="Times New Roman"/>
          <w:b/>
          <w:bCs/>
          <w:sz w:val="34"/>
          <w:szCs w:val="34"/>
        </w:rPr>
      </w:pPr>
      <w:bookmarkStart w:id="0" w:name="_l1tmyw61ij48" w:colFirst="0" w:colLast="0"/>
      <w:bookmarkEnd w:id="0"/>
      <w:r>
        <w:rPr>
          <w:rFonts w:ascii="Times New Roman" w:hAnsi="Times New Roman" w:eastAsia="Times New Roman" w:cs="Times New Roman"/>
          <w:b/>
          <w:bCs/>
          <w:sz w:val="34"/>
          <w:szCs w:val="34"/>
          <w:rtl w:val="0"/>
        </w:rPr>
        <w:t>1. Introduction</w:t>
      </w:r>
    </w:p>
    <w:p w14:paraId="00000007">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For unmanned aerial vehicles (UAVs) to work properly, they need accurate location information. However, in reality, the position coordinates that UAVs get are not always accurate. There are many factors that can distort Global Positioning System (GPS) signals. For example, in dense urban areas, signals can bounce off of multiple surfaces, making them weaker. In bad weather, signals can be weakened, and in spoofing attacks, signals can be changed on purpose[1][2][3]. These factors can lead to differences between the actual position of a UAV and the position that GPS measurements suggest, which makes UAV operations that only use raw GPS data less reliable.</w:t>
      </w:r>
    </w:p>
    <w:p w14:paraId="00000008">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As a result, the UAV positioning problem extends beyond identifying vulnerabilities in GPS signals to a more fundamental challenge: how to effectively interpret and utilize location information that evolves over time. Since UAVs are continuously moving systems, positioning accuracy cannot be sufficiently characterized by isolated time instances alone. To better understand how UAVs behave, we need to look at the temporal continuity of position data and the movement patterns that go along with it[4][5].</w:t>
      </w:r>
    </w:p>
    <w:p w14:paraId="00000009">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Most of the research that has been done so far has been about finding problems with GPS signals or checking the accuracy of positioning data. Some examples of these types of methods are hardware-based sensor fusion techniques, signal-processing-based anomaly detection methods, and machine-learning-based detection models that use GPS-derived features[1][6]. These methods have shown good results in some situations, but they also have some problems. To begin with, most methods still rely heavily on GPS signals, which makes them less useful when GPS data is very bad. Second, a lot of research only looks at anomaly detection, which doesn't tell us much about how UAVs move over time. Third, in complex environments or in the presence of sensor faults, standalone detection methods may fail to ensure reliable positioning[7].</w:t>
      </w:r>
    </w:p>
    <w:p w14:paraId="0000000A">
      <w:pPr>
        <w:spacing w:before="240" w:after="240" w:line="273" w:lineRule="auto"/>
        <w:rPr>
          <w:rFonts w:ascii="Times New Roman" w:hAnsi="Times New Roman" w:eastAsia="Times New Roman" w:cs="Times New Roman"/>
          <w:highlight w:val="white"/>
        </w:rPr>
      </w:pPr>
      <w:r>
        <w:rPr>
          <w:rFonts w:ascii="Times New Roman" w:hAnsi="Times New Roman" w:eastAsia="Times New Roman" w:cs="Times New Roman"/>
          <w:rtl w:val="0"/>
        </w:rPr>
        <w:t xml:space="preserve">More recent studies, like LocateUAV, have gone beyond just finding anomalies by using contextual information from IoT environments to figure out where UAVs are[8]. These methods are a big step forward, but they mostly still try to figure out where things are right now. There are still not many studies that look at how changes in time affect location or how to predict where someone will be in the future[9]. </w:t>
      </w:r>
    </w:p>
    <w:p w14:paraId="0000000C">
      <w:pPr>
        <w:spacing w:before="240" w:after="240" w:line="273" w:lineRule="auto"/>
        <w:rPr>
          <w:rFonts w:ascii="Times New Roman" w:hAnsi="Times New Roman" w:eastAsia="Times New Roman" w:cs="Times New Roman"/>
          <w:strike/>
        </w:rPr>
      </w:pPr>
      <w:r>
        <w:rPr>
          <w:rFonts w:ascii="Times New Roman" w:hAnsi="Times New Roman" w:eastAsia="Times New Roman" w:cs="Times New Roman"/>
          <w:rtl w:val="0"/>
        </w:rPr>
        <w:t xml:space="preserve">In this context, </w:t>
      </w:r>
      <w:r>
        <w:rPr>
          <w:rFonts w:ascii="Times New Roman" w:hAnsi="Times New Roman" w:eastAsia="Times New Roman" w:cs="Times New Roman"/>
          <w:highlight w:val="white"/>
          <w:rtl w:val="0"/>
        </w:rPr>
        <w:t xml:space="preserve">the objective of this study is to evaluate how different models capture temporal movement patterns of UAVs and to compare their prediction performance under identical conditions by comparing </w:t>
      </w:r>
      <w:r>
        <w:rPr>
          <w:rFonts w:ascii="Times New Roman" w:hAnsi="Times New Roman" w:eastAsia="Times New Roman" w:cs="Times New Roman"/>
          <w:rtl w:val="0"/>
        </w:rPr>
        <w:t>different machine learning and deep learning models using time-sequenced UAV position data</w:t>
      </w:r>
      <w:r>
        <w:rPr>
          <w:rFonts w:ascii="Times New Roman" w:hAnsi="Times New Roman" w:eastAsia="Times New Roman" w:cs="Times New Roman"/>
          <w:highlight w:val="white"/>
          <w:rtl w:val="0"/>
        </w:rPr>
        <w:t>.</w:t>
      </w:r>
    </w:p>
    <w:p w14:paraId="0000000D">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We contrast conventional machine-learning baseline models, including Support Vector Regression (SVR), Linear Regression (LR), and Random Forest (RF), with deep learning models specifically engineered to capture temporal dependencies, notably Long Short-Term Memory (LSTM)-based architectures[10][11].</w:t>
      </w:r>
    </w:p>
    <w:p w14:paraId="0000000E">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In addition to recurrent models, this study includes Transformer-based architectures, which have recently gained prominence in trajectory prediction tasks owing to their capacity to model long-range dependencies via self-attention mechanisms[11-15]. Transformers provide a fundamentally distinct methodology for sequence modeling compared to recurrent models, facilitating global temporal interactions without depending on sequential state </w:t>
      </w:r>
      <w:r>
        <w:rPr>
          <w:rFonts w:hint="eastAsia" w:ascii="Times New Roman" w:hAnsi="Times New Roman" w:eastAsia="SimSun" w:cs="Times New Roman"/>
          <w:rtl w:val="0"/>
          <w:lang w:eastAsia="zh-CN"/>
        </w:rPr>
        <w:t xml:space="preserve">propagation. </w:t>
      </w:r>
      <w:r>
        <w:rPr>
          <w:rFonts w:ascii="Times New Roman" w:hAnsi="Times New Roman" w:eastAsia="Times New Roman" w:cs="Times New Roman"/>
          <w:rtl w:val="0"/>
        </w:rPr>
        <w:t>By including Transformer-based models in the comparison, this work aims to examine whether their architectural advantages translate into improved performance for UAV location time-series prediction[16-19].</w:t>
      </w:r>
    </w:p>
    <w:p w14:paraId="0000000F">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In addition to a standard LSTM model, this study examines hybrid architectures that combine LSTM with multilayer perceptrons (MLP), sequence-to-sequence (Seq2Seq) models, and pretraining approaches based on LSTM autoencoders[20]. Rather than advocating a single superior </w:t>
      </w:r>
      <w:r>
        <w:rPr>
          <w:rFonts w:hint="eastAsia" w:ascii="Times New Roman" w:hAnsi="Times New Roman" w:eastAsia="SimSun" w:cs="Times New Roman"/>
          <w:rtl w:val="0"/>
          <w:lang w:eastAsia="zh-CN"/>
        </w:rPr>
        <w:t xml:space="preserve">model, </w:t>
      </w:r>
      <w:r>
        <w:rPr>
          <w:rFonts w:ascii="Times New Roman" w:hAnsi="Times New Roman" w:eastAsia="Times New Roman" w:cs="Times New Roman"/>
          <w:rtl w:val="0"/>
        </w:rPr>
        <w:t>this work provides a systematic benchmark of classical and deep learning models for UAV trajectory prediction and offers experimental insights for future UAV navigation research.</w:t>
      </w:r>
    </w:p>
    <w:p w14:paraId="00000010">
      <w:pPr>
        <w:spacing w:before="240" w:after="240" w:line="273" w:lineRule="auto"/>
        <w:rPr>
          <w:rFonts w:ascii="Times New Roman" w:hAnsi="Times New Roman" w:eastAsia="Times New Roman" w:cs="Times New Roman"/>
          <w:strike/>
        </w:rPr>
      </w:pPr>
      <w:r>
        <w:rPr>
          <w:rFonts w:ascii="Times New Roman" w:hAnsi="Times New Roman" w:eastAsia="Times New Roman" w:cs="Times New Roman"/>
          <w:highlight w:val="white"/>
          <w:rtl w:val="0"/>
        </w:rPr>
        <w:t>This study conducts a comparative analysis of prediction models for UAV position forecasting using time-series trajectory data.</w:t>
      </w:r>
    </w:p>
    <w:p w14:paraId="00000011">
      <w:pPr>
        <w:pStyle w:val="3"/>
        <w:keepNext w:val="0"/>
        <w:keepLines w:val="0"/>
        <w:spacing w:after="80" w:line="257" w:lineRule="auto"/>
        <w:rPr>
          <w:rFonts w:hint="default" w:ascii="Times New Roman" w:hAnsi="Times New Roman" w:eastAsia="SimSun" w:cs="Times New Roman"/>
          <w:b/>
          <w:bCs/>
          <w:sz w:val="34"/>
          <w:szCs w:val="34"/>
          <w:lang w:val="en-US" w:eastAsia="zh-CN"/>
        </w:rPr>
      </w:pPr>
      <w:bookmarkStart w:id="1" w:name="_e1qxlzed0frj" w:colFirst="0" w:colLast="0"/>
      <w:bookmarkEnd w:id="1"/>
      <w:r>
        <w:rPr>
          <w:rFonts w:ascii="Times New Roman" w:hAnsi="Times New Roman" w:eastAsia="Times New Roman" w:cs="Times New Roman"/>
          <w:b/>
          <w:bCs/>
          <w:sz w:val="34"/>
          <w:szCs w:val="34"/>
          <w:rtl w:val="0"/>
        </w:rPr>
        <w:t xml:space="preserve">2. </w:t>
      </w:r>
      <w:r>
        <w:rPr>
          <w:rFonts w:hint="eastAsia" w:ascii="Times New Roman" w:hAnsi="Times New Roman" w:eastAsia="SimSun" w:cs="Times New Roman"/>
          <w:b/>
          <w:bCs/>
          <w:sz w:val="34"/>
          <w:szCs w:val="34"/>
          <w:rtl w:val="0"/>
          <w:lang w:val="en-US" w:eastAsia="zh-CN"/>
        </w:rPr>
        <w:t>Related Work</w:t>
      </w:r>
    </w:p>
    <w:p w14:paraId="00000012">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UAV position prediction and trajectory analysis have attracted increasing attention due to their importance in autonomous flight, collision avoidance, and communication systems. Recent studies mainly focus on deep learning-based trajectory prediction, end-to-end position estimation, or trajectory-based sequence analysis. This section reviews related studies and clarifies their limitations, which motivate this work[5][7][9][21].Table 1 provides a comparative overview of representative UAV trajectory prediction and localization studies, highlighting their modeling approaches and limitations.</w:t>
      </w:r>
    </w:p>
    <w:tbl>
      <w:tblPr>
        <w:tblStyle w:val="15"/>
        <w:tblW w:w="93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30"/>
        <w:gridCol w:w="1470"/>
        <w:gridCol w:w="1500"/>
        <w:gridCol w:w="1545"/>
        <w:gridCol w:w="1680"/>
        <w:gridCol w:w="1620"/>
      </w:tblGrid>
      <w:tr w14:paraId="73AB1028">
        <w:trPr>
          <w:trHeight w:val="46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3">
            <w:pPr>
              <w:spacing w:line="273" w:lineRule="auto"/>
              <w:jc w:val="center"/>
              <w:rPr>
                <w:rFonts w:ascii="Times New Roman" w:hAnsi="Times New Roman" w:eastAsia="Times New Roman" w:cs="Times New Roman"/>
              </w:rPr>
            </w:pPr>
            <w:r>
              <w:rPr>
                <w:rFonts w:ascii="Times New Roman" w:hAnsi="Times New Roman" w:eastAsia="Times New Roman" w:cs="Times New Roman"/>
                <w:rtl w:val="0"/>
              </w:rPr>
              <w:t>Study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4">
            <w:pPr>
              <w:spacing w:line="273" w:lineRule="auto"/>
              <w:jc w:val="center"/>
              <w:rPr>
                <w:rFonts w:ascii="Times New Roman" w:hAnsi="Times New Roman" w:eastAsia="Times New Roman" w:cs="Times New Roman"/>
              </w:rPr>
            </w:pPr>
            <w:r>
              <w:rPr>
                <w:rFonts w:ascii="Times New Roman" w:hAnsi="Times New Roman" w:eastAsia="Times New Roman" w:cs="Times New Roman"/>
                <w:rtl w:val="0"/>
              </w:rPr>
              <w:t>Main Purpose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5">
            <w:pPr>
              <w:spacing w:line="273" w:lineRule="auto"/>
              <w:jc w:val="center"/>
              <w:rPr>
                <w:rFonts w:ascii="Times New Roman" w:hAnsi="Times New Roman" w:eastAsia="Times New Roman" w:cs="Times New Roman"/>
              </w:rPr>
            </w:pPr>
            <w:r>
              <w:rPr>
                <w:rFonts w:ascii="Times New Roman" w:hAnsi="Times New Roman" w:eastAsia="Times New Roman" w:cs="Times New Roman"/>
                <w:rtl w:val="0"/>
              </w:rPr>
              <w:t>Input Data</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6">
            <w:pPr>
              <w:spacing w:line="273" w:lineRule="auto"/>
              <w:jc w:val="center"/>
              <w:rPr>
                <w:rFonts w:ascii="Times New Roman" w:hAnsi="Times New Roman" w:eastAsia="Times New Roman" w:cs="Times New Roman"/>
              </w:rPr>
            </w:pPr>
            <w:r>
              <w:rPr>
                <w:rFonts w:ascii="Times New Roman" w:hAnsi="Times New Roman" w:eastAsia="Times New Roman" w:cs="Times New Roman"/>
                <w:rtl w:val="0"/>
              </w:rPr>
              <w:t>Model Type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7">
            <w:pPr>
              <w:spacing w:line="273" w:lineRule="auto"/>
              <w:jc w:val="center"/>
              <w:rPr>
                <w:rFonts w:ascii="Times New Roman" w:hAnsi="Times New Roman" w:eastAsia="Times New Roman" w:cs="Times New Roman"/>
              </w:rPr>
            </w:pPr>
            <w:r>
              <w:rPr>
                <w:rFonts w:ascii="Times New Roman" w:hAnsi="Times New Roman" w:eastAsia="Times New Roman" w:cs="Times New Roman"/>
                <w:rtl w:val="0"/>
              </w:rPr>
              <w:t>Output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8">
            <w:pPr>
              <w:spacing w:line="273" w:lineRule="auto"/>
              <w:jc w:val="center"/>
              <w:rPr>
                <w:rFonts w:ascii="Times New Roman" w:hAnsi="Times New Roman" w:eastAsia="Times New Roman" w:cs="Times New Roman"/>
              </w:rPr>
            </w:pPr>
            <w:r>
              <w:rPr>
                <w:rFonts w:ascii="Times New Roman" w:hAnsi="Times New Roman" w:eastAsia="Times New Roman" w:cs="Times New Roman"/>
                <w:rtl w:val="0"/>
              </w:rPr>
              <w:t>Limitations</w:t>
            </w:r>
          </w:p>
        </w:tc>
      </w:tr>
      <w:tr w14:paraId="0C8799C6">
        <w:trPr>
          <w:trHeight w:val="121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9">
            <w:pPr>
              <w:spacing w:line="273" w:lineRule="auto"/>
              <w:rPr>
                <w:rFonts w:ascii="Times New Roman" w:hAnsi="Times New Roman" w:eastAsia="Times New Roman" w:cs="Times New Roman"/>
              </w:rPr>
            </w:pPr>
            <w:r>
              <w:rPr>
                <w:rFonts w:ascii="Times New Roman" w:hAnsi="Times New Roman" w:eastAsia="Times New Roman" w:cs="Times New Roman"/>
                <w:rtl w:val="0"/>
              </w:rPr>
              <w:t>Liu et al. (2024)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A">
            <w:pPr>
              <w:spacing w:line="273" w:lineRule="auto"/>
              <w:rPr>
                <w:rFonts w:ascii="Times New Roman" w:hAnsi="Times New Roman" w:eastAsia="Times New Roman" w:cs="Times New Roman"/>
              </w:rPr>
            </w:pPr>
            <w:r>
              <w:rPr>
                <w:rFonts w:ascii="Times New Roman" w:hAnsi="Times New Roman" w:eastAsia="Times New Roman" w:cs="Times New Roman"/>
                <w:rtl w:val="0"/>
              </w:rPr>
              <w:t>Stochastic trajectory prediction</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B">
            <w:pPr>
              <w:spacing w:line="273" w:lineRule="auto"/>
              <w:rPr>
                <w:rFonts w:ascii="Times New Roman" w:hAnsi="Times New Roman" w:eastAsia="Times New Roman" w:cs="Times New Roman"/>
              </w:rPr>
            </w:pPr>
            <w:r>
              <w:rPr>
                <w:rFonts w:ascii="Times New Roman" w:hAnsi="Times New Roman" w:eastAsia="Times New Roman" w:cs="Times New Roman"/>
                <w:rtl w:val="0"/>
              </w:rPr>
              <w:t>Multi-agent trajectories</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C">
            <w:pPr>
              <w:spacing w:line="273" w:lineRule="auto"/>
              <w:rPr>
                <w:rFonts w:ascii="Times New Roman" w:hAnsi="Times New Roman" w:eastAsia="Times New Roman" w:cs="Times New Roman"/>
              </w:rPr>
            </w:pPr>
            <w:r>
              <w:rPr>
                <w:rFonts w:ascii="Times New Roman" w:hAnsi="Times New Roman" w:eastAsia="Times New Roman" w:cs="Times New Roman"/>
                <w:rtl w:val="0"/>
              </w:rPr>
              <w:t>Graph Transformer</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D">
            <w:pPr>
              <w:spacing w:line="273" w:lineRule="auto"/>
              <w:rPr>
                <w:rFonts w:ascii="Times New Roman" w:hAnsi="Times New Roman" w:eastAsia="Times New Roman" w:cs="Times New Roman"/>
              </w:rPr>
            </w:pPr>
            <w:r>
              <w:rPr>
                <w:rFonts w:ascii="Times New Roman" w:hAnsi="Times New Roman" w:eastAsia="Times New Roman" w:cs="Times New Roman"/>
                <w:rtl w:val="0"/>
              </w:rPr>
              <w:t>Future trajectories</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E">
            <w:pPr>
              <w:spacing w:line="273" w:lineRule="auto"/>
              <w:rPr>
                <w:rFonts w:ascii="Times New Roman" w:hAnsi="Times New Roman" w:eastAsia="Times New Roman" w:cs="Times New Roman"/>
              </w:rPr>
            </w:pPr>
            <w:r>
              <w:rPr>
                <w:rFonts w:ascii="Times New Roman" w:hAnsi="Times New Roman" w:eastAsia="Times New Roman" w:cs="Times New Roman"/>
                <w:rtl w:val="0"/>
              </w:rPr>
              <w:t>High complexity, multi-agent assumption</w:t>
            </w:r>
          </w:p>
        </w:tc>
      </w:tr>
      <w:tr w14:paraId="3EC6DEFE">
        <w:trPr>
          <w:trHeight w:val="1470"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F">
            <w:pPr>
              <w:spacing w:line="273" w:lineRule="auto"/>
              <w:rPr>
                <w:rFonts w:ascii="Times New Roman" w:hAnsi="Times New Roman" w:eastAsia="Times New Roman" w:cs="Times New Roman"/>
              </w:rPr>
            </w:pPr>
            <w:r>
              <w:rPr>
                <w:rFonts w:ascii="Times New Roman" w:hAnsi="Times New Roman" w:eastAsia="Times New Roman" w:cs="Times New Roman"/>
                <w:rtl w:val="0"/>
              </w:rPr>
              <w:t>Al-Ahmadi (2024)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0">
            <w:pPr>
              <w:spacing w:line="273" w:lineRule="auto"/>
              <w:rPr>
                <w:rFonts w:ascii="Times New Roman" w:hAnsi="Times New Roman" w:eastAsia="Times New Roman" w:cs="Times New Roman"/>
              </w:rPr>
            </w:pPr>
            <w:r>
              <w:rPr>
                <w:rFonts w:ascii="Times New Roman" w:hAnsi="Times New Roman" w:eastAsia="Times New Roman" w:cs="Times New Roman"/>
                <w:rtl w:val="0"/>
              </w:rPr>
              <w:t>UAV position &amp; attitude prediction</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1">
            <w:pPr>
              <w:spacing w:line="273" w:lineRule="auto"/>
              <w:rPr>
                <w:rFonts w:ascii="Times New Roman" w:hAnsi="Times New Roman" w:eastAsia="Times New Roman" w:cs="Times New Roman"/>
              </w:rPr>
            </w:pPr>
            <w:r>
              <w:rPr>
                <w:rFonts w:ascii="Times New Roman" w:hAnsi="Times New Roman" w:eastAsia="Times New Roman" w:cs="Times New Roman"/>
                <w:rtl w:val="0"/>
              </w:rPr>
              <w:t>Sensor &amp; motion data</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2">
            <w:pPr>
              <w:spacing w:line="273" w:lineRule="auto"/>
              <w:rPr>
                <w:rFonts w:ascii="Times New Roman" w:hAnsi="Times New Roman" w:eastAsia="Times New Roman" w:cs="Times New Roman"/>
              </w:rPr>
            </w:pPr>
            <w:r>
              <w:rPr>
                <w:rFonts w:ascii="Times New Roman" w:hAnsi="Times New Roman" w:eastAsia="Times New Roman" w:cs="Times New Roman"/>
                <w:rtl w:val="0"/>
              </w:rPr>
              <w:t>End-to-end hybrid DL</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3">
            <w:pPr>
              <w:spacing w:line="273" w:lineRule="auto"/>
              <w:rPr>
                <w:rFonts w:ascii="Times New Roman" w:hAnsi="Times New Roman" w:eastAsia="Times New Roman" w:cs="Times New Roman"/>
              </w:rPr>
            </w:pPr>
            <w:r>
              <w:rPr>
                <w:rFonts w:ascii="Times New Roman" w:hAnsi="Times New Roman" w:eastAsia="Times New Roman" w:cs="Times New Roman"/>
                <w:rtl w:val="0"/>
              </w:rPr>
              <w:t>Absolute position</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4">
            <w:pPr>
              <w:spacing w:line="273" w:lineRule="auto"/>
              <w:rPr>
                <w:rFonts w:ascii="Times New Roman" w:hAnsi="Times New Roman" w:eastAsia="Times New Roman" w:cs="Times New Roman"/>
              </w:rPr>
            </w:pPr>
            <w:r>
              <w:rPr>
                <w:rFonts w:ascii="Times New Roman" w:hAnsi="Times New Roman" w:eastAsia="Times New Roman" w:cs="Times New Roman"/>
                <w:rtl w:val="0"/>
              </w:rPr>
              <w:t>No representation analysis, limited comparison</w:t>
            </w:r>
          </w:p>
        </w:tc>
      </w:tr>
      <w:tr w14:paraId="556BBB95">
        <w:trPr>
          <w:trHeight w:val="121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5">
            <w:pPr>
              <w:spacing w:line="273" w:lineRule="auto"/>
              <w:rPr>
                <w:rFonts w:ascii="Times New Roman" w:hAnsi="Times New Roman" w:eastAsia="Times New Roman" w:cs="Times New Roman"/>
              </w:rPr>
            </w:pPr>
            <w:r>
              <w:rPr>
                <w:rFonts w:ascii="Times New Roman" w:hAnsi="Times New Roman" w:eastAsia="Times New Roman" w:cs="Times New Roman"/>
                <w:rtl w:val="0"/>
              </w:rPr>
              <w:t>Wang et al. (2024)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6">
            <w:pPr>
              <w:spacing w:line="273" w:lineRule="auto"/>
              <w:rPr>
                <w:rFonts w:ascii="Times New Roman" w:hAnsi="Times New Roman" w:eastAsia="Times New Roman" w:cs="Times New Roman"/>
              </w:rPr>
            </w:pPr>
            <w:r>
              <w:rPr>
                <w:rFonts w:ascii="Times New Roman" w:hAnsi="Times New Roman" w:eastAsia="Times New Roman" w:cs="Times New Roman"/>
                <w:rtl w:val="0"/>
              </w:rPr>
              <w:t>UAV-to-UAV tracking</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7">
            <w:pPr>
              <w:spacing w:line="273" w:lineRule="auto"/>
              <w:rPr>
                <w:rFonts w:ascii="Times New Roman" w:hAnsi="Times New Roman" w:eastAsia="Times New Roman" w:cs="Times New Roman"/>
              </w:rPr>
            </w:pPr>
            <w:r>
              <w:rPr>
                <w:rFonts w:ascii="Times New Roman" w:hAnsi="Times New Roman" w:eastAsia="Times New Roman" w:cs="Times New Roman"/>
                <w:rtl w:val="0"/>
              </w:rPr>
              <w:t>UAV tracking data</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8">
            <w:pPr>
              <w:spacing w:line="273" w:lineRule="auto"/>
              <w:rPr>
                <w:rFonts w:ascii="Times New Roman" w:hAnsi="Times New Roman" w:eastAsia="Times New Roman" w:cs="Times New Roman"/>
              </w:rPr>
            </w:pPr>
            <w:r>
              <w:rPr>
                <w:rFonts w:ascii="Times New Roman" w:hAnsi="Times New Roman" w:eastAsia="Times New Roman" w:cs="Times New Roman"/>
                <w:rtl w:val="0"/>
              </w:rPr>
              <w:t>Transformer</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9">
            <w:pPr>
              <w:spacing w:line="273" w:lineRule="auto"/>
              <w:rPr>
                <w:rFonts w:ascii="Times New Roman" w:hAnsi="Times New Roman" w:eastAsia="Times New Roman" w:cs="Times New Roman"/>
              </w:rPr>
            </w:pPr>
            <w:r>
              <w:rPr>
                <w:rFonts w:ascii="Times New Roman" w:hAnsi="Times New Roman" w:eastAsia="Times New Roman" w:cs="Times New Roman"/>
                <w:rtl w:val="0"/>
              </w:rPr>
              <w:t>Tracking &amp; prediction</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A">
            <w:pPr>
              <w:spacing w:line="273" w:lineRule="auto"/>
              <w:rPr>
                <w:rFonts w:ascii="Times New Roman" w:hAnsi="Times New Roman" w:eastAsia="Times New Roman" w:cs="Times New Roman"/>
              </w:rPr>
            </w:pPr>
            <w:r>
              <w:rPr>
                <w:rFonts w:ascii="Times New Roman" w:hAnsi="Times New Roman" w:eastAsia="Times New Roman" w:cs="Times New Roman"/>
                <w:rtl w:val="0"/>
              </w:rPr>
              <w:t>Tracking-focused, complex attention</w:t>
            </w:r>
          </w:p>
        </w:tc>
      </w:tr>
      <w:tr w14:paraId="5711F75C">
        <w:trPr>
          <w:trHeight w:val="960"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B">
            <w:pPr>
              <w:spacing w:line="273" w:lineRule="auto"/>
              <w:rPr>
                <w:rFonts w:ascii="Times New Roman" w:hAnsi="Times New Roman" w:eastAsia="Times New Roman" w:cs="Times New Roman"/>
              </w:rPr>
            </w:pPr>
            <w:r>
              <w:rPr>
                <w:rFonts w:ascii="Times New Roman" w:hAnsi="Times New Roman" w:eastAsia="Times New Roman" w:cs="Times New Roman"/>
                <w:rtl w:val="0"/>
              </w:rPr>
              <w:t>LocateUAV (2023)</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C">
            <w:pPr>
              <w:spacing w:line="273" w:lineRule="auto"/>
              <w:rPr>
                <w:rFonts w:ascii="Times New Roman" w:hAnsi="Times New Roman" w:eastAsia="Times New Roman" w:cs="Times New Roman"/>
              </w:rPr>
            </w:pPr>
            <w:r>
              <w:rPr>
                <w:rFonts w:ascii="Times New Roman" w:hAnsi="Times New Roman" w:eastAsia="Times New Roman" w:cs="Times New Roman"/>
                <w:rtl w:val="0"/>
              </w:rPr>
              <w:t>UAV location estimation (GPS-denied)</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D">
            <w:pPr>
              <w:spacing w:line="273" w:lineRule="auto"/>
              <w:rPr>
                <w:rFonts w:ascii="Times New Roman" w:hAnsi="Times New Roman" w:eastAsia="Times New Roman" w:cs="Times New Roman"/>
              </w:rPr>
            </w:pPr>
            <w:r>
              <w:rPr>
                <w:rFonts w:ascii="Times New Roman" w:hAnsi="Times New Roman" w:eastAsia="Times New Roman" w:cs="Times New Roman"/>
                <w:rtl w:val="0"/>
              </w:rPr>
              <w:t>Vision &amp; OCR data</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E">
            <w:pPr>
              <w:spacing w:line="273" w:lineRule="auto"/>
              <w:rPr>
                <w:rFonts w:ascii="Times New Roman" w:hAnsi="Times New Roman" w:eastAsia="Times New Roman" w:cs="Times New Roman"/>
              </w:rPr>
            </w:pPr>
            <w:r>
              <w:rPr>
                <w:rFonts w:ascii="Times New Roman" w:hAnsi="Times New Roman" w:eastAsia="Times New Roman" w:cs="Times New Roman"/>
                <w:rtl w:val="0"/>
              </w:rPr>
              <w:t>CNN-based framework</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F">
            <w:pPr>
              <w:spacing w:line="273" w:lineRule="auto"/>
              <w:rPr>
                <w:rFonts w:ascii="Times New Roman" w:hAnsi="Times New Roman" w:eastAsia="Times New Roman" w:cs="Times New Roman"/>
              </w:rPr>
            </w:pPr>
            <w:r>
              <w:rPr>
                <w:rFonts w:ascii="Times New Roman" w:hAnsi="Times New Roman" w:eastAsia="Times New Roman" w:cs="Times New Roman"/>
                <w:rtl w:val="0"/>
              </w:rPr>
              <w:t>Estimated location</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30">
            <w:pPr>
              <w:spacing w:line="273" w:lineRule="auto"/>
              <w:rPr>
                <w:rFonts w:ascii="Times New Roman" w:hAnsi="Times New Roman" w:eastAsia="Times New Roman" w:cs="Times New Roman"/>
              </w:rPr>
            </w:pPr>
            <w:r>
              <w:rPr>
                <w:rFonts w:ascii="Times New Roman" w:hAnsi="Times New Roman" w:eastAsia="Times New Roman" w:cs="Times New Roman"/>
                <w:rtl w:val="0"/>
              </w:rPr>
              <w:t>No trajectory modeling</w:t>
            </w:r>
          </w:p>
        </w:tc>
      </w:tr>
      <w:tr w14:paraId="26F51BB9">
        <w:trPr>
          <w:trHeight w:val="960"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31">
            <w:pPr>
              <w:spacing w:line="273" w:lineRule="auto"/>
              <w:rPr>
                <w:rFonts w:ascii="Times New Roman" w:hAnsi="Times New Roman" w:eastAsia="Times New Roman" w:cs="Times New Roman"/>
              </w:rPr>
            </w:pPr>
            <w:r>
              <w:rPr>
                <w:rFonts w:ascii="Times New Roman" w:hAnsi="Times New Roman" w:eastAsia="Times New Roman" w:cs="Times New Roman"/>
                <w:rtl w:val="0"/>
              </w:rPr>
              <w:t>Shin et al. (2024)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32">
            <w:pPr>
              <w:spacing w:line="273" w:lineRule="auto"/>
              <w:rPr>
                <w:rFonts w:ascii="Times New Roman" w:hAnsi="Times New Roman" w:eastAsia="Times New Roman" w:cs="Times New Roman"/>
              </w:rPr>
            </w:pPr>
            <w:r>
              <w:rPr>
                <w:rFonts w:ascii="Times New Roman" w:hAnsi="Times New Roman" w:eastAsia="Times New Roman" w:cs="Times New Roman"/>
                <w:rtl w:val="0"/>
              </w:rPr>
              <w:t>Location integrity check</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33">
            <w:pPr>
              <w:spacing w:line="273" w:lineRule="auto"/>
              <w:rPr>
                <w:rFonts w:ascii="Times New Roman" w:hAnsi="Times New Roman" w:eastAsia="Times New Roman" w:cs="Times New Roman"/>
              </w:rPr>
            </w:pPr>
            <w:r>
              <w:rPr>
                <w:rFonts w:ascii="Times New Roman" w:hAnsi="Times New Roman" w:eastAsia="Times New Roman" w:cs="Times New Roman"/>
                <w:rtl w:val="0"/>
              </w:rPr>
              <w:t>Trajectory sequences</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34">
            <w:pPr>
              <w:spacing w:line="273" w:lineRule="auto"/>
              <w:rPr>
                <w:rFonts w:ascii="Times New Roman" w:hAnsi="Times New Roman" w:eastAsia="Times New Roman" w:cs="Times New Roman"/>
              </w:rPr>
            </w:pPr>
            <w:r>
              <w:rPr>
                <w:rFonts w:ascii="Times New Roman" w:hAnsi="Times New Roman" w:eastAsia="Times New Roman" w:cs="Times New Roman"/>
                <w:rtl w:val="0"/>
              </w:rPr>
              <w:t>LSTM / Transformer</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35">
            <w:pPr>
              <w:spacing w:line="273" w:lineRule="auto"/>
              <w:rPr>
                <w:rFonts w:ascii="Times New Roman" w:hAnsi="Times New Roman" w:eastAsia="Times New Roman" w:cs="Times New Roman"/>
              </w:rPr>
            </w:pPr>
            <w:r>
              <w:rPr>
                <w:rFonts w:ascii="Times New Roman" w:hAnsi="Times New Roman" w:eastAsia="Times New Roman" w:cs="Times New Roman"/>
                <w:rtl w:val="0"/>
              </w:rPr>
              <w:t>Classification (clean/unclean)</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36">
            <w:pPr>
              <w:spacing w:line="273" w:lineRule="auto"/>
              <w:rPr>
                <w:rFonts w:ascii="Times New Roman" w:hAnsi="Times New Roman" w:eastAsia="Times New Roman" w:cs="Times New Roman"/>
              </w:rPr>
            </w:pPr>
            <w:r>
              <w:rPr>
                <w:rFonts w:ascii="Times New Roman" w:hAnsi="Times New Roman" w:eastAsia="Times New Roman" w:cs="Times New Roman"/>
                <w:rtl w:val="0"/>
              </w:rPr>
              <w:t>No future position prediction</w:t>
            </w:r>
          </w:p>
        </w:tc>
      </w:tr>
    </w:tbl>
    <w:p w14:paraId="00000038">
      <w:pPr>
        <w:spacing w:before="240" w:after="240" w:line="273" w:lineRule="auto"/>
        <w:jc w:val="center"/>
        <w:rPr>
          <w:rFonts w:ascii="Times New Roman" w:hAnsi="Times New Roman" w:eastAsia="Times New Roman" w:cs="Times New Roman"/>
        </w:rPr>
      </w:pPr>
      <w:r>
        <w:rPr>
          <w:rFonts w:ascii="Times New Roman" w:hAnsi="Times New Roman" w:eastAsia="Times New Roman" w:cs="Times New Roman"/>
          <w:rtl w:val="0"/>
        </w:rPr>
        <w:t>Table1: Comparison of UAV studies</w:t>
      </w:r>
    </w:p>
    <w:p w14:paraId="00000039">
      <w:pPr>
        <w:pStyle w:val="4"/>
        <w:keepNext w:val="0"/>
        <w:keepLines w:val="0"/>
        <w:spacing w:before="280" w:line="294" w:lineRule="auto"/>
        <w:rPr>
          <w:rFonts w:ascii="Times New Roman" w:hAnsi="Times New Roman" w:eastAsia="Times New Roman" w:cs="Times New Roman"/>
          <w:b/>
          <w:bCs/>
          <w:color w:val="000000"/>
          <w:sz w:val="22"/>
          <w:szCs w:val="22"/>
        </w:rPr>
      </w:pPr>
      <w:bookmarkStart w:id="2" w:name="_2qx5n3y13s2r" w:colFirst="0" w:colLast="0"/>
      <w:bookmarkEnd w:id="2"/>
      <w:r>
        <w:rPr>
          <w:rFonts w:ascii="Times New Roman" w:hAnsi="Times New Roman" w:eastAsia="Times New Roman" w:cs="Times New Roman"/>
          <w:b/>
          <w:bCs/>
          <w:color w:val="000000"/>
          <w:sz w:val="22"/>
          <w:szCs w:val="22"/>
          <w:rtl w:val="0"/>
        </w:rPr>
        <w:t>2.1 Transformer-Based Trajectory Prediction</w:t>
      </w:r>
    </w:p>
    <w:p w14:paraId="0000003A">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Recent studies have applied Transformer architectures to trajectory prediction problems. Liu et al.[22] proposed an attention-aware social graph Transformer to predict stochastic trajectories by modeling interactions among multiple agents. This method effectively captures complex relationships using attention mechanisms. Similarly, Wang et al.[23] introduced a Transformer-based UAV-to-UAV tracking framework that combines trajectory prediction with distractor elimination. Their approach improves tracking robustness in complex environments[24-28].</w:t>
      </w:r>
    </w:p>
    <w:p w14:paraId="0000003B">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In addition to these Transformer-based approaches, Hierarchical Spatio-Temporal Attention (HSTA) models have been applied for UAV trajectory prediction, capturing both spatial and temporal dependencies in a multi-level attention framework[29]. Zhang et al.[30][31] and Choi et al.[32] demonstrated that attention-based methods can effectively model trajectory interactions in air combat and urban vehicle scenarios, highlighting the potential of attention mechanisms for UAV single-agent predictions. Moreover, short-term trajectory prediction for small drones has been studied using Transformer-like and attention models to handle low-altitude airspace dynamics[33].</w:t>
      </w:r>
    </w:p>
    <w:p w14:paraId="0000003C">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Despite their strong performance, these Transformer-based methods are mainly designed for multi-agent interaction or tracking tasks[12-16]. They also involve high computational complexity, which limits their applicability to real-time or lightweight UAV systems. Moreover, these studies focus on prediction accuracy rather than analyzing the quality of learned time-series representations[15-17,23]. In contrast, this study focuses on single UAV trajectory prediction and adopts a lightweight sequence learning approach without complex attention structures</w:t>
      </w:r>
    </w:p>
    <w:p w14:paraId="0000003D">
      <w:pPr>
        <w:pStyle w:val="4"/>
        <w:keepNext w:val="0"/>
        <w:keepLines w:val="0"/>
        <w:spacing w:before="280" w:line="294" w:lineRule="auto"/>
        <w:rPr>
          <w:rFonts w:ascii="Times New Roman" w:hAnsi="Times New Roman" w:eastAsia="Times New Roman" w:cs="Times New Roman"/>
          <w:b/>
          <w:bCs/>
          <w:color w:val="000000"/>
          <w:sz w:val="22"/>
          <w:szCs w:val="22"/>
        </w:rPr>
      </w:pPr>
      <w:bookmarkStart w:id="3" w:name="_o8nbzph2cexa" w:colFirst="0" w:colLast="0"/>
      <w:bookmarkEnd w:id="3"/>
      <w:r>
        <w:rPr>
          <w:rFonts w:ascii="Times New Roman" w:hAnsi="Times New Roman" w:eastAsia="Times New Roman" w:cs="Times New Roman"/>
          <w:b/>
          <w:bCs/>
          <w:color w:val="000000"/>
          <w:sz w:val="22"/>
          <w:szCs w:val="22"/>
          <w:rtl w:val="0"/>
        </w:rPr>
        <w:t>2.2. End-to-End Deep Learning for UAV Position Prediction</w:t>
      </w:r>
    </w:p>
    <w:p w14:paraId="0000003E">
      <w:pPr>
        <w:spacing w:before="240" w:after="240" w:line="273" w:lineRule="auto"/>
        <w:ind w:right="600"/>
        <w:rPr>
          <w:rFonts w:ascii="Times New Roman" w:hAnsi="Times New Roman" w:eastAsia="Times New Roman" w:cs="Times New Roman"/>
        </w:rPr>
      </w:pPr>
      <w:r>
        <w:rPr>
          <w:rFonts w:ascii="Times New Roman" w:hAnsi="Times New Roman" w:eastAsia="Times New Roman" w:cs="Times New Roman"/>
          <w:rtl w:val="0"/>
        </w:rPr>
        <w:t>End-to-end deep learning architectures have also been explored for UAV position prediction. Al-Ahmadi[34] proposed a stacked hybrid deep learning model to predict UAV position and attitude using an end-to-end architecture. This study demonstrated that deep learning models can effectively predict UAV motion using real flight data[35-37].</w:t>
      </w:r>
    </w:p>
    <w:p w14:paraId="0000003F">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However, end-to-end learning directly maps input data to output positions without separating representation learning from prediction tasks. As a result, it is difficult to analyze how temporal representations influence prediction performance. In addition, absolute position prediction may suffer from cumulative errors over time. This work differs by predicting position changes (Δlat, Δlon) and explicitly separating representation learning using an LSTM autoencoder[38][39]. UAV fault data modeling using timeline-based sequence methods has also shown that time-series representations improve predictive analysis in safety-critical scenarios[40].</w:t>
      </w:r>
    </w:p>
    <w:p w14:paraId="00000040">
      <w:pPr>
        <w:pStyle w:val="4"/>
        <w:keepNext w:val="0"/>
        <w:keepLines w:val="0"/>
        <w:spacing w:before="280" w:line="294" w:lineRule="auto"/>
        <w:rPr>
          <w:rFonts w:ascii="Times New Roman" w:hAnsi="Times New Roman" w:eastAsia="Times New Roman" w:cs="Times New Roman"/>
          <w:b/>
          <w:bCs/>
          <w:color w:val="000000"/>
          <w:sz w:val="22"/>
          <w:szCs w:val="22"/>
        </w:rPr>
      </w:pPr>
      <w:bookmarkStart w:id="4" w:name="_32sl5bt2tyq0" w:colFirst="0" w:colLast="0"/>
      <w:bookmarkEnd w:id="4"/>
      <w:r>
        <w:rPr>
          <w:rFonts w:ascii="Times New Roman" w:hAnsi="Times New Roman" w:eastAsia="Times New Roman" w:cs="Times New Roman"/>
          <w:b/>
          <w:bCs/>
          <w:color w:val="000000"/>
          <w:sz w:val="22"/>
          <w:szCs w:val="22"/>
          <w:rtl w:val="0"/>
        </w:rPr>
        <w:t>2.3. Trajectory-Based Sequence Learning Approaches</w:t>
      </w:r>
    </w:p>
    <w:p w14:paraId="00000041">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Shin et al. [2]proposed a trajectory-driven deep learning framework for UAV location integrity checks. Related studies have also explored recurrent neural networks–based trajectory prediction models for UAV motion learning [41], demonstrating the effectiveness of sequence modeling for capturing UAV movement patterns. Their study emphasized that analyzing sequences of flight records is more effective than point-wise analysis[6][35]. Using sliding window sequences and LSTM or Transformer models, they achieved high classification accuracy for detecting location inconsistencies.</w:t>
      </w:r>
    </w:p>
    <w:p w14:paraId="00000042">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Further, trajectory optimization and prediction for UAVs in dynamic environments have leveraged learning-based methods, including recurrent, attention, and multi-stage architectures[42–46]. Early UAV trajectory prediction studies relied on statistical and classical machine learning approaches. For example, Gaussian Mixture Models and Kalman filtering were applied to estimate UAV motion patterns and predict future positions under uncertainty [47]. Traditional regression-based and state-estimation methods also demonstrated effectiveness in short-horizon prediction tasks [48]. Uncertainty-aware and fault-prediction models further highlight the importance of temporal learning in UAV motion modeling [49]. Learning-based trajectory optimization with connectivity and collision constraints has also been investigated to enhance prediction reliability in constrained flight scenarios [50]. However,  compared with deep sequence learning models,these approaches generally lack the capacity to model complex nonlinear trajectory dynamics and long-term temporal dependencies.</w:t>
      </w:r>
    </w:p>
    <w:p w14:paraId="00000043">
      <w:pPr>
        <w:pStyle w:val="4"/>
        <w:keepNext w:val="0"/>
        <w:keepLines w:val="0"/>
        <w:spacing w:before="280" w:line="294" w:lineRule="auto"/>
        <w:rPr>
          <w:rFonts w:ascii="Times New Roman" w:hAnsi="Times New Roman" w:eastAsia="Times New Roman" w:cs="Times New Roman"/>
          <w:b/>
          <w:bCs/>
          <w:color w:val="000000"/>
          <w:sz w:val="22"/>
          <w:szCs w:val="22"/>
        </w:rPr>
      </w:pPr>
      <w:bookmarkStart w:id="5" w:name="_8tki6wu0fozn" w:colFirst="0" w:colLast="0"/>
      <w:bookmarkEnd w:id="5"/>
      <w:r>
        <w:rPr>
          <w:rFonts w:ascii="Times New Roman" w:hAnsi="Times New Roman" w:eastAsia="Times New Roman" w:cs="Times New Roman"/>
          <w:b/>
          <w:bCs/>
          <w:color w:val="000000"/>
          <w:sz w:val="22"/>
          <w:szCs w:val="22"/>
          <w:rtl w:val="0"/>
        </w:rPr>
        <w:t>2.4. Non-GPS-Based UAV Location Estimation</w:t>
      </w:r>
    </w:p>
    <w:p w14:paraId="00000044">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Some studies address UAV positioning without relying on GPS. LocateUAV [8] estimates UAV location using vision, OCR, and map APIs, while other works incorporate 4D radar or IoT contextual data for position inference[39][51]. However, LocateUAV does not consider UAV motion dynamics or trajectory prediction. Its performance heavily depends on visual context and surrounding objects.</w:t>
      </w:r>
    </w:p>
    <w:p w14:paraId="00000045">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Unlike this approach, our study relies solely on UAV motion and trajectory data, making it applicable to environments without visual landmarks.</w:t>
      </w:r>
    </w:p>
    <w:p w14:paraId="00000046">
      <w:pPr>
        <w:spacing w:before="240" w:after="240" w:line="273" w:lineRule="auto"/>
        <w:rPr>
          <w:rFonts w:ascii="Times New Roman" w:hAnsi="Times New Roman" w:eastAsia="Times New Roman" w:cs="Times New Roman"/>
          <w:b/>
          <w:bCs/>
        </w:rPr>
      </w:pPr>
      <w:r>
        <w:rPr>
          <w:rFonts w:ascii="Times New Roman" w:hAnsi="Times New Roman" w:eastAsia="Times New Roman" w:cs="Times New Roman"/>
          <w:b/>
          <w:bCs/>
          <w:rtl w:val="0"/>
        </w:rPr>
        <w:t>2.5. Research Gap and Motivation</w:t>
      </w:r>
    </w:p>
    <w:p w14:paraId="00000047">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From the reviewed studies, several limitations can be identified:</w:t>
      </w:r>
    </w:p>
    <w:p w14:paraId="00000048">
      <w:pPr>
        <w:spacing w:before="240" w:line="273" w:lineRule="auto"/>
        <w:ind w:left="1080" w:hanging="360"/>
        <w:rPr>
          <w:rFonts w:ascii="Times New Roman" w:hAnsi="Times New Roman" w:eastAsia="Times New Roman" w:cs="Times New Roman"/>
        </w:rPr>
      </w:pPr>
      <w:r>
        <w:rPr>
          <w:rFonts w:ascii="Times New Roman" w:hAnsi="Times New Roman" w:eastAsia="Times New Roman" w:cs="Times New Roman"/>
          <w:rtl w:val="0"/>
        </w:rPr>
        <w:t>1. Limited analysis of time-series representation learning for UAV position prediction</w:t>
      </w:r>
      <w:r>
        <w:rPr>
          <w:rFonts w:ascii="Times New Roman" w:hAnsi="Times New Roman" w:eastAsia="Times New Roman" w:cs="Times New Roman"/>
          <w:rtl w:val="0"/>
        </w:rPr>
        <w:br w:type="textWrapping"/>
      </w:r>
    </w:p>
    <w:p w14:paraId="00000049">
      <w:pPr>
        <w:spacing w:line="273" w:lineRule="auto"/>
        <w:ind w:left="1080" w:hanging="360"/>
        <w:rPr>
          <w:rFonts w:ascii="Times New Roman" w:hAnsi="Times New Roman" w:eastAsia="Times New Roman" w:cs="Times New Roman"/>
        </w:rPr>
      </w:pPr>
      <w:r>
        <w:rPr>
          <w:rFonts w:ascii="Times New Roman" w:hAnsi="Times New Roman" w:eastAsia="Times New Roman" w:cs="Times New Roman"/>
          <w:rtl w:val="0"/>
        </w:rPr>
        <w:t>2. Lack of fair comparison between classical machine learning and deep learning models</w:t>
      </w:r>
      <w:r>
        <w:rPr>
          <w:rFonts w:ascii="Times New Roman" w:hAnsi="Times New Roman" w:eastAsia="Times New Roman" w:cs="Times New Roman"/>
          <w:rtl w:val="0"/>
        </w:rPr>
        <w:br w:type="textWrapping"/>
      </w:r>
    </w:p>
    <w:p w14:paraId="0000004A">
      <w:pPr>
        <w:spacing w:after="240" w:line="273" w:lineRule="auto"/>
        <w:ind w:left="1080" w:hanging="360"/>
        <w:rPr>
          <w:rFonts w:ascii="Times New Roman" w:hAnsi="Times New Roman" w:eastAsia="Times New Roman" w:cs="Times New Roman"/>
        </w:rPr>
      </w:pPr>
      <w:r>
        <w:rPr>
          <w:rFonts w:ascii="Times New Roman" w:hAnsi="Times New Roman" w:eastAsia="Times New Roman" w:cs="Times New Roman"/>
          <w:rtl w:val="0"/>
        </w:rPr>
        <w:t>3. Insufficient studies on position change-based prediction (Δlat, Δlon)</w:t>
      </w:r>
    </w:p>
    <w:p w14:paraId="0000004B">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To address these gaps, this study compares multiple models, including classical machine learning, LSTM, and LSTM autoencoder-based models, under the same experimental conditions. The goal is to analyze how representation learning affects the performance of UAV position change prediction.</w:t>
      </w:r>
    </w:p>
    <w:p w14:paraId="0000004C">
      <w:pPr>
        <w:spacing w:before="240" w:after="240" w:line="273" w:lineRule="auto"/>
        <w:rPr>
          <w:rFonts w:hint="default" w:ascii="Times New Roman" w:hAnsi="Times New Roman" w:eastAsia="SimSun" w:cs="Times New Roman"/>
          <w:b/>
          <w:bCs/>
          <w:sz w:val="34"/>
          <w:szCs w:val="34"/>
          <w:lang w:val="en-US" w:eastAsia="zh-CN"/>
        </w:rPr>
      </w:pPr>
      <w:r>
        <w:rPr>
          <w:rFonts w:ascii="Times New Roman" w:hAnsi="Times New Roman" w:eastAsia="Times New Roman" w:cs="Times New Roman"/>
          <w:b/>
          <w:bCs/>
          <w:sz w:val="34"/>
          <w:szCs w:val="34"/>
          <w:rtl w:val="0"/>
        </w:rPr>
        <w:t xml:space="preserve">3. </w:t>
      </w:r>
      <w:r>
        <w:rPr>
          <w:rFonts w:hint="eastAsia" w:ascii="Times New Roman" w:hAnsi="Times New Roman" w:eastAsia="SimSun" w:cs="Times New Roman"/>
          <w:b/>
          <w:bCs/>
          <w:sz w:val="34"/>
          <w:szCs w:val="34"/>
          <w:rtl w:val="0"/>
          <w:lang w:val="en-US" w:eastAsia="zh-CN"/>
        </w:rPr>
        <w:t>Methodology</w:t>
      </w:r>
    </w:p>
    <w:p w14:paraId="0000004D">
      <w:pPr>
        <w:pStyle w:val="4"/>
        <w:rPr>
          <w:rFonts w:ascii="Times New Roman" w:hAnsi="Times New Roman" w:eastAsia="Times New Roman" w:cs="Times New Roman"/>
          <w:color w:val="000000"/>
        </w:rPr>
      </w:pPr>
      <w:bookmarkStart w:id="6" w:name="_hbvcmhh1y66q" w:colFirst="0" w:colLast="0"/>
      <w:bookmarkEnd w:id="6"/>
      <w:r>
        <w:rPr>
          <w:rFonts w:ascii="Times New Roman" w:hAnsi="Times New Roman" w:eastAsia="Times New Roman" w:cs="Times New Roman"/>
          <w:b/>
          <w:bCs/>
          <w:color w:val="000000"/>
          <w:sz w:val="22"/>
          <w:szCs w:val="22"/>
          <w:rtl w:val="0"/>
        </w:rPr>
        <w:t>3.1. Problem Formulation</w:t>
      </w:r>
    </w:p>
    <w:p w14:paraId="0000004E">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UAV position prediction is formulated as a time-series regression problem. Given a sequence of historical UAV trajectory observations, the objective is to predict the future position in terms of latitude and longitude.</w:t>
      </w:r>
    </w:p>
    <w:p w14:paraId="0000004F">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Let the UAV position at time step t be denoted as:</w:t>
      </w:r>
    </w:p>
    <w:p w14:paraId="00000050">
      <w:pPr>
        <w:spacing w:before="240" w:after="240" w:line="273" w:lineRule="auto"/>
        <w:jc w:val="center"/>
        <w:rPr>
          <w:rFonts w:ascii="Times New Roman" w:hAnsi="Times New Roman" w:eastAsia="Times New Roman" w:cs="Times New Roman"/>
        </w:rPr>
      </w:pPr>
      <m:oMathPara>
        <m:oMath>
          <m:sSub>
            <m:sSubPr>
              <m:ctrlPr>
                <w:rPr>
                  <w:rFonts w:ascii="Times New Roman" w:hAnsi="Times New Roman" w:eastAsia="Times New Roman" w:cs="Times New Roman"/>
                </w:rPr>
              </m:ctrlPr>
            </m:sSubPr>
            <m:e>
              <m:r>
                <m:rPr/>
                <w:rPr>
                  <w:rFonts w:ascii="Times New Roman" w:hAnsi="Times New Roman" w:eastAsia="Times New Roman" w:cs="Times New Roman"/>
                </w:rPr>
                <m:t>p</m:t>
              </m:r>
              <m:ctrlPr>
                <w:rPr>
                  <w:rFonts w:ascii="Times New Roman" w:hAnsi="Times New Roman" w:eastAsia="Times New Roman" w:cs="Times New Roman"/>
                </w:rPr>
              </m:ctrlPr>
            </m:e>
            <m:sub>
              <m:r>
                <m:rPr/>
                <w:rPr>
                  <w:rFonts w:ascii="Times New Roman" w:hAnsi="Times New Roman" w:eastAsia="Times New Roman" w:cs="Times New Roman"/>
                </w:rPr>
                <m:t>t</m:t>
              </m:r>
              <m:ctrlPr>
                <w:rPr>
                  <w:rFonts w:ascii="Times New Roman" w:hAnsi="Times New Roman" w:eastAsia="Times New Roman" w:cs="Times New Roman"/>
                </w:rPr>
              </m:ctrlPr>
            </m:sub>
          </m:sSub>
          <m:r>
            <m:rPr/>
            <w:rPr>
              <w:rFonts w:ascii="Times New Roman" w:hAnsi="Times New Roman" w:eastAsia="Times New Roman" w:cs="Times New Roman"/>
            </w:rPr>
            <m:t xml:space="preserve"> = (la</m:t>
          </m:r>
          <m:sSub>
            <m:sSubPr>
              <m:ctrlPr>
                <w:rPr>
                  <w:rFonts w:ascii="Times New Roman" w:hAnsi="Times New Roman" w:eastAsia="Times New Roman" w:cs="Times New Roman"/>
                </w:rPr>
              </m:ctrlPr>
            </m:sSubPr>
            <m:e>
              <m:r>
                <m:rPr/>
                <w:rPr>
                  <w:rFonts w:ascii="Times New Roman" w:hAnsi="Times New Roman" w:eastAsia="Times New Roman" w:cs="Times New Roman"/>
                </w:rPr>
                <m:t>t</m:t>
              </m:r>
              <m:ctrlPr>
                <w:rPr>
                  <w:rFonts w:ascii="Times New Roman" w:hAnsi="Times New Roman" w:eastAsia="Times New Roman" w:cs="Times New Roman"/>
                </w:rPr>
              </m:ctrlPr>
            </m:e>
            <m:sub>
              <m:r>
                <m:rPr/>
                <w:rPr>
                  <w:rFonts w:ascii="Times New Roman" w:hAnsi="Times New Roman" w:eastAsia="Times New Roman" w:cs="Times New Roman"/>
                </w:rPr>
                <m:t>t</m:t>
              </m:r>
              <m:ctrlPr>
                <w:rPr>
                  <w:rFonts w:ascii="Times New Roman" w:hAnsi="Times New Roman" w:eastAsia="Times New Roman" w:cs="Times New Roman"/>
                </w:rPr>
              </m:ctrlPr>
            </m:sub>
          </m:sSub>
          <m:r>
            <m:rPr/>
            <w:rPr>
              <w:rFonts w:ascii="Times New Roman" w:hAnsi="Times New Roman" w:eastAsia="Times New Roman" w:cs="Times New Roman"/>
            </w:rPr>
            <m:t>, lo</m:t>
          </m:r>
          <m:sSub>
            <m:sSubPr>
              <m:ctrlPr>
                <w:rPr>
                  <w:rFonts w:ascii="Times New Roman" w:hAnsi="Times New Roman" w:eastAsia="Times New Roman" w:cs="Times New Roman"/>
                </w:rPr>
              </m:ctrlPr>
            </m:sSubPr>
            <m:e>
              <m:r>
                <m:rPr/>
                <w:rPr>
                  <w:rFonts w:ascii="Times New Roman" w:hAnsi="Times New Roman" w:eastAsia="Times New Roman" w:cs="Times New Roman"/>
                </w:rPr>
                <m:t>n</m:t>
              </m:r>
              <m:ctrlPr>
                <w:rPr>
                  <w:rFonts w:ascii="Times New Roman" w:hAnsi="Times New Roman" w:eastAsia="Times New Roman" w:cs="Times New Roman"/>
                </w:rPr>
              </m:ctrlPr>
            </m:e>
            <m:sub>
              <m:r>
                <m:rPr/>
                <w:rPr>
                  <w:rFonts w:ascii="Times New Roman" w:hAnsi="Times New Roman" w:eastAsia="Times New Roman" w:cs="Times New Roman"/>
                </w:rPr>
                <m:t>t</m:t>
              </m:r>
              <m:ctrlPr>
                <w:rPr>
                  <w:rFonts w:ascii="Times New Roman" w:hAnsi="Times New Roman" w:eastAsia="Times New Roman" w:cs="Times New Roman"/>
                </w:rPr>
              </m:ctrlPr>
            </m:sub>
          </m:sSub>
          <m:r>
            <m:rPr/>
            <w:rPr>
              <w:rFonts w:ascii="Times New Roman" w:hAnsi="Times New Roman" w:eastAsia="Times New Roman" w:cs="Times New Roman"/>
            </w:rPr>
            <m:t>)</m:t>
          </m:r>
        </m:oMath>
      </m:oMathPara>
    </w:p>
    <w:p w14:paraId="00000051">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To capture temporal dependencies, input sequences are constructed using a sliding window of length n:</w:t>
      </w:r>
    </w:p>
    <w:p w14:paraId="00000052">
      <w:pPr>
        <w:spacing w:before="240" w:after="240" w:line="273" w:lineRule="auto"/>
        <w:jc w:val="center"/>
        <w:rPr>
          <w:rFonts w:ascii="Times New Roman" w:hAnsi="Times New Roman" w:eastAsia="Times New Roman" w:cs="Times New Roman"/>
          <w:b w:val="0"/>
          <w:bCs w:val="0"/>
        </w:rPr>
      </w:pPr>
      <m:oMathPara>
        <m:oMath>
          <m:sSub>
            <m:sSubPr>
              <m:ctrlPr>
                <w:rPr>
                  <w:rFonts w:ascii="DejaVu Math TeX Gyre" w:hAnsi="DejaVu Math TeX Gyre" w:eastAsia="Times New Roman" w:cs="Times New Roman"/>
                  <w:b w:val="0"/>
                  <w:bCs w:val="0"/>
                </w:rPr>
              </m:ctrlPr>
            </m:sSubPr>
            <m:e>
              <m:r>
                <m:rPr/>
                <w:rPr>
                  <w:rFonts w:hint="default" w:ascii="DejaVu Math TeX Gyre" w:hAnsi="DejaVu Math TeX Gyre" w:eastAsia="Times New Roman" w:cs="Times New Roman"/>
                </w:rPr>
                <m:t>X</m:t>
              </m:r>
              <m:ctrlPr>
                <w:rPr>
                  <w:rFonts w:ascii="DejaVu Math TeX Gyre" w:hAnsi="DejaVu Math TeX Gyre" w:eastAsia="Times New Roman" w:cs="Times New Roman"/>
                  <w:b w:val="0"/>
                  <w:bCs w:val="0"/>
                </w:rPr>
              </m:ctrlPr>
            </m:e>
            <m:sub>
              <m:r>
                <m:rPr/>
                <w:rPr>
                  <w:rFonts w:hint="default" w:ascii="DejaVu Math TeX Gyre" w:hAnsi="DejaVu Math TeX Gyre" w:eastAsia="Times New Roman" w:cs="Times New Roman"/>
                </w:rPr>
                <m:t>t</m:t>
              </m:r>
              <m:ctrlPr>
                <w:rPr>
                  <w:rFonts w:ascii="DejaVu Math TeX Gyre" w:hAnsi="DejaVu Math TeX Gyre" w:eastAsia="Times New Roman" w:cs="Times New Roman"/>
                  <w:b w:val="0"/>
                  <w:bCs w:val="0"/>
                </w:rPr>
              </m:ctrlPr>
            </m:sub>
          </m:sSub>
          <m:r>
            <m:rPr/>
            <w:rPr>
              <w:rFonts w:ascii="DejaVu Math TeX Gyre" w:hAnsi="DejaVu Math TeX Gyre" w:eastAsia="Times New Roman" w:cs="Times New Roman"/>
            </w:rPr>
            <m:t xml:space="preserve"> ={ </m:t>
          </m:r>
          <m:sSub>
            <m:sSubPr>
              <m:ctrlPr>
                <w:rPr>
                  <w:rFonts w:ascii="DejaVu Math TeX Gyre" w:hAnsi="DejaVu Math TeX Gyre" w:eastAsia="Times New Roman" w:cs="Times New Roman"/>
                  <w:b w:val="0"/>
                  <w:bCs w:val="0"/>
                </w:rPr>
              </m:ctrlPr>
            </m:sSubPr>
            <m:e>
              <m:r>
                <m:rPr/>
                <w:rPr>
                  <w:rFonts w:hint="default" w:ascii="DejaVu Math TeX Gyre" w:hAnsi="DejaVu Math TeX Gyre" w:eastAsia="Times New Roman" w:cs="Times New Roman"/>
                </w:rPr>
                <m:t>p</m:t>
              </m:r>
              <m:ctrlPr>
                <w:rPr>
                  <w:rFonts w:ascii="DejaVu Math TeX Gyre" w:hAnsi="DejaVu Math TeX Gyre" w:eastAsia="Times New Roman" w:cs="Times New Roman"/>
                  <w:b w:val="0"/>
                  <w:bCs w:val="0"/>
                </w:rPr>
              </m:ctrlPr>
            </m:e>
            <m:sub>
              <m:r>
                <m:rPr/>
                <w:rPr>
                  <w:rFonts w:hint="default" w:ascii="DejaVu Math TeX Gyre" w:hAnsi="DejaVu Math TeX Gyre" w:eastAsia="Times New Roman" w:cs="Times New Roman"/>
                </w:rPr>
                <m:t>t−n+1</m:t>
              </m:r>
              <m:ctrlPr>
                <w:rPr>
                  <w:rFonts w:ascii="DejaVu Math TeX Gyre" w:hAnsi="DejaVu Math TeX Gyre" w:eastAsia="Times New Roman" w:cs="Times New Roman"/>
                  <w:b w:val="0"/>
                  <w:bCs w:val="0"/>
                </w:rPr>
              </m:ctrlPr>
            </m:sub>
          </m:sSub>
          <m:r>
            <m:rPr/>
            <w:rPr>
              <w:rFonts w:ascii="DejaVu Math TeX Gyre" w:hAnsi="DejaVu Math TeX Gyre" w:eastAsia="Times New Roman" w:cs="Times New Roman"/>
            </w:rPr>
            <m:t xml:space="preserve">, </m:t>
          </m:r>
          <m:acc>
            <m:accPr>
              <m:chr m:val="̇"/>
              <m:ctrlPr>
                <w:rPr>
                  <w:rFonts w:ascii="DejaVu Math TeX Gyre" w:hAnsi="DejaVu Math TeX Gyre" w:eastAsia="Times New Roman" w:cs="Times New Roman"/>
                  <w:b w:val="0"/>
                  <w:bCs w:val="0"/>
                </w:rPr>
              </m:ctrlPr>
            </m:accPr>
            <m:e>
              <m:r>
                <m:rPr/>
                <w:rPr>
                  <w:rFonts w:ascii="DejaVu Math TeX Gyre" w:hAnsi="DejaVu Math TeX Gyre" w:eastAsia="Times New Roman" w:cs="Times New Roman"/>
                </w:rPr>
                <m:t xml:space="preserve">⋯, </m:t>
              </m:r>
              <m:sSub>
                <m:sSubPr>
                  <m:ctrlPr>
                    <w:rPr>
                      <w:rFonts w:ascii="DejaVu Math TeX Gyre" w:hAnsi="DejaVu Math TeX Gyre" w:eastAsia="Times New Roman" w:cs="Times New Roman"/>
                      <w:b w:val="0"/>
                      <w:bCs w:val="0"/>
                    </w:rPr>
                  </m:ctrlPr>
                </m:sSubPr>
                <m:e>
                  <m:r>
                    <m:rPr/>
                    <w:rPr>
                      <w:rFonts w:hint="default" w:ascii="DejaVu Math TeX Gyre" w:hAnsi="DejaVu Math TeX Gyre" w:eastAsia="Times New Roman" w:cs="Times New Roman"/>
                    </w:rPr>
                    <m:t>p</m:t>
                  </m:r>
                  <m:ctrlPr>
                    <w:rPr>
                      <w:rFonts w:ascii="DejaVu Math TeX Gyre" w:hAnsi="DejaVu Math TeX Gyre" w:eastAsia="Times New Roman" w:cs="Times New Roman"/>
                      <w:b w:val="0"/>
                      <w:bCs w:val="0"/>
                    </w:rPr>
                  </m:ctrlPr>
                </m:e>
                <m:sub>
                  <m:r>
                    <m:rPr/>
                    <w:rPr>
                      <w:rFonts w:hint="default" w:ascii="DejaVu Math TeX Gyre" w:hAnsi="DejaVu Math TeX Gyre" w:eastAsia="Times New Roman" w:cs="Times New Roman"/>
                    </w:rPr>
                    <m:t>t</m:t>
                  </m:r>
                  <m:ctrlPr>
                    <w:rPr>
                      <w:rFonts w:ascii="DejaVu Math TeX Gyre" w:hAnsi="DejaVu Math TeX Gyre" w:eastAsia="Times New Roman" w:cs="Times New Roman"/>
                      <w:b w:val="0"/>
                      <w:bCs w:val="0"/>
                    </w:rPr>
                  </m:ctrlPr>
                </m:sub>
              </m:sSub>
              <m:r>
                <m:rPr/>
                <w:rPr>
                  <w:rFonts w:ascii="DejaVu Math TeX Gyre" w:hAnsi="DejaVu Math TeX Gyre" w:eastAsia="Times New Roman" w:cs="Times New Roman"/>
                </w:rPr>
                <m:t xml:space="preserve">} </m:t>
              </m:r>
              <m:ctrlPr>
                <w:rPr>
                  <w:rFonts w:ascii="DejaVu Math TeX Gyre" w:hAnsi="DejaVu Math TeX Gyre" w:eastAsia="Times New Roman" w:cs="Times New Roman"/>
                  <w:b w:val="0"/>
                  <w:bCs w:val="0"/>
                </w:rPr>
              </m:ctrlPr>
            </m:e>
          </m:acc>
        </m:oMath>
      </m:oMathPara>
    </w:p>
    <w:p w14:paraId="00000053">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The prediction model estimates the next-step displacement:</w:t>
      </w:r>
    </w:p>
    <w:p w14:paraId="00000054">
      <w:pPr>
        <w:spacing w:before="240" w:after="240" w:line="273" w:lineRule="auto"/>
        <w:jc w:val="center"/>
        <w:rPr>
          <w:rFonts w:ascii="Times New Roman" w:hAnsi="Times New Roman" w:eastAsia="Times New Roman" w:cs="Times New Roman"/>
        </w:rPr>
      </w:pPr>
      <m:oMathPara>
        <m:oMath>
          <m:sSub>
            <m:sSubPr>
              <m:ctrlPr>
                <w:rPr>
                  <w:rFonts w:ascii="Times New Roman" w:hAnsi="Times New Roman" w:eastAsia="Times New Roman" w:cs="Times New Roman"/>
                </w:rPr>
              </m:ctrlPr>
            </m:sSubPr>
            <m:e>
              <m:acc>
                <m:accPr>
                  <m:ctrlPr>
                    <w:rPr>
                      <w:rFonts w:ascii="Times New Roman" w:hAnsi="Times New Roman" w:eastAsia="Times New Roman" w:cs="Times New Roman"/>
                    </w:rPr>
                  </m:ctrlPr>
                </m:accPr>
                <m:e>
                  <m:r>
                    <m:rPr/>
                    <w:rPr>
                      <w:rFonts w:ascii="Times New Roman" w:hAnsi="Times New Roman" w:eastAsia="Times New Roman" w:cs="Times New Roman"/>
                    </w:rPr>
                    <m:t>y</m:t>
                  </m:r>
                  <m:ctrlPr>
                    <w:rPr>
                      <w:rFonts w:ascii="Times New Roman" w:hAnsi="Times New Roman" w:eastAsia="Times New Roman" w:cs="Times New Roman"/>
                    </w:rPr>
                  </m:ctrlPr>
                </m:e>
              </m:acc>
              <m:ctrlPr>
                <w:rPr>
                  <w:rFonts w:ascii="Times New Roman" w:hAnsi="Times New Roman" w:eastAsia="Times New Roman" w:cs="Times New Roman"/>
                </w:rPr>
              </m:ctrlPr>
            </m:e>
            <m:sub>
              <m:r>
                <m:rPr/>
                <w:rPr>
                  <w:rFonts w:ascii="Times New Roman" w:hAnsi="Times New Roman" w:eastAsia="Times New Roman" w:cs="Times New Roman"/>
                </w:rPr>
                <m:t>t+1</m:t>
              </m:r>
              <m:ctrlPr>
                <w:rPr>
                  <w:rFonts w:ascii="Times New Roman" w:hAnsi="Times New Roman" w:eastAsia="Times New Roman" w:cs="Times New Roman"/>
                </w:rPr>
              </m:ctrlPr>
            </m:sub>
          </m:sSub>
          <m:r>
            <m:rPr/>
            <w:rPr>
              <w:rFonts w:ascii="Times New Roman" w:hAnsi="Times New Roman" w:eastAsia="Times New Roman" w:cs="Times New Roman"/>
            </w:rPr>
            <m:t>= (Δla</m:t>
          </m:r>
          <m:sSub>
            <m:sSubPr>
              <m:ctrlPr>
                <w:rPr>
                  <w:rFonts w:ascii="Times New Roman" w:hAnsi="Times New Roman" w:eastAsia="Times New Roman" w:cs="Times New Roman"/>
                </w:rPr>
              </m:ctrlPr>
            </m:sSubPr>
            <m:e>
              <m:r>
                <m:rPr/>
                <w:rPr>
                  <w:rFonts w:ascii="Times New Roman" w:hAnsi="Times New Roman" w:eastAsia="Times New Roman" w:cs="Times New Roman"/>
                </w:rPr>
                <m:t>t</m:t>
              </m:r>
              <m:ctrlPr>
                <w:rPr>
                  <w:rFonts w:ascii="Times New Roman" w:hAnsi="Times New Roman" w:eastAsia="Times New Roman" w:cs="Times New Roman"/>
                </w:rPr>
              </m:ctrlPr>
            </m:e>
            <m:sub>
              <m:r>
                <m:rPr/>
                <w:rPr>
                  <w:rFonts w:ascii="Times New Roman" w:hAnsi="Times New Roman" w:eastAsia="Times New Roman" w:cs="Times New Roman"/>
                </w:rPr>
                <m:t>t+1</m:t>
              </m:r>
              <m:ctrlPr>
                <w:rPr>
                  <w:rFonts w:ascii="Times New Roman" w:hAnsi="Times New Roman" w:eastAsia="Times New Roman" w:cs="Times New Roman"/>
                </w:rPr>
              </m:ctrlPr>
            </m:sub>
          </m:sSub>
          <m:r>
            <m:rPr/>
            <w:rPr>
              <w:rFonts w:ascii="Times New Roman" w:hAnsi="Times New Roman" w:eastAsia="Times New Roman" w:cs="Times New Roman"/>
            </w:rPr>
            <m:t>, Δlo</m:t>
          </m:r>
          <m:sSub>
            <m:sSubPr>
              <m:ctrlPr>
                <w:rPr>
                  <w:rFonts w:ascii="Times New Roman" w:hAnsi="Times New Roman" w:eastAsia="Times New Roman" w:cs="Times New Roman"/>
                </w:rPr>
              </m:ctrlPr>
            </m:sSubPr>
            <m:e>
              <m:r>
                <m:rPr/>
                <w:rPr>
                  <w:rFonts w:ascii="Times New Roman" w:hAnsi="Times New Roman" w:eastAsia="Times New Roman" w:cs="Times New Roman"/>
                </w:rPr>
                <m:t>n</m:t>
              </m:r>
              <m:ctrlPr>
                <w:rPr>
                  <w:rFonts w:ascii="Times New Roman" w:hAnsi="Times New Roman" w:eastAsia="Times New Roman" w:cs="Times New Roman"/>
                </w:rPr>
              </m:ctrlPr>
            </m:e>
            <m:sub>
              <m:r>
                <m:rPr/>
                <w:rPr>
                  <w:rFonts w:ascii="Times New Roman" w:hAnsi="Times New Roman" w:eastAsia="Times New Roman" w:cs="Times New Roman"/>
                </w:rPr>
                <m:t>t+1</m:t>
              </m:r>
              <m:ctrlPr>
                <w:rPr>
                  <w:rFonts w:ascii="Times New Roman" w:hAnsi="Times New Roman" w:eastAsia="Times New Roman" w:cs="Times New Roman"/>
                </w:rPr>
              </m:ctrlPr>
            </m:sub>
          </m:sSub>
          <m:r>
            <m:rPr/>
            <w:rPr>
              <w:rFonts w:ascii="Times New Roman" w:hAnsi="Times New Roman" w:eastAsia="Times New Roman" w:cs="Times New Roman"/>
            </w:rPr>
            <m:t>)</m:t>
          </m:r>
        </m:oMath>
      </m:oMathPara>
    </w:p>
    <w:p w14:paraId="00000055">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Alternatively, the model may directly predict the next position depending on the model configuration. This formulation ensures consistent temporal input across all models and enables fair comparative evaluation.</w:t>
      </w:r>
    </w:p>
    <w:p w14:paraId="00000056">
      <w:pPr>
        <w:pStyle w:val="4"/>
        <w:spacing w:before="240" w:after="240" w:line="273" w:lineRule="auto"/>
        <w:rPr>
          <w:rFonts w:ascii="Times New Roman" w:hAnsi="Times New Roman" w:eastAsia="Times New Roman" w:cs="Times New Roman"/>
          <w:b/>
          <w:bCs/>
          <w:color w:val="000000"/>
          <w:sz w:val="22"/>
          <w:szCs w:val="22"/>
        </w:rPr>
      </w:pPr>
      <w:bookmarkStart w:id="7" w:name="_sx14h1ai451g" w:colFirst="0" w:colLast="0"/>
      <w:bookmarkEnd w:id="7"/>
      <w:r>
        <w:rPr>
          <w:rFonts w:ascii="Times New Roman" w:hAnsi="Times New Roman" w:eastAsia="Times New Roman" w:cs="Times New Roman"/>
          <w:b/>
          <w:bCs/>
          <w:color w:val="000000"/>
          <w:sz w:val="22"/>
          <w:szCs w:val="22"/>
          <w:rtl w:val="0"/>
        </w:rPr>
        <w:t>3.2. Overall Experimental Framework</w:t>
      </w:r>
    </w:p>
    <w:p w14:paraId="00000057">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The overall pipeline is illustrated in Fig. 1, which consists of raw trajectory acquisition, data preprocessing, sequence generation (sliding window), representation learning (for selected models), prediction modeling, and performance evaluation.</w:t>
      </w:r>
    </w:p>
    <w:p w14:paraId="00000058">
      <w:pPr>
        <w:spacing w:before="240" w:after="240" w:line="273" w:lineRule="auto"/>
        <w:jc w:val="cente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1047750" cy="295719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7"/>
                    <a:srcRect/>
                    <a:stretch>
                      <a:fillRect/>
                    </a:stretch>
                  </pic:blipFill>
                  <pic:spPr>
                    <a:xfrm>
                      <a:off x="0" y="0"/>
                      <a:ext cx="1047750" cy="2957513"/>
                    </a:xfrm>
                    <a:prstGeom prst="rect">
                      <a:avLst/>
                    </a:prstGeom>
                  </pic:spPr>
                </pic:pic>
              </a:graphicData>
            </a:graphic>
          </wp:inline>
        </w:drawing>
      </w:r>
    </w:p>
    <w:p w14:paraId="00000059">
      <w:pPr>
        <w:spacing w:before="240" w:after="240" w:line="273" w:lineRule="auto"/>
        <w:jc w:val="center"/>
        <w:rPr>
          <w:rFonts w:ascii="Times New Roman" w:hAnsi="Times New Roman" w:eastAsia="Times New Roman" w:cs="Times New Roman"/>
        </w:rPr>
      </w:pPr>
      <w:r>
        <w:rPr>
          <w:rFonts w:ascii="Times New Roman" w:hAnsi="Times New Roman" w:eastAsia="Times New Roman" w:cs="Times New Roman"/>
          <w:rtl w:val="0"/>
        </w:rPr>
        <w:t>Fig. 1. Experimental</w:t>
      </w:r>
      <w:r>
        <w:rPr>
          <w:rFonts w:ascii="Times New Roman" w:hAnsi="Times New Roman" w:eastAsia="Times New Roman" w:cs="Times New Roman"/>
          <w:b/>
          <w:bCs/>
          <w:rtl w:val="0"/>
        </w:rPr>
        <w:t xml:space="preserve"> </w:t>
      </w:r>
      <w:r>
        <w:rPr>
          <w:rFonts w:ascii="Times New Roman" w:hAnsi="Times New Roman" w:eastAsia="Times New Roman" w:cs="Times New Roman"/>
          <w:rtl w:val="0"/>
        </w:rPr>
        <w:t>pipeline</w:t>
      </w:r>
    </w:p>
    <w:p w14:paraId="0000005A">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Raw trajectory data are normalized to stabilize model training. Sequential samples are generated using a sliding window mechanism (Fig. 2).</w:t>
      </w:r>
    </w:p>
    <w:p w14:paraId="0000005B">
      <w:pPr>
        <w:spacing w:before="240" w:after="240" w:line="273" w:lineRule="auto"/>
        <w:jc w:val="cente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4638675" cy="31813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rcRect/>
                    <a:stretch>
                      <a:fillRect/>
                    </a:stretch>
                  </pic:blipFill>
                  <pic:spPr>
                    <a:xfrm>
                      <a:off x="0" y="0"/>
                      <a:ext cx="4638675" cy="3181350"/>
                    </a:xfrm>
                    <a:prstGeom prst="rect">
                      <a:avLst/>
                    </a:prstGeom>
                  </pic:spPr>
                </pic:pic>
              </a:graphicData>
            </a:graphic>
          </wp:inline>
        </w:drawing>
      </w:r>
    </w:p>
    <w:p w14:paraId="0000005C">
      <w:pPr>
        <w:spacing w:before="240" w:after="240" w:line="273" w:lineRule="auto"/>
        <w:jc w:val="center"/>
        <w:rPr>
          <w:rFonts w:ascii="Times New Roman" w:hAnsi="Times New Roman" w:eastAsia="Times New Roman" w:cs="Times New Roman"/>
        </w:rPr>
      </w:pPr>
      <w:r>
        <w:rPr>
          <w:rFonts w:ascii="Times New Roman" w:hAnsi="Times New Roman" w:eastAsia="Times New Roman" w:cs="Times New Roman"/>
          <w:rtl w:val="0"/>
        </w:rPr>
        <w:t>Fig.2.Illustration of the sliding window mechanism for generating supervised training samples from continuous UAV trajectory data.</w:t>
      </w:r>
    </w:p>
    <w:p w14:paraId="0000005D">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For models incorporating representation learning (e.g., LSTM autoencoder), latent features are extracted before the final prediction stage. All models are trained and evaluated under identical data splits and preprocessing conditions to ensure fair comparison.After training, all models are evaluated on the held-out test set, and the results are reported using the metrics defined in Section 3.5.</w:t>
      </w:r>
    </w:p>
    <w:p w14:paraId="0000005E">
      <w:pPr>
        <w:pStyle w:val="4"/>
        <w:keepNext w:val="0"/>
        <w:keepLines w:val="0"/>
        <w:spacing w:before="280" w:line="294" w:lineRule="auto"/>
        <w:rPr>
          <w:rFonts w:ascii="Times New Roman" w:hAnsi="Times New Roman" w:eastAsia="Times New Roman" w:cs="Times New Roman"/>
          <w:color w:val="000000"/>
        </w:rPr>
      </w:pPr>
      <w:bookmarkStart w:id="8" w:name="_vv67hmlc7lvq" w:colFirst="0" w:colLast="0"/>
      <w:bookmarkEnd w:id="8"/>
      <w:r>
        <w:rPr>
          <w:rFonts w:ascii="Times New Roman" w:hAnsi="Times New Roman" w:eastAsia="Times New Roman" w:cs="Times New Roman"/>
          <w:b/>
          <w:bCs/>
          <w:color w:val="000000"/>
          <w:sz w:val="22"/>
          <w:szCs w:val="22"/>
          <w:rtl w:val="0"/>
        </w:rPr>
        <w:t>3.3. Sequence Generation</w:t>
      </w:r>
    </w:p>
    <w:p w14:paraId="0000005F">
      <w:pPr>
        <w:spacing w:before="240" w:after="240"/>
        <w:ind w:right="600"/>
        <w:rPr>
          <w:rFonts w:ascii="Times New Roman" w:hAnsi="Times New Roman" w:eastAsia="Times New Roman" w:cs="Times New Roman"/>
        </w:rPr>
      </w:pPr>
      <w:r>
        <w:rPr>
          <w:rFonts w:ascii="Times New Roman" w:hAnsi="Times New Roman" w:eastAsia="Times New Roman" w:cs="Times New Roman"/>
          <w:rtl w:val="0"/>
        </w:rPr>
        <w:t>Before applying prediction models, the raw trajectory data are first processed to generate sequential training samples. To capture temporal dependencies, a sliding window mechanism is applied as shown in Fig. 2.</w:t>
      </w:r>
    </w:p>
    <w:p w14:paraId="00000060">
      <w:pPr>
        <w:spacing w:before="120" w:after="120" w:line="273" w:lineRule="auto"/>
        <w:jc w:val="both"/>
        <w:rPr>
          <w:rFonts w:ascii="Times New Roman" w:hAnsi="Times New Roman" w:eastAsia="Times New Roman" w:cs="Times New Roman"/>
        </w:rPr>
      </w:pPr>
      <w:r>
        <w:rPr>
          <w:rFonts w:ascii="Times New Roman" w:hAnsi="Times New Roman" w:eastAsia="Times New Roman" w:cs="Times New Roman"/>
          <w:rtl w:val="0"/>
        </w:rPr>
        <w:t>The sliding window operates as follows. Given a window length n and a trajectory consisting of T position observations, the mechanism scans from the beginning of the sequence to its end, extracting at each position a contiguous subsequence of n observations as the input, paired with the observation at time t+1 as the output target. Formally, the i-th training sample is defined as:</w:t>
      </w:r>
    </w:p>
    <w:p w14:paraId="00000061">
      <w:pPr>
        <w:spacing w:before="240" w:after="240" w:line="273" w:lineRule="auto"/>
        <w:jc w:val="center"/>
        <w:rPr>
          <w:rFonts w:ascii="Times New Roman" w:hAnsi="Times New Roman" w:eastAsia="Times New Roman" w:cs="Times New Roman"/>
        </w:rPr>
      </w:pPr>
      <m:oMathPara>
        <m:oMath>
          <m:r>
            <m:rPr/>
            <w:rPr>
              <w:rFonts w:ascii="Times New Roman" w:hAnsi="Times New Roman" w:eastAsia="Times New Roman" w:cs="Times New Roman"/>
            </w:rPr>
            <m:t>(</m:t>
          </m:r>
          <m:sSub>
            <m:sSubPr>
              <m:ctrlPr>
                <w:rPr>
                  <w:rFonts w:ascii="Times New Roman" w:hAnsi="Times New Roman" w:eastAsia="Times New Roman" w:cs="Times New Roman"/>
                </w:rPr>
              </m:ctrlPr>
            </m:sSubPr>
            <m:e>
              <m:r>
                <m:rPr/>
                <w:rPr>
                  <w:rFonts w:ascii="Times New Roman" w:hAnsi="Times New Roman" w:eastAsia="Times New Roman" w:cs="Times New Roman"/>
                </w:rPr>
                <m:t>p</m:t>
              </m:r>
              <m:ctrlPr>
                <w:rPr>
                  <w:rFonts w:ascii="Times New Roman" w:hAnsi="Times New Roman" w:eastAsia="Times New Roman" w:cs="Times New Roman"/>
                </w:rPr>
              </m:ctrlPr>
            </m:e>
            <m:sub>
              <m:r>
                <m:rPr/>
                <w:rPr>
                  <w:rFonts w:ascii="Times New Roman" w:hAnsi="Times New Roman" w:eastAsia="Times New Roman" w:cs="Times New Roman"/>
                </w:rPr>
                <m:t>t−n+1</m:t>
              </m:r>
              <m:ctrlPr>
                <w:rPr>
                  <w:rFonts w:ascii="Times New Roman" w:hAnsi="Times New Roman" w:eastAsia="Times New Roman" w:cs="Times New Roman"/>
                </w:rPr>
              </m:ctrlPr>
            </m:sub>
          </m:sSub>
          <m:r>
            <m:rPr/>
            <w:rPr>
              <w:rFonts w:ascii="Times New Roman" w:hAnsi="Times New Roman" w:eastAsia="Times New Roman" w:cs="Times New Roman"/>
            </w:rPr>
            <m:t>,⋯,</m:t>
          </m:r>
          <m:sSub>
            <m:sSubPr>
              <m:ctrlPr>
                <w:rPr>
                  <w:rFonts w:ascii="Times New Roman" w:hAnsi="Times New Roman" w:eastAsia="Times New Roman" w:cs="Times New Roman"/>
                </w:rPr>
              </m:ctrlPr>
            </m:sSubPr>
            <m:e>
              <m:r>
                <m:rPr/>
                <w:rPr>
                  <w:rFonts w:ascii="Times New Roman" w:hAnsi="Times New Roman" w:eastAsia="Times New Roman" w:cs="Times New Roman"/>
                </w:rPr>
                <m:t>p</m:t>
              </m:r>
              <m:ctrlPr>
                <w:rPr>
                  <w:rFonts w:ascii="Times New Roman" w:hAnsi="Times New Roman" w:eastAsia="Times New Roman" w:cs="Times New Roman"/>
                </w:rPr>
              </m:ctrlPr>
            </m:e>
            <m:sub>
              <m:r>
                <m:rPr/>
                <w:rPr>
                  <w:rFonts w:ascii="Times New Roman" w:hAnsi="Times New Roman" w:eastAsia="Times New Roman" w:cs="Times New Roman"/>
                </w:rPr>
                <m:t>t</m:t>
              </m:r>
              <m:ctrlPr>
                <w:rPr>
                  <w:rFonts w:ascii="Times New Roman" w:hAnsi="Times New Roman" w:eastAsia="Times New Roman" w:cs="Times New Roman"/>
                </w:rPr>
              </m:ctrlPr>
            </m:sub>
          </m:sSub>
          <m:r>
            <m:rPr/>
            <w:rPr>
              <w:rFonts w:ascii="Times New Roman" w:hAnsi="Times New Roman" w:eastAsia="Times New Roman" w:cs="Times New Roman"/>
            </w:rPr>
            <m:t>) → (Δla</m:t>
          </m:r>
          <m:sSub>
            <m:sSubPr>
              <m:ctrlPr>
                <w:rPr>
                  <w:rFonts w:ascii="Times New Roman" w:hAnsi="Times New Roman" w:eastAsia="Times New Roman" w:cs="Times New Roman"/>
                </w:rPr>
              </m:ctrlPr>
            </m:sSubPr>
            <m:e>
              <m:r>
                <m:rPr/>
                <w:rPr>
                  <w:rFonts w:ascii="Times New Roman" w:hAnsi="Times New Roman" w:eastAsia="Times New Roman" w:cs="Times New Roman"/>
                </w:rPr>
                <m:t>t</m:t>
              </m:r>
              <m:ctrlPr>
                <w:rPr>
                  <w:rFonts w:ascii="Times New Roman" w:hAnsi="Times New Roman" w:eastAsia="Times New Roman" w:cs="Times New Roman"/>
                </w:rPr>
              </m:ctrlPr>
            </m:e>
            <m:sub>
              <m:r>
                <m:rPr/>
                <w:rPr>
                  <w:rFonts w:ascii="Times New Roman" w:hAnsi="Times New Roman" w:eastAsia="Times New Roman" w:cs="Times New Roman"/>
                </w:rPr>
                <m:t>t+1</m:t>
              </m:r>
              <m:ctrlPr>
                <w:rPr>
                  <w:rFonts w:ascii="Times New Roman" w:hAnsi="Times New Roman" w:eastAsia="Times New Roman" w:cs="Times New Roman"/>
                </w:rPr>
              </m:ctrlPr>
            </m:sub>
          </m:sSub>
          <m:r>
            <m:rPr/>
            <w:rPr>
              <w:rFonts w:ascii="Times New Roman" w:hAnsi="Times New Roman" w:eastAsia="Times New Roman" w:cs="Times New Roman"/>
            </w:rPr>
            <m:t>, Δlo</m:t>
          </m:r>
          <m:sSub>
            <m:sSubPr>
              <m:ctrlPr>
                <w:rPr>
                  <w:rFonts w:ascii="Times New Roman" w:hAnsi="Times New Roman" w:eastAsia="Times New Roman" w:cs="Times New Roman"/>
                </w:rPr>
              </m:ctrlPr>
            </m:sSubPr>
            <m:e>
              <m:r>
                <m:rPr/>
                <w:rPr>
                  <w:rFonts w:ascii="Times New Roman" w:hAnsi="Times New Roman" w:eastAsia="Times New Roman" w:cs="Times New Roman"/>
                </w:rPr>
                <m:t>n</m:t>
              </m:r>
              <m:ctrlPr>
                <w:rPr>
                  <w:rFonts w:ascii="Times New Roman" w:hAnsi="Times New Roman" w:eastAsia="Times New Roman" w:cs="Times New Roman"/>
                </w:rPr>
              </m:ctrlPr>
            </m:e>
            <m:sub>
              <m:r>
                <m:rPr/>
                <w:rPr>
                  <w:rFonts w:ascii="Times New Roman" w:hAnsi="Times New Roman" w:eastAsia="Times New Roman" w:cs="Times New Roman"/>
                </w:rPr>
                <m:t>t+1</m:t>
              </m:r>
              <m:ctrlPr>
                <w:rPr>
                  <w:rFonts w:ascii="Times New Roman" w:hAnsi="Times New Roman" w:eastAsia="Times New Roman" w:cs="Times New Roman"/>
                </w:rPr>
              </m:ctrlPr>
            </m:sub>
          </m:sSub>
          <m:r>
            <m:rPr/>
            <w:rPr>
              <w:rFonts w:ascii="Times New Roman" w:hAnsi="Times New Roman" w:eastAsia="Times New Roman" w:cs="Times New Roman"/>
            </w:rPr>
            <m:t>)</m:t>
          </m:r>
        </m:oMath>
      </m:oMathPara>
    </w:p>
    <w:p w14:paraId="00000062">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The window then shifts forward by one time step:</w:t>
      </w:r>
    </w:p>
    <w:p w14:paraId="00000063">
      <w:pPr>
        <w:spacing w:before="240" w:after="240" w:line="273" w:lineRule="auto"/>
        <w:jc w:val="center"/>
        <w:rPr>
          <w:rFonts w:ascii="Times New Roman" w:hAnsi="Times New Roman" w:eastAsia="Times New Roman" w:cs="Times New Roman"/>
        </w:rPr>
      </w:pPr>
      <m:oMathPara>
        <m:oMath>
          <m:r>
            <m:rPr/>
            <w:rPr>
              <w:rFonts w:ascii="Times New Roman" w:hAnsi="Times New Roman" w:eastAsia="Times New Roman" w:cs="Times New Roman"/>
            </w:rPr>
            <m:t>(</m:t>
          </m:r>
          <m:sSub>
            <m:sSubPr>
              <m:ctrlPr>
                <w:rPr>
                  <w:rFonts w:ascii="Times New Roman" w:hAnsi="Times New Roman" w:eastAsia="Times New Roman" w:cs="Times New Roman"/>
                </w:rPr>
              </m:ctrlPr>
            </m:sSubPr>
            <m:e>
              <m:r>
                <m:rPr/>
                <w:rPr>
                  <w:rFonts w:ascii="Times New Roman" w:hAnsi="Times New Roman" w:eastAsia="Times New Roman" w:cs="Times New Roman"/>
                </w:rPr>
                <m:t>p</m:t>
              </m:r>
              <m:ctrlPr>
                <w:rPr>
                  <w:rFonts w:ascii="Times New Roman" w:hAnsi="Times New Roman" w:eastAsia="Times New Roman" w:cs="Times New Roman"/>
                </w:rPr>
              </m:ctrlPr>
            </m:e>
            <m:sub>
              <m:r>
                <m:rPr/>
                <w:rPr>
                  <w:rFonts w:ascii="Times New Roman" w:hAnsi="Times New Roman" w:eastAsia="Times New Roman" w:cs="Times New Roman"/>
                </w:rPr>
                <m:t>t−n+2</m:t>
              </m:r>
              <m:ctrlPr>
                <w:rPr>
                  <w:rFonts w:ascii="Times New Roman" w:hAnsi="Times New Roman" w:eastAsia="Times New Roman" w:cs="Times New Roman"/>
                </w:rPr>
              </m:ctrlPr>
            </m:sub>
          </m:sSub>
          <m:r>
            <m:rPr/>
            <w:rPr>
              <w:rFonts w:ascii="Times New Roman" w:hAnsi="Times New Roman" w:eastAsia="Times New Roman" w:cs="Times New Roman"/>
            </w:rPr>
            <m:t>,⋯,</m:t>
          </m:r>
          <m:sSub>
            <m:sSubPr>
              <m:ctrlPr>
                <w:rPr>
                  <w:rFonts w:ascii="Times New Roman" w:hAnsi="Times New Roman" w:eastAsia="Times New Roman" w:cs="Times New Roman"/>
                </w:rPr>
              </m:ctrlPr>
            </m:sSubPr>
            <m:e>
              <m:r>
                <m:rPr/>
                <w:rPr>
                  <w:rFonts w:ascii="Times New Roman" w:hAnsi="Times New Roman" w:eastAsia="Times New Roman" w:cs="Times New Roman"/>
                </w:rPr>
                <m:t>p</m:t>
              </m:r>
              <m:ctrlPr>
                <w:rPr>
                  <w:rFonts w:ascii="Times New Roman" w:hAnsi="Times New Roman" w:eastAsia="Times New Roman" w:cs="Times New Roman"/>
                </w:rPr>
              </m:ctrlPr>
            </m:e>
            <m:sub>
              <m:r>
                <m:rPr/>
                <w:rPr>
                  <w:rFonts w:ascii="Times New Roman" w:hAnsi="Times New Roman" w:eastAsia="Times New Roman" w:cs="Times New Roman"/>
                </w:rPr>
                <m:t>t+1</m:t>
              </m:r>
              <m:ctrlPr>
                <w:rPr>
                  <w:rFonts w:ascii="Times New Roman" w:hAnsi="Times New Roman" w:eastAsia="Times New Roman" w:cs="Times New Roman"/>
                </w:rPr>
              </m:ctrlPr>
            </m:sub>
          </m:sSub>
          <m:r>
            <m:rPr/>
            <w:rPr>
              <w:rFonts w:ascii="Times New Roman" w:hAnsi="Times New Roman" w:eastAsia="Times New Roman" w:cs="Times New Roman"/>
            </w:rPr>
            <m:t>) → (Δla</m:t>
          </m:r>
          <m:sSub>
            <m:sSubPr>
              <m:ctrlPr>
                <w:rPr>
                  <w:rFonts w:ascii="Times New Roman" w:hAnsi="Times New Roman" w:eastAsia="Times New Roman" w:cs="Times New Roman"/>
                </w:rPr>
              </m:ctrlPr>
            </m:sSubPr>
            <m:e>
              <m:r>
                <m:rPr/>
                <w:rPr>
                  <w:rFonts w:ascii="Times New Roman" w:hAnsi="Times New Roman" w:eastAsia="Times New Roman" w:cs="Times New Roman"/>
                </w:rPr>
                <m:t>t</m:t>
              </m:r>
              <m:ctrlPr>
                <w:rPr>
                  <w:rFonts w:ascii="Times New Roman" w:hAnsi="Times New Roman" w:eastAsia="Times New Roman" w:cs="Times New Roman"/>
                </w:rPr>
              </m:ctrlPr>
            </m:e>
            <m:sub>
              <m:r>
                <m:rPr/>
                <w:rPr>
                  <w:rFonts w:ascii="Times New Roman" w:hAnsi="Times New Roman" w:eastAsia="Times New Roman" w:cs="Times New Roman"/>
                </w:rPr>
                <m:t>t+2</m:t>
              </m:r>
              <m:ctrlPr>
                <w:rPr>
                  <w:rFonts w:ascii="Times New Roman" w:hAnsi="Times New Roman" w:eastAsia="Times New Roman" w:cs="Times New Roman"/>
                </w:rPr>
              </m:ctrlPr>
            </m:sub>
          </m:sSub>
          <m:r>
            <m:rPr/>
            <w:rPr>
              <w:rFonts w:ascii="Times New Roman" w:hAnsi="Times New Roman" w:eastAsia="Times New Roman" w:cs="Times New Roman"/>
            </w:rPr>
            <m:t>, Δlo</m:t>
          </m:r>
          <m:sSub>
            <m:sSubPr>
              <m:ctrlPr>
                <w:rPr>
                  <w:rFonts w:ascii="Times New Roman" w:hAnsi="Times New Roman" w:eastAsia="Times New Roman" w:cs="Times New Roman"/>
                </w:rPr>
              </m:ctrlPr>
            </m:sSubPr>
            <m:e>
              <m:r>
                <m:rPr/>
                <w:rPr>
                  <w:rFonts w:ascii="Times New Roman" w:hAnsi="Times New Roman" w:eastAsia="Times New Roman" w:cs="Times New Roman"/>
                </w:rPr>
                <m:t>n</m:t>
              </m:r>
              <m:ctrlPr>
                <w:rPr>
                  <w:rFonts w:ascii="Times New Roman" w:hAnsi="Times New Roman" w:eastAsia="Times New Roman" w:cs="Times New Roman"/>
                </w:rPr>
              </m:ctrlPr>
            </m:e>
            <m:sub>
              <m:r>
                <m:rPr/>
                <w:rPr>
                  <w:rFonts w:ascii="Times New Roman" w:hAnsi="Times New Roman" w:eastAsia="Times New Roman" w:cs="Times New Roman"/>
                </w:rPr>
                <m:t>t+2</m:t>
              </m:r>
              <m:ctrlPr>
                <w:rPr>
                  <w:rFonts w:ascii="Times New Roman" w:hAnsi="Times New Roman" w:eastAsia="Times New Roman" w:cs="Times New Roman"/>
                </w:rPr>
              </m:ctrlPr>
            </m:sub>
          </m:sSub>
          <m:r>
            <m:rPr/>
            <w:rPr>
              <w:rFonts w:ascii="Times New Roman" w:hAnsi="Times New Roman" w:eastAsia="Times New Roman" w:cs="Times New Roman"/>
            </w:rPr>
            <m:t>)</m:t>
          </m:r>
        </m:oMath>
      </m:oMathPara>
    </w:p>
    <w:p w14:paraId="00000064">
      <w:pPr>
        <w:spacing w:before="240" w:after="240"/>
        <w:ind w:right="600"/>
        <w:rPr>
          <w:rFonts w:ascii="Times New Roman" w:hAnsi="Times New Roman" w:eastAsia="Times New Roman" w:cs="Times New Roman"/>
          <w:rtl w:val="0"/>
        </w:rPr>
      </w:pPr>
      <w:r>
        <w:rPr>
          <w:rFonts w:ascii="Times New Roman" w:hAnsi="Times New Roman" w:eastAsia="Times New Roman" w:cs="Times New Roman"/>
          <w:rtl w:val="0"/>
        </w:rPr>
        <w:t>This one-step shift produces a high degree of overlap between consecutive windows: adjacent samples share (n − 1) position observations, differing only in that one observation is dropped from the beginning and one new observation is appended at the end. This overlap is beneficial because it greatly increases the number of training samples that can be generated from a trajectory of length T yielding up to (T − n) samples in total while ensuring that the temporal continuity of the trajectory is preserved across samples.</w:t>
      </w:r>
    </w:p>
    <w:p w14:paraId="00000065">
      <w:pPr>
        <w:pStyle w:val="4"/>
        <w:keepNext w:val="0"/>
        <w:keepLines w:val="0"/>
        <w:spacing w:before="280" w:line="294" w:lineRule="auto"/>
        <w:rPr>
          <w:rFonts w:ascii="Times New Roman" w:hAnsi="Times New Roman" w:eastAsia="Times New Roman" w:cs="Times New Roman"/>
          <w:b/>
          <w:bCs/>
          <w:color w:val="000000"/>
          <w:sz w:val="22"/>
          <w:szCs w:val="22"/>
        </w:rPr>
      </w:pPr>
      <w:bookmarkStart w:id="9" w:name="_90k625f3juhl" w:colFirst="0" w:colLast="0"/>
      <w:bookmarkEnd w:id="9"/>
      <w:r>
        <w:rPr>
          <w:rFonts w:ascii="Times New Roman" w:hAnsi="Times New Roman" w:eastAsia="Times New Roman" w:cs="Times New Roman"/>
          <w:b/>
          <w:bCs/>
          <w:color w:val="000000"/>
          <w:sz w:val="22"/>
          <w:szCs w:val="22"/>
          <w:rtl w:val="0"/>
        </w:rPr>
        <w:t>3.4. Prediction Models</w:t>
      </w:r>
    </w:p>
    <w:p w14:paraId="00000066">
      <w:pPr>
        <w:spacing w:before="240" w:after="240"/>
        <w:ind w:right="600"/>
        <w:rPr>
          <w:rFonts w:ascii="Times New Roman" w:hAnsi="Times New Roman" w:eastAsia="Times New Roman" w:cs="Times New Roman"/>
        </w:rPr>
      </w:pPr>
      <w:r>
        <w:rPr>
          <w:rFonts w:ascii="Times New Roman" w:hAnsi="Times New Roman" w:eastAsia="Times New Roman" w:cs="Times New Roman"/>
          <w:rtl w:val="0"/>
        </w:rPr>
        <w:t>This study evaluates five prediction models spanning a spectrum of methodological complexity: three classical machine learning baselines, a standard LSTM, an LSTM autoencoder with unsupervised pretraining, and a Transformer-based model. The classical models provide interpretable baseline references; the LSTM isolates the contribution of explicit temporal modeling; the LSTM autoencoder examines whether unsupervised representation learning further improves prediction quality; and the Transformer investigates whether a non-recurrent, attention-based architecture offers advantages over recurrent approaches.</w:t>
      </w:r>
    </w:p>
    <w:p w14:paraId="00000067">
      <w:pPr>
        <w:pStyle w:val="5"/>
        <w:keepNext w:val="0"/>
        <w:keepLines w:val="0"/>
        <w:spacing w:before="240" w:after="40" w:line="298" w:lineRule="auto"/>
        <w:rPr>
          <w:rFonts w:ascii="Times New Roman" w:hAnsi="Times New Roman" w:eastAsia="Times New Roman" w:cs="Times New Roman"/>
          <w:b/>
          <w:bCs/>
          <w:color w:val="000000"/>
          <w:sz w:val="22"/>
          <w:szCs w:val="22"/>
        </w:rPr>
      </w:pPr>
      <w:bookmarkStart w:id="10" w:name="_3sjp3gb7vnt4" w:colFirst="0" w:colLast="0"/>
      <w:bookmarkEnd w:id="10"/>
      <w:r>
        <w:rPr>
          <w:rFonts w:ascii="Times New Roman" w:hAnsi="Times New Roman" w:eastAsia="Times New Roman" w:cs="Times New Roman"/>
          <w:b/>
          <w:bCs/>
          <w:color w:val="000000"/>
          <w:sz w:val="22"/>
          <w:szCs w:val="22"/>
          <w:rtl w:val="0"/>
        </w:rPr>
        <w:t>3.4.1. Classical Machine Learning Models</w:t>
      </w:r>
    </w:p>
    <w:p w14:paraId="00000068">
      <w:pPr>
        <w:rPr>
          <w:rFonts w:ascii="Times New Roman" w:hAnsi="Times New Roman" w:eastAsia="Times New Roman" w:cs="Times New Roman"/>
        </w:rPr>
      </w:pPr>
      <w:r>
        <w:rPr>
          <w:rFonts w:ascii="Times New Roman" w:hAnsi="Times New Roman" w:eastAsia="Times New Roman" w:cs="Times New Roman"/>
          <w:rtl w:val="0"/>
        </w:rPr>
        <w:t>To establish baseline performance, three regression models are implemented: Linear Regression (LR), Support Vector Regression (SVR), and Random Forest (RF). These models operate on flattened sequence features and do not explicitly model long-term temporal dependencies[3][10].</w:t>
      </w:r>
    </w:p>
    <w:p w14:paraId="00000069">
      <w:pPr>
        <w:pStyle w:val="5"/>
        <w:keepNext w:val="0"/>
        <w:keepLines w:val="0"/>
        <w:spacing w:before="240" w:after="40" w:line="298" w:lineRule="auto"/>
        <w:rPr>
          <w:rFonts w:ascii="Times New Roman" w:hAnsi="Times New Roman" w:eastAsia="Times New Roman" w:cs="Times New Roman"/>
          <w:b/>
          <w:bCs/>
          <w:color w:val="000000"/>
          <w:sz w:val="22"/>
          <w:szCs w:val="22"/>
        </w:rPr>
      </w:pPr>
      <w:bookmarkStart w:id="11" w:name="_kjwdarlytp66" w:colFirst="0" w:colLast="0"/>
      <w:bookmarkEnd w:id="11"/>
      <w:r>
        <w:rPr>
          <w:rFonts w:ascii="Times New Roman" w:hAnsi="Times New Roman" w:eastAsia="Times New Roman" w:cs="Times New Roman"/>
          <w:b/>
          <w:bCs/>
          <w:color w:val="000000"/>
          <w:sz w:val="22"/>
          <w:szCs w:val="22"/>
          <w:rtl w:val="0"/>
        </w:rPr>
        <w:t>3.4.2. LSTM-Based Model</w:t>
      </w:r>
    </w:p>
    <w:p w14:paraId="0000006A">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To model nonlinear temporal dynamics, a Long Short-Term Memory (LSTM) network is adopted (see Fig. 3). Unlike classical regressors, the LSTM processes the input sequence, maintaining a hidden state and cell state that are updated at each time step through a gating mechanism comprising input, forget, and output gates. This design allows the network to selectively retain or discard information across time steps[36].</w:t>
      </w:r>
    </w:p>
    <w:p w14:paraId="0000006B">
      <w:pPr>
        <w:spacing w:before="240" w:after="240" w:line="273" w:lineRule="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943600" cy="571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5943600" cy="571500"/>
                    </a:xfrm>
                    <a:prstGeom prst="rect">
                      <a:avLst/>
                    </a:prstGeom>
                  </pic:spPr>
                </pic:pic>
              </a:graphicData>
            </a:graphic>
          </wp:inline>
        </w:drawing>
      </w:r>
    </w:p>
    <w:p w14:paraId="0000006C">
      <w:pPr>
        <w:spacing w:before="240" w:after="240" w:line="273" w:lineRule="auto"/>
        <w:jc w:val="center"/>
        <w:rPr>
          <w:rFonts w:ascii="Times New Roman" w:hAnsi="Times New Roman" w:eastAsia="Times New Roman" w:cs="Times New Roman"/>
        </w:rPr>
      </w:pPr>
      <w:r>
        <w:rPr>
          <w:rFonts w:ascii="Times New Roman" w:hAnsi="Times New Roman" w:eastAsia="Times New Roman" w:cs="Times New Roman"/>
          <w:rtl w:val="0"/>
        </w:rPr>
        <w:t>Fig. 3. Architecture of the LSTM prediction model</w:t>
      </w:r>
    </w:p>
    <w:p w14:paraId="0000006D">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The LSTM processes sequential inputs and produces a hidden state representation, which is passed through a fully connected layer to generate the final prediction:</w:t>
      </w:r>
    </w:p>
    <w:p w14:paraId="0000006E">
      <w:pPr>
        <w:spacing w:before="240" w:after="240" w:line="273" w:lineRule="auto"/>
        <w:jc w:val="center"/>
        <w:rPr>
          <w:rFonts w:ascii="Times New Roman" w:hAnsi="Times New Roman" w:eastAsia="Times New Roman" w:cs="Times New Roman"/>
          <w:b/>
          <w:bCs/>
        </w:rPr>
      </w:pPr>
      <m:oMathPara>
        <m:oMath>
          <m:sSub>
            <m:sSubPr>
              <m:ctrlPr>
                <w:rPr>
                  <w:rFonts w:ascii="DejaVu Math TeX Gyre" w:hAnsi="DejaVu Math TeX Gyre" w:eastAsia="Times New Roman" w:cs="Times New Roman"/>
                  <w:b w:val="0"/>
                  <w:bCs w:val="0"/>
                </w:rPr>
              </m:ctrlPr>
            </m:sSubPr>
            <m:e>
              <m:acc>
                <m:accPr>
                  <m:ctrlPr>
                    <w:rPr>
                      <w:rFonts w:ascii="DejaVu Math TeX Gyre" w:hAnsi="DejaVu Math TeX Gyre" w:eastAsia="Times New Roman" w:cs="Times New Roman"/>
                      <w:b w:val="0"/>
                      <w:bCs w:val="0"/>
                    </w:rPr>
                  </m:ctrlPr>
                </m:accPr>
                <m:e>
                  <m:r>
                    <m:rPr/>
                    <w:rPr>
                      <w:rFonts w:hint="default" w:ascii="DejaVu Math TeX Gyre" w:hAnsi="DejaVu Math TeX Gyre" w:eastAsia="Times New Roman" w:cs="Times New Roman"/>
                    </w:rPr>
                    <m:t>y</m:t>
                  </m:r>
                  <m:ctrlPr>
                    <w:rPr>
                      <w:rFonts w:ascii="DejaVu Math TeX Gyre" w:hAnsi="DejaVu Math TeX Gyre" w:eastAsia="Times New Roman" w:cs="Times New Roman"/>
                      <w:b w:val="0"/>
                      <w:bCs w:val="0"/>
                    </w:rPr>
                  </m:ctrlPr>
                </m:e>
              </m:acc>
              <m:ctrlPr>
                <w:rPr>
                  <w:rFonts w:ascii="DejaVu Math TeX Gyre" w:hAnsi="DejaVu Math TeX Gyre" w:eastAsia="Times New Roman" w:cs="Times New Roman"/>
                  <w:b w:val="0"/>
                  <w:bCs w:val="0"/>
                </w:rPr>
              </m:ctrlPr>
            </m:e>
            <m:sub>
              <m:r>
                <m:rPr/>
                <w:rPr>
                  <w:rFonts w:hint="default" w:ascii="DejaVu Math TeX Gyre" w:hAnsi="DejaVu Math TeX Gyre" w:eastAsia="Times New Roman" w:cs="Times New Roman"/>
                </w:rPr>
                <m:t>t+1</m:t>
              </m:r>
              <m:ctrlPr>
                <w:rPr>
                  <w:rFonts w:ascii="DejaVu Math TeX Gyre" w:hAnsi="DejaVu Math TeX Gyre" w:eastAsia="Times New Roman" w:cs="Times New Roman"/>
                  <w:b w:val="0"/>
                  <w:bCs w:val="0"/>
                </w:rPr>
              </m:ctrlPr>
            </m:sub>
          </m:sSub>
          <m:r>
            <m:rPr/>
            <w:rPr>
              <w:rFonts w:hint="default" w:ascii="DejaVu Math TeX Gyre" w:hAnsi="DejaVu Math TeX Gyre" w:eastAsia="Times New Roman" w:cs="Times New Roman"/>
            </w:rPr>
            <m:t xml:space="preserve"> = W</m:t>
          </m:r>
          <m:sSub>
            <m:sSubPr>
              <m:ctrlPr>
                <w:rPr>
                  <w:rFonts w:ascii="DejaVu Math TeX Gyre" w:hAnsi="DejaVu Math TeX Gyre" w:eastAsia="Times New Roman" w:cs="Times New Roman"/>
                  <w:b w:val="0"/>
                  <w:bCs w:val="0"/>
                </w:rPr>
              </m:ctrlPr>
            </m:sSubPr>
            <m:e>
              <m:r>
                <m:rPr/>
                <w:rPr>
                  <w:rFonts w:hint="default" w:ascii="DejaVu Math TeX Gyre" w:hAnsi="DejaVu Math TeX Gyre" w:eastAsia="Times New Roman" w:cs="Times New Roman"/>
                </w:rPr>
                <m:t>h</m:t>
              </m:r>
              <m:ctrlPr>
                <w:rPr>
                  <w:rFonts w:ascii="DejaVu Math TeX Gyre" w:hAnsi="DejaVu Math TeX Gyre" w:eastAsia="Times New Roman" w:cs="Times New Roman"/>
                  <w:b w:val="0"/>
                  <w:bCs w:val="0"/>
                </w:rPr>
              </m:ctrlPr>
            </m:e>
            <m:sub>
              <m:r>
                <m:rPr/>
                <w:rPr>
                  <w:rFonts w:hint="default" w:ascii="DejaVu Math TeX Gyre" w:hAnsi="DejaVu Math TeX Gyre" w:eastAsia="Times New Roman" w:cs="Times New Roman"/>
                </w:rPr>
                <m:t xml:space="preserve">t </m:t>
              </m:r>
              <m:ctrlPr>
                <w:rPr>
                  <w:rFonts w:ascii="DejaVu Math TeX Gyre" w:hAnsi="DejaVu Math TeX Gyre" w:eastAsia="Times New Roman" w:cs="Times New Roman"/>
                  <w:b w:val="0"/>
                  <w:bCs w:val="0"/>
                </w:rPr>
              </m:ctrlPr>
            </m:sub>
          </m:sSub>
          <m:r>
            <m:rPr/>
            <w:rPr>
              <w:rFonts w:hint="default" w:ascii="DejaVu Math TeX Gyre" w:hAnsi="DejaVu Math TeX Gyre" w:eastAsia="Times New Roman" w:cs="Times New Roman"/>
            </w:rPr>
            <m:t xml:space="preserve"> + b</m:t>
          </m:r>
        </m:oMath>
      </m:oMathPara>
    </w:p>
    <w:p w14:paraId="0000006F">
      <w:pPr>
        <w:spacing w:line="273" w:lineRule="auto"/>
        <w:rPr>
          <w:rFonts w:ascii="Times New Roman" w:hAnsi="Times New Roman" w:eastAsia="Times New Roman" w:cs="Times New Roman"/>
          <w:strike/>
        </w:rPr>
      </w:pPr>
      <w:r>
        <w:rPr>
          <w:rFonts w:ascii="Times New Roman" w:hAnsi="Times New Roman" w:eastAsia="Times New Roman" w:cs="Times New Roman"/>
          <w:sz w:val="24"/>
          <w:szCs w:val="24"/>
          <w:rtl w:val="0"/>
        </w:rPr>
        <w:t>where W and b are the weight matrix and bias of the output layer. The model is trained end-to-end using the Adam optimizer with mean squared error as the loss function.</w:t>
      </w:r>
    </w:p>
    <w:p w14:paraId="00000070">
      <w:pPr>
        <w:pStyle w:val="5"/>
        <w:keepNext w:val="0"/>
        <w:keepLines w:val="0"/>
        <w:spacing w:before="240" w:after="40" w:line="298" w:lineRule="auto"/>
        <w:rPr>
          <w:rFonts w:ascii="Times New Roman" w:hAnsi="Times New Roman" w:eastAsia="Times New Roman" w:cs="Times New Roman"/>
          <w:b/>
          <w:bCs/>
          <w:color w:val="000000"/>
          <w:sz w:val="22"/>
          <w:szCs w:val="22"/>
        </w:rPr>
      </w:pPr>
      <w:bookmarkStart w:id="12" w:name="_ut3ktwaucrpr" w:colFirst="0" w:colLast="0"/>
      <w:bookmarkEnd w:id="12"/>
      <w:r>
        <w:rPr>
          <w:rFonts w:ascii="Times New Roman" w:hAnsi="Times New Roman" w:eastAsia="Times New Roman" w:cs="Times New Roman"/>
          <w:b/>
          <w:bCs/>
          <w:color w:val="000000"/>
          <w:sz w:val="22"/>
          <w:szCs w:val="22"/>
          <w:rtl w:val="0"/>
        </w:rPr>
        <w:t>3.4.3. LSTM Autoencoder-Based Representation Learning</w:t>
      </w:r>
    </w:p>
    <w:p w14:paraId="00000071">
      <w:pPr>
        <w:rPr>
          <w:rFonts w:ascii="Times New Roman" w:hAnsi="Times New Roman" w:eastAsia="Times New Roman" w:cs="Times New Roman"/>
        </w:rPr>
      </w:pPr>
      <w:r>
        <w:rPr>
          <w:rFonts w:ascii="Times New Roman" w:hAnsi="Times New Roman" w:eastAsia="Times New Roman" w:cs="Times New Roman"/>
          <w:rtl w:val="0"/>
        </w:rPr>
        <w:t>To investigate the effect of unsupervised representation learning on prediction performance, an LSTM-based autoencoder is incorporated into the pipeline (see Fig. 4).</w:t>
      </w:r>
    </w:p>
    <w:p w14:paraId="00000072">
      <w:pPr>
        <w:spacing w:before="240" w:after="240" w:line="273" w:lineRule="auto"/>
        <w:rPr>
          <w:rFonts w:ascii="Times New Roman" w:hAnsi="Times New Roman" w:eastAsia="Times New Roman" w:cs="Times New Roman"/>
          <w:b/>
          <w:bCs/>
        </w:rPr>
      </w:pPr>
      <w:r>
        <w:rPr>
          <w:rFonts w:ascii="Times New Roman" w:hAnsi="Times New Roman" w:eastAsia="Times New Roman" w:cs="Times New Roman"/>
          <w:b/>
          <w:bCs/>
        </w:rPr>
        <w:drawing>
          <wp:inline distT="114300" distB="114300" distL="114300" distR="114300">
            <wp:extent cx="5943600" cy="571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0"/>
                    <a:srcRect/>
                    <a:stretch>
                      <a:fillRect/>
                    </a:stretch>
                  </pic:blipFill>
                  <pic:spPr>
                    <a:xfrm>
                      <a:off x="0" y="0"/>
                      <a:ext cx="5943600" cy="571500"/>
                    </a:xfrm>
                    <a:prstGeom prst="rect">
                      <a:avLst/>
                    </a:prstGeom>
                  </pic:spPr>
                </pic:pic>
              </a:graphicData>
            </a:graphic>
          </wp:inline>
        </w:drawing>
      </w:r>
    </w:p>
    <w:p w14:paraId="00000073">
      <w:pPr>
        <w:spacing w:before="240" w:after="240" w:line="273" w:lineRule="auto"/>
        <w:jc w:val="center"/>
        <w:rPr>
          <w:rFonts w:ascii="Times New Roman" w:hAnsi="Times New Roman" w:eastAsia="Times New Roman" w:cs="Times New Roman"/>
        </w:rPr>
      </w:pPr>
      <w:r>
        <w:rPr>
          <w:rFonts w:ascii="Times New Roman" w:hAnsi="Times New Roman" w:eastAsia="Times New Roman" w:cs="Times New Roman"/>
          <w:rtl w:val="0"/>
        </w:rPr>
        <w:t>Fig. 4. Overview of the LSTM-based autoencoder model.</w:t>
      </w:r>
    </w:p>
    <w:p w14:paraId="00000074">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The model follows an encoder–decoder design: the encoder compresses the input window X_t into a compact latent vector z that captures the essential temporal structure of the trajectory[20]:</w:t>
      </w:r>
    </w:p>
    <w:p w14:paraId="00000075">
      <w:pPr>
        <w:spacing w:before="240" w:after="240" w:line="273" w:lineRule="auto"/>
        <w:jc w:val="center"/>
        <w:rPr>
          <w:rFonts w:ascii="Times New Roman" w:hAnsi="Times New Roman" w:eastAsia="Times New Roman" w:cs="Times New Roman"/>
          <w:b w:val="0"/>
          <w:bCs w:val="0"/>
        </w:rPr>
      </w:pPr>
      <m:oMathPara>
        <m:oMath>
          <m:r>
            <m:rPr/>
            <w:rPr>
              <w:rFonts w:hint="default" w:ascii="DejaVu Math TeX Gyre" w:hAnsi="DejaVu Math TeX Gyre" w:eastAsia="Times New Roman" w:cs="Times New Roman"/>
            </w:rPr>
            <m:t>z = Encoder(</m:t>
          </m:r>
          <m:sSub>
            <m:sSubPr>
              <m:ctrlPr>
                <w:rPr>
                  <w:rFonts w:ascii="DejaVu Math TeX Gyre" w:hAnsi="DejaVu Math TeX Gyre" w:eastAsia="Times New Roman" w:cs="Times New Roman"/>
                  <w:b w:val="0"/>
                  <w:bCs w:val="0"/>
                </w:rPr>
              </m:ctrlPr>
            </m:sSubPr>
            <m:e>
              <m:r>
                <m:rPr/>
                <w:rPr>
                  <w:rFonts w:hint="default" w:ascii="DejaVu Math TeX Gyre" w:hAnsi="DejaVu Math TeX Gyre" w:eastAsia="Times New Roman" w:cs="Times New Roman"/>
                </w:rPr>
                <m:t>X</m:t>
              </m:r>
              <m:ctrlPr>
                <w:rPr>
                  <w:rFonts w:ascii="DejaVu Math TeX Gyre" w:hAnsi="DejaVu Math TeX Gyre" w:eastAsia="Times New Roman" w:cs="Times New Roman"/>
                  <w:b w:val="0"/>
                  <w:bCs w:val="0"/>
                </w:rPr>
              </m:ctrlPr>
            </m:e>
            <m:sub>
              <m:r>
                <m:rPr/>
                <w:rPr>
                  <w:rFonts w:hint="default" w:ascii="DejaVu Math TeX Gyre" w:hAnsi="DejaVu Math TeX Gyre" w:eastAsia="Times New Roman" w:cs="Times New Roman"/>
                </w:rPr>
                <m:t>t</m:t>
              </m:r>
              <m:ctrlPr>
                <w:rPr>
                  <w:rFonts w:ascii="DejaVu Math TeX Gyre" w:hAnsi="DejaVu Math TeX Gyre" w:eastAsia="Times New Roman" w:cs="Times New Roman"/>
                  <w:b w:val="0"/>
                  <w:bCs w:val="0"/>
                </w:rPr>
              </m:ctrlPr>
            </m:sub>
          </m:sSub>
          <m:r>
            <m:rPr/>
            <w:rPr>
              <w:rFonts w:ascii="DejaVu Math TeX Gyre" w:hAnsi="DejaVu Math TeX Gyre" w:eastAsia="Times New Roman" w:cs="Times New Roman"/>
            </w:rPr>
            <m:t>)</m:t>
          </m:r>
        </m:oMath>
      </m:oMathPara>
    </w:p>
    <w:p w14:paraId="00000076">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The learned representation is then used for downstream prediction:</w:t>
      </w:r>
    </w:p>
    <w:p w14:paraId="00000077">
      <w:pPr>
        <w:spacing w:before="240" w:after="240" w:line="273" w:lineRule="auto"/>
        <w:jc w:val="center"/>
        <w:rPr>
          <w:rFonts w:ascii="Times New Roman" w:hAnsi="Times New Roman" w:eastAsia="Times New Roman" w:cs="Times New Roman"/>
          <w:b w:val="0"/>
          <w:bCs w:val="0"/>
        </w:rPr>
      </w:pPr>
      <m:oMathPara>
        <m:oMath>
          <m:sSub>
            <m:sSubPr>
              <m:ctrlPr>
                <w:rPr>
                  <w:rFonts w:ascii="DejaVu Math TeX Gyre" w:hAnsi="DejaVu Math TeX Gyre" w:eastAsia="Times New Roman" w:cs="Times New Roman"/>
                  <w:b w:val="0"/>
                  <w:bCs w:val="0"/>
                </w:rPr>
              </m:ctrlPr>
            </m:sSubPr>
            <m:e>
              <m:acc>
                <m:accPr>
                  <m:ctrlPr>
                    <w:rPr>
                      <w:rFonts w:ascii="DejaVu Math TeX Gyre" w:hAnsi="DejaVu Math TeX Gyre" w:eastAsia="Times New Roman" w:cs="Times New Roman"/>
                      <w:b w:val="0"/>
                      <w:bCs w:val="0"/>
                    </w:rPr>
                  </m:ctrlPr>
                </m:accPr>
                <m:e>
                  <m:r>
                    <m:rPr/>
                    <w:rPr>
                      <w:rFonts w:hint="default" w:ascii="DejaVu Math TeX Gyre" w:hAnsi="DejaVu Math TeX Gyre" w:eastAsia="Times New Roman" w:cs="Times New Roman"/>
                    </w:rPr>
                    <m:t>y</m:t>
                  </m:r>
                  <m:ctrlPr>
                    <w:rPr>
                      <w:rFonts w:ascii="DejaVu Math TeX Gyre" w:hAnsi="DejaVu Math TeX Gyre" w:eastAsia="Times New Roman" w:cs="Times New Roman"/>
                      <w:b w:val="0"/>
                      <w:bCs w:val="0"/>
                    </w:rPr>
                  </m:ctrlPr>
                </m:e>
              </m:acc>
              <m:ctrlPr>
                <w:rPr>
                  <w:rFonts w:ascii="DejaVu Math TeX Gyre" w:hAnsi="DejaVu Math TeX Gyre" w:eastAsia="Times New Roman" w:cs="Times New Roman"/>
                  <w:b w:val="0"/>
                  <w:bCs w:val="0"/>
                </w:rPr>
              </m:ctrlPr>
            </m:e>
            <m:sub>
              <m:r>
                <m:rPr/>
                <w:rPr>
                  <w:rFonts w:hint="default" w:ascii="DejaVu Math TeX Gyre" w:hAnsi="DejaVu Math TeX Gyre" w:eastAsia="Times New Roman" w:cs="Times New Roman"/>
                </w:rPr>
                <m:t>t+1</m:t>
              </m:r>
              <m:ctrlPr>
                <w:rPr>
                  <w:rFonts w:ascii="DejaVu Math TeX Gyre" w:hAnsi="DejaVu Math TeX Gyre" w:eastAsia="Times New Roman" w:cs="Times New Roman"/>
                  <w:b w:val="0"/>
                  <w:bCs w:val="0"/>
                </w:rPr>
              </m:ctrlPr>
            </m:sub>
          </m:sSub>
          <m:r>
            <m:rPr/>
            <w:rPr>
              <w:rFonts w:hint="default" w:ascii="DejaVu Math TeX Gyre" w:hAnsi="DejaVu Math TeX Gyre" w:eastAsia="Times New Roman" w:cs="Times New Roman"/>
            </w:rPr>
            <m:t xml:space="preserve"> = g(z)</m:t>
          </m:r>
        </m:oMath>
      </m:oMathPara>
    </w:p>
    <w:p w14:paraId="00000078">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This separation of representation learning and prediction allows analysis of how latent temporal features influence forecasting performance.</w:t>
      </w:r>
    </w:p>
    <w:p w14:paraId="00000079">
      <w:pPr>
        <w:spacing w:before="240" w:after="240" w:line="273" w:lineRule="auto"/>
        <w:rPr>
          <w:rFonts w:ascii="Times New Roman" w:hAnsi="Times New Roman" w:eastAsia="Times New Roman" w:cs="Times New Roman"/>
          <w:b/>
          <w:bCs/>
        </w:rPr>
      </w:pPr>
      <w:r>
        <w:rPr>
          <w:rFonts w:ascii="Times New Roman" w:hAnsi="Times New Roman" w:eastAsia="Times New Roman" w:cs="Times New Roman"/>
          <w:b/>
          <w:bCs/>
          <w:rtl w:val="0"/>
        </w:rPr>
        <w:t>3.4.4 Transformer-Based Model</w:t>
      </w:r>
    </w:p>
    <w:p w14:paraId="0000007A">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As a non-recurrent alternative to the LSTM, a Transformer encoder is included in this study to assess whether attention-based sequence modeling offers advantages for UAV trajectory prediction. The core of the Transformer architecture is the self-attention mechanism, which allows the model to directly attend to all time steps in the input window simultaneously, rather than processing them sequentially. This enables the model to capture global temporal dependencies across the entire trajectory history in a single operation, without the sequential bottleneck inherent to recurrent architectures.</w:t>
      </w:r>
    </w:p>
    <w:p w14:paraId="0000007B">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In the model used in this study, each position vector in the input window is first projected into a higher-dimensional embedding space, with positional encodings added to preserve temporal ordering. The embedded sequence is then processed by Transformer encoder layers, with residual connections and layer normalization applied throughout. The output at the final time step is passed through a fully connected prediction head to produce the predicted next position. The model is trained end-to-end using the Adam optimizer with mean squared error as the loss function.</w:t>
      </w:r>
    </w:p>
    <w:p w14:paraId="0000007C">
      <w:pPr>
        <w:pStyle w:val="4"/>
        <w:keepNext w:val="0"/>
        <w:keepLines w:val="0"/>
        <w:spacing w:before="280" w:line="294" w:lineRule="auto"/>
        <w:rPr>
          <w:rFonts w:ascii="Times New Roman" w:hAnsi="Times New Roman" w:eastAsia="Times New Roman" w:cs="Times New Roman"/>
          <w:b/>
          <w:bCs/>
          <w:color w:val="000000"/>
          <w:sz w:val="22"/>
          <w:szCs w:val="22"/>
        </w:rPr>
      </w:pPr>
      <w:bookmarkStart w:id="13" w:name="_krfsdri0lu12" w:colFirst="0" w:colLast="0"/>
      <w:bookmarkEnd w:id="13"/>
      <w:r>
        <w:rPr>
          <w:rFonts w:ascii="Times New Roman" w:hAnsi="Times New Roman" w:eastAsia="Times New Roman" w:cs="Times New Roman"/>
          <w:b/>
          <w:bCs/>
          <w:color w:val="000000"/>
          <w:sz w:val="22"/>
          <w:szCs w:val="22"/>
          <w:rtl w:val="0"/>
        </w:rPr>
        <w:t>3.5. Evaluation Metrics</w:t>
      </w:r>
    </w:p>
    <w:p w14:paraId="0000007D">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Model performance is evaluated using Mean Squared Error (MSE). MSE is a standard and widely adopted criterion for regression tasks, computed as the average of the squared differences between predicted and ground-truth values over the test set. Its quadratic nature makes it particularly sensitive to large prediction errors, which is desirable in the context of UAV trajectory prediction. Evaluation is performed under two settings: joint position error and dimension-wise error. The joint metric offers a single summary measure of overall spatial accuracy, while the dimension-wise metrics enable a more granular diagnostic analysis of where errors arise within the prediction space.</w:t>
      </w:r>
    </w:p>
    <w:p w14:paraId="0000007E">
      <w:pPr>
        <w:pStyle w:val="5"/>
        <w:keepNext w:val="0"/>
        <w:keepLines w:val="0"/>
        <w:spacing w:before="240" w:after="40" w:line="298" w:lineRule="auto"/>
        <w:rPr>
          <w:rFonts w:ascii="Times New Roman" w:hAnsi="Times New Roman" w:eastAsia="Times New Roman" w:cs="Times New Roman"/>
          <w:b/>
          <w:bCs/>
          <w:color w:val="000000"/>
          <w:sz w:val="22"/>
          <w:szCs w:val="22"/>
        </w:rPr>
      </w:pPr>
      <w:bookmarkStart w:id="14" w:name="_r4nycqgffiq7" w:colFirst="0" w:colLast="0"/>
      <w:bookmarkEnd w:id="14"/>
      <w:r>
        <w:rPr>
          <w:rFonts w:ascii="Times New Roman" w:hAnsi="Times New Roman" w:eastAsia="Times New Roman" w:cs="Times New Roman"/>
          <w:b/>
          <w:bCs/>
          <w:color w:val="000000"/>
          <w:sz w:val="22"/>
          <w:szCs w:val="22"/>
          <w:rtl w:val="0"/>
        </w:rPr>
        <w:t>3.5.1. Joint Position Error (Latitude–Longitude)</w:t>
      </w:r>
    </w:p>
    <w:p w14:paraId="0000007F">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To evaluate overall spatial accuracy, latitude and longitude are assessed jointly:</w:t>
      </w:r>
    </w:p>
    <w:p w14:paraId="3B42DA8D">
      <w:pPr>
        <w:keepNext w:val="0"/>
        <w:keepLines w:val="0"/>
        <w:widowControl/>
        <w:suppressLineNumbers w:val="0"/>
        <w:bidi w:val="0"/>
        <w:spacing w:before="240" w:after="240" w:line="273" w:lineRule="auto"/>
        <w:jc w:val="left"/>
        <m:rPr/>
        <w:rPr>
          <w:rFonts w:hint="default" w:hAnsi="DejaVu Math TeX Gyre" w:eastAsia="SimSun" w:cs="Times New Roman"/>
          <w:b/>
          <w:bCs/>
          <w:i w:val="0"/>
          <w:sz w:val="22"/>
          <w:szCs w:val="22"/>
          <w:lang w:val="en-US" w:eastAsia="zh-CN"/>
        </w:rPr>
      </w:pPr>
      <m:oMathPara>
        <m:oMath>
          <m:r>
            <m:rPr>
              <m:nor/>
              <m:sty m:val="p"/>
            </m:rPr>
            <w:rPr>
              <w:rFonts w:hint="default" w:ascii="DejaVu Math TeX Gyre" w:hAnsi="DejaVu Math TeX Gyre" w:eastAsia="SimSun" w:cs="Times New Roman Regular"/>
              <w:i w:val="0"/>
              <w:sz w:val="24"/>
            </w:rPr>
            <m:t>MS</m:t>
          </m:r>
          <m:sSub>
            <m:sSubPr>
              <m:ctrlPr>
                <w:rPr>
                  <w:rFonts w:hint="default" w:ascii="DejaVu Math TeX Gyre" w:hAnsi="DejaVu Math TeX Gyre" w:eastAsia="SimSun" w:cs="Times New Roman Regular"/>
                  <w:i w:val="0"/>
                  <w:sz w:val="24"/>
                </w:rPr>
              </m:ctrlPr>
            </m:sSubPr>
            <m:e>
              <m:r>
                <m:rPr>
                  <m:nor/>
                  <m:sty m:val="p"/>
                </m:rPr>
                <w:rPr>
                  <w:rFonts w:hint="default" w:ascii="DejaVu Math TeX Gyre" w:hAnsi="DejaVu Math TeX Gyre" w:eastAsia="SimSun" w:cs="Times New Roman Regular"/>
                  <w:i w:val="0"/>
                  <w:sz w:val="24"/>
                </w:rPr>
                <m:t>E</m:t>
              </m:r>
              <m:ctrlPr>
                <w:rPr>
                  <w:rFonts w:hint="default" w:ascii="DejaVu Math TeX Gyre" w:hAnsi="DejaVu Math TeX Gyre" w:eastAsia="SimSun" w:cs="Times New Roman Regular"/>
                  <w:i w:val="0"/>
                  <w:sz w:val="24"/>
                </w:rPr>
              </m:ctrlPr>
            </m:e>
            <m:sub>
              <m:r>
                <m:rPr>
                  <m:nor/>
                  <m:sty m:val="p"/>
                </m:rPr>
                <w:rPr>
                  <w:rFonts w:hint="default" w:ascii="DejaVu Math TeX Gyre" w:hAnsi="DejaVu Math TeX Gyre" w:eastAsia="SimSun" w:cs="Times New Roman Regular"/>
                  <w:i w:val="0"/>
                  <w:sz w:val="24"/>
                </w:rPr>
                <m:t>pos</m:t>
              </m:r>
              <m:ctrlPr>
                <w:rPr>
                  <w:rFonts w:hint="default" w:ascii="DejaVu Math TeX Gyre" w:hAnsi="DejaVu Math TeX Gyre" w:eastAsia="SimSun" w:cs="Times New Roman Regular"/>
                  <w:i w:val="0"/>
                  <w:sz w:val="24"/>
                </w:rPr>
              </m:ctrlPr>
            </m:sub>
          </m:sSub>
          <m:r>
            <m:rPr>
              <m:nor/>
              <m:sty m:val="p"/>
            </m:rPr>
            <w:rPr>
              <w:rFonts w:hint="default" w:ascii="DejaVu Math TeX Gyre" w:hAnsi="DejaVu Math TeX Gyre" w:eastAsia="SimSun" w:cs="Times New Roman Regular"/>
              <w:i w:val="0"/>
              <w:sz w:val="24"/>
            </w:rPr>
            <m:t>=</m:t>
          </m:r>
          <m:f>
            <m:fPr>
              <m:ctrlPr>
                <w:rPr>
                  <w:rFonts w:hint="default" w:ascii="DejaVu Math TeX Gyre" w:hAnsi="DejaVu Math TeX Gyre" w:eastAsia="SimSun" w:cs="Times New Roman Regular"/>
                  <w:i w:val="0"/>
                  <w:sz w:val="24"/>
                </w:rPr>
              </m:ctrlPr>
            </m:fPr>
            <m:num>
              <m:r>
                <m:rPr>
                  <m:nor/>
                  <m:sty m:val="p"/>
                </m:rPr>
                <w:rPr>
                  <w:rFonts w:hint="default" w:ascii="DejaVu Math TeX Gyre" w:hAnsi="DejaVu Math TeX Gyre" w:eastAsia="SimSun" w:cs="Times New Roman Regular"/>
                  <w:i w:val="0"/>
                  <w:sz w:val="24"/>
                </w:rPr>
                <m:t>1</m:t>
              </m:r>
              <m:ctrlPr>
                <w:rPr>
                  <w:rFonts w:hint="default" w:ascii="DejaVu Math TeX Gyre" w:hAnsi="DejaVu Math TeX Gyre" w:eastAsia="SimSun" w:cs="Times New Roman Regular"/>
                  <w:i w:val="0"/>
                  <w:sz w:val="24"/>
                </w:rPr>
              </m:ctrlPr>
            </m:num>
            <m:den>
              <m:r>
                <m:rPr>
                  <m:nor/>
                  <m:sty m:val="p"/>
                </m:rPr>
                <w:rPr>
                  <w:rFonts w:hint="default" w:ascii="DejaVu Math TeX Gyre" w:hAnsi="DejaVu Math TeX Gyre" w:eastAsia="SimSun" w:cs="Times New Roman Regular"/>
                  <w:i w:val="0"/>
                  <w:sz w:val="24"/>
                </w:rPr>
                <m:t>N</m:t>
              </m:r>
              <m:ctrlPr>
                <w:rPr>
                  <w:rFonts w:hint="default" w:ascii="DejaVu Math TeX Gyre" w:hAnsi="DejaVu Math TeX Gyre" w:eastAsia="SimSun" w:cs="Times New Roman Regular"/>
                  <w:i w:val="0"/>
                  <w:sz w:val="24"/>
                </w:rPr>
              </m:ctrlPr>
            </m:den>
          </m:f>
          <m:nary>
            <m:naryPr>
              <m:chr m:val="∑"/>
              <m:limLoc m:val="undOvr"/>
              <m:ctrlPr>
                <w:rPr>
                  <w:rFonts w:hint="default" w:ascii="DejaVu Math TeX Gyre" w:hAnsi="DejaVu Math TeX Gyre" w:eastAsia="SimSun" w:cs="Times New Roman Regular"/>
                  <w:i w:val="0"/>
                  <w:sz w:val="24"/>
                </w:rPr>
              </m:ctrlPr>
            </m:naryPr>
            <m:sub>
              <m:r>
                <m:rPr>
                  <m:nor/>
                  <m:sty m:val="p"/>
                </m:rPr>
                <w:rPr>
                  <w:rFonts w:hint="default" w:ascii="DejaVu Math TeX Gyre" w:hAnsi="DejaVu Math TeX Gyre" w:eastAsia="SimSun" w:cs="Times New Roman Regular"/>
                  <w:i w:val="0"/>
                  <w:sz w:val="24"/>
                </w:rPr>
                <m:t>i=1</m:t>
              </m:r>
              <m:ctrlPr>
                <w:rPr>
                  <w:rFonts w:hint="default" w:ascii="DejaVu Math TeX Gyre" w:hAnsi="DejaVu Math TeX Gyre" w:eastAsia="SimSun" w:cs="Times New Roman Regular"/>
                  <w:i w:val="0"/>
                  <w:sz w:val="24"/>
                </w:rPr>
              </m:ctrlPr>
            </m:sub>
            <m:sup>
              <m:r>
                <m:rPr>
                  <m:nor/>
                  <m:sty m:val="p"/>
                </m:rPr>
                <w:rPr>
                  <w:rFonts w:hint="default" w:ascii="DejaVu Math TeX Gyre" w:hAnsi="DejaVu Math TeX Gyre" w:eastAsia="SimSun" w:cs="Times New Roman Regular"/>
                  <w:i w:val="0"/>
                  <w:sz w:val="24"/>
                </w:rPr>
                <m:t>N</m:t>
              </m:r>
              <m:ctrlPr>
                <w:rPr>
                  <w:rFonts w:hint="default" w:ascii="DejaVu Math TeX Gyre" w:hAnsi="DejaVu Math TeX Gyre" w:eastAsia="SimSun" w:cs="Times New Roman Regular"/>
                  <w:i w:val="0"/>
                  <w:sz w:val="24"/>
                </w:rPr>
              </m:ctrlPr>
            </m:sup>
            <m:e>
              <m:d>
                <m:dPr>
                  <m:begChr m:val="["/>
                  <m:endChr m:val="]"/>
                  <m:ctrlPr>
                    <w:rPr>
                      <w:rFonts w:hint="default" w:ascii="DejaVu Math TeX Gyre" w:hAnsi="DejaVu Math TeX Gyre" w:eastAsia="SimSun" w:cs="Times New Roman Regular"/>
                      <w:i w:val="0"/>
                      <w:sz w:val="24"/>
                    </w:rPr>
                  </m:ctrlPr>
                </m:dPr>
                <m:e>
                  <m:r>
                    <m:rPr>
                      <m:nor/>
                      <m:sty m:val="p"/>
                    </m:rPr>
                    <w:rPr>
                      <w:rFonts w:hint="default" w:ascii="DejaVu Math TeX Gyre" w:hAnsi="DejaVu Math TeX Gyre" w:eastAsia="SimSun" w:cs="Times New Roman Regular"/>
                      <w:i w:val="0"/>
                      <w:sz w:val="24"/>
                    </w:rPr>
                    <m:t>(la</m:t>
                  </m:r>
                  <m:sSub>
                    <m:sSubPr>
                      <m:ctrlPr>
                        <w:rPr>
                          <w:rFonts w:hint="default" w:ascii="DejaVu Math TeX Gyre" w:hAnsi="DejaVu Math TeX Gyre" w:eastAsia="SimSun" w:cs="Times New Roman Regular"/>
                          <w:i w:val="0"/>
                          <w:sz w:val="24"/>
                        </w:rPr>
                      </m:ctrlPr>
                    </m:sSubPr>
                    <m:e>
                      <m:r>
                        <m:rPr>
                          <m:nor/>
                          <m:sty m:val="p"/>
                        </m:rPr>
                        <w:rPr>
                          <w:rFonts w:hint="default" w:ascii="DejaVu Math TeX Gyre" w:hAnsi="DejaVu Math TeX Gyre" w:eastAsia="SimSun" w:cs="Times New Roman Regular"/>
                          <w:i w:val="0"/>
                          <w:sz w:val="24"/>
                        </w:rPr>
                        <m:t>t</m:t>
                      </m:r>
                      <m:ctrlPr>
                        <w:rPr>
                          <w:rFonts w:hint="default" w:ascii="DejaVu Math TeX Gyre" w:hAnsi="DejaVu Math TeX Gyre" w:eastAsia="SimSun" w:cs="Times New Roman Regular"/>
                          <w:i w:val="0"/>
                          <w:sz w:val="24"/>
                        </w:rPr>
                      </m:ctrlPr>
                    </m:e>
                    <m:sub>
                      <m:r>
                        <m:rPr>
                          <m:nor/>
                          <m:sty m:val="p"/>
                        </m:rPr>
                        <w:rPr>
                          <w:rFonts w:hint="default" w:ascii="DejaVu Math TeX Gyre" w:hAnsi="DejaVu Math TeX Gyre" w:eastAsia="SimSun" w:cs="Times New Roman Regular"/>
                          <w:i w:val="0"/>
                          <w:sz w:val="24"/>
                        </w:rPr>
                        <m:t>i</m:t>
                      </m:r>
                      <m:ctrlPr>
                        <w:rPr>
                          <w:rFonts w:hint="default" w:ascii="DejaVu Math TeX Gyre" w:hAnsi="DejaVu Math TeX Gyre" w:eastAsia="SimSun" w:cs="Times New Roman Regular"/>
                          <w:i w:val="0"/>
                          <w:sz w:val="24"/>
                        </w:rPr>
                      </m:ctrlPr>
                    </m:sub>
                  </m:sSub>
                  <m:r>
                    <m:rPr>
                      <m:nor/>
                      <m:sty m:val="p"/>
                    </m:rPr>
                    <w:rPr>
                      <w:rFonts w:hint="default" w:ascii="DejaVu Math TeX Gyre" w:hAnsi="DejaVu Math TeX Gyre" w:eastAsia="SimSun" w:cs="Times New Roman Regular"/>
                      <w:i w:val="0"/>
                      <w:sz w:val="24"/>
                    </w:rPr>
                    <m:t>−</m:t>
                  </m:r>
                  <m:sSub>
                    <m:sSubPr>
                      <m:ctrlPr>
                        <w:rPr>
                          <w:rFonts w:hint="default" w:ascii="DejaVu Math TeX Gyre" w:hAnsi="DejaVu Math TeX Gyre" w:eastAsia="SimSun" w:cs="Times New Roman Regular"/>
                          <w:i w:val="0"/>
                          <w:sz w:val="24"/>
                        </w:rPr>
                      </m:ctrlPr>
                    </m:sSubPr>
                    <m:e>
                      <m:acc>
                        <m:accPr>
                          <m:ctrlPr>
                            <w:rPr>
                              <w:rFonts w:hint="default" w:ascii="DejaVu Math TeX Gyre" w:hAnsi="DejaVu Math TeX Gyre" w:eastAsia="SimSun" w:cs="Times New Roman Regular"/>
                              <w:i w:val="0"/>
                              <w:sz w:val="24"/>
                            </w:rPr>
                          </m:ctrlPr>
                        </m:accPr>
                        <m:e>
                          <m:r>
                            <m:rPr>
                              <m:nor/>
                              <m:sty m:val="p"/>
                            </m:rPr>
                            <w:rPr>
                              <w:rFonts w:hint="default" w:ascii="DejaVu Math TeX Gyre" w:hAnsi="DejaVu Math TeX Gyre" w:eastAsia="SimSun" w:cs="Times New Roman Regular"/>
                              <w:i w:val="0"/>
                              <w:sz w:val="24"/>
                            </w:rPr>
                            <m:t>lat</m:t>
                          </m:r>
                          <m:ctrlPr>
                            <w:rPr>
                              <w:rFonts w:hint="default" w:ascii="DejaVu Math TeX Gyre" w:hAnsi="DejaVu Math TeX Gyre" w:eastAsia="SimSun" w:cs="Times New Roman Regular"/>
                              <w:i w:val="0"/>
                              <w:sz w:val="24"/>
                            </w:rPr>
                          </m:ctrlPr>
                        </m:e>
                      </m:acc>
                      <m:ctrlPr>
                        <w:rPr>
                          <w:rFonts w:hint="default" w:ascii="DejaVu Math TeX Gyre" w:hAnsi="DejaVu Math TeX Gyre" w:eastAsia="SimSun" w:cs="Times New Roman Regular"/>
                          <w:i w:val="0"/>
                          <w:sz w:val="24"/>
                        </w:rPr>
                      </m:ctrlPr>
                    </m:e>
                    <m:sub>
                      <m:r>
                        <m:rPr>
                          <m:nor/>
                          <m:sty m:val="p"/>
                        </m:rPr>
                        <w:rPr>
                          <w:rFonts w:hint="default" w:ascii="DejaVu Math TeX Gyre" w:hAnsi="DejaVu Math TeX Gyre" w:eastAsia="SimSun" w:cs="Times New Roman Regular"/>
                          <w:i w:val="0"/>
                          <w:sz w:val="24"/>
                        </w:rPr>
                        <m:t>i</m:t>
                      </m:r>
                      <m:ctrlPr>
                        <w:rPr>
                          <w:rFonts w:hint="default" w:ascii="DejaVu Math TeX Gyre" w:hAnsi="DejaVu Math TeX Gyre" w:eastAsia="SimSun" w:cs="Times New Roman Regular"/>
                          <w:i w:val="0"/>
                          <w:sz w:val="24"/>
                        </w:rPr>
                      </m:ctrlPr>
                    </m:sub>
                  </m:sSub>
                  <m:sSup>
                    <m:sSupPr>
                      <m:ctrlPr>
                        <w:rPr>
                          <w:rFonts w:hint="default" w:ascii="DejaVu Math TeX Gyre" w:hAnsi="DejaVu Math TeX Gyre" w:eastAsia="SimSun" w:cs="Times New Roman Regular"/>
                          <w:i w:val="0"/>
                          <w:sz w:val="24"/>
                        </w:rPr>
                      </m:ctrlPr>
                    </m:sSupPr>
                    <m:e>
                      <m:r>
                        <m:rPr>
                          <m:nor/>
                          <m:sty m:val="p"/>
                        </m:rPr>
                        <w:rPr>
                          <w:rFonts w:hint="default" w:ascii="DejaVu Math TeX Gyre" w:hAnsi="DejaVu Math TeX Gyre" w:eastAsia="SimSun" w:cs="Times New Roman Regular"/>
                          <w:i w:val="0"/>
                          <w:sz w:val="24"/>
                        </w:rPr>
                        <m:t>)</m:t>
                      </m:r>
                      <m:ctrlPr>
                        <w:rPr>
                          <w:rFonts w:hint="default" w:ascii="DejaVu Math TeX Gyre" w:hAnsi="DejaVu Math TeX Gyre" w:eastAsia="SimSun" w:cs="Times New Roman Regular"/>
                          <w:i w:val="0"/>
                          <w:sz w:val="24"/>
                        </w:rPr>
                      </m:ctrlPr>
                    </m:e>
                    <m:sup>
                      <m:r>
                        <m:rPr>
                          <m:nor/>
                          <m:sty m:val="p"/>
                        </m:rPr>
                        <w:rPr>
                          <w:rFonts w:hint="default" w:ascii="DejaVu Math TeX Gyre" w:hAnsi="DejaVu Math TeX Gyre" w:eastAsia="SimSun" w:cs="Times New Roman Regular"/>
                          <w:i w:val="0"/>
                          <w:sz w:val="24"/>
                        </w:rPr>
                        <m:t>2</m:t>
                      </m:r>
                      <m:ctrlPr>
                        <w:rPr>
                          <w:rFonts w:hint="default" w:ascii="DejaVu Math TeX Gyre" w:hAnsi="DejaVu Math TeX Gyre" w:eastAsia="SimSun" w:cs="Times New Roman Regular"/>
                          <w:i w:val="0"/>
                          <w:sz w:val="24"/>
                        </w:rPr>
                      </m:ctrlPr>
                    </m:sup>
                  </m:sSup>
                  <m:r>
                    <m:rPr>
                      <m:nor/>
                      <m:sty m:val="p"/>
                    </m:rPr>
                    <w:rPr>
                      <w:rFonts w:hint="default" w:ascii="DejaVu Math TeX Gyre" w:hAnsi="DejaVu Math TeX Gyre" w:eastAsia="SimSun" w:cs="Times New Roman Regular"/>
                      <w:i w:val="0"/>
                      <w:sz w:val="24"/>
                    </w:rPr>
                    <m:t>+(lo</m:t>
                  </m:r>
                  <m:sSub>
                    <m:sSubPr>
                      <m:ctrlPr>
                        <w:rPr>
                          <w:rFonts w:hint="default" w:ascii="DejaVu Math TeX Gyre" w:hAnsi="DejaVu Math TeX Gyre" w:eastAsia="SimSun" w:cs="Times New Roman Regular"/>
                          <w:i w:val="0"/>
                          <w:sz w:val="24"/>
                        </w:rPr>
                      </m:ctrlPr>
                    </m:sSubPr>
                    <m:e>
                      <m:r>
                        <m:rPr>
                          <m:nor/>
                          <m:sty m:val="p"/>
                        </m:rPr>
                        <w:rPr>
                          <w:rFonts w:hint="default" w:ascii="DejaVu Math TeX Gyre" w:hAnsi="DejaVu Math TeX Gyre" w:eastAsia="SimSun" w:cs="Times New Roman Regular"/>
                          <w:i w:val="0"/>
                          <w:sz w:val="24"/>
                        </w:rPr>
                        <m:t>n</m:t>
                      </m:r>
                      <m:ctrlPr>
                        <w:rPr>
                          <w:rFonts w:hint="default" w:ascii="DejaVu Math TeX Gyre" w:hAnsi="DejaVu Math TeX Gyre" w:eastAsia="SimSun" w:cs="Times New Roman Regular"/>
                          <w:i w:val="0"/>
                          <w:sz w:val="24"/>
                        </w:rPr>
                      </m:ctrlPr>
                    </m:e>
                    <m:sub>
                      <m:r>
                        <m:rPr>
                          <m:nor/>
                          <m:sty m:val="p"/>
                        </m:rPr>
                        <w:rPr>
                          <w:rFonts w:hint="default" w:ascii="DejaVu Math TeX Gyre" w:hAnsi="DejaVu Math TeX Gyre" w:eastAsia="SimSun" w:cs="Times New Roman Regular"/>
                          <w:i w:val="0"/>
                          <w:sz w:val="24"/>
                        </w:rPr>
                        <m:t>i</m:t>
                      </m:r>
                      <m:ctrlPr>
                        <w:rPr>
                          <w:rFonts w:hint="default" w:ascii="DejaVu Math TeX Gyre" w:hAnsi="DejaVu Math TeX Gyre" w:eastAsia="SimSun" w:cs="Times New Roman Regular"/>
                          <w:i w:val="0"/>
                          <w:sz w:val="24"/>
                        </w:rPr>
                      </m:ctrlPr>
                    </m:sub>
                  </m:sSub>
                  <m:r>
                    <m:rPr>
                      <m:nor/>
                      <m:sty m:val="p"/>
                    </m:rPr>
                    <w:rPr>
                      <w:rFonts w:hint="default" w:ascii="DejaVu Math TeX Gyre" w:hAnsi="DejaVu Math TeX Gyre" w:eastAsia="SimSun" w:cs="Times New Roman Regular"/>
                      <w:i w:val="0"/>
                      <w:sz w:val="24"/>
                    </w:rPr>
                    <m:t>−</m:t>
                  </m:r>
                  <m:sSub>
                    <m:sSubPr>
                      <m:ctrlPr>
                        <w:rPr>
                          <w:rFonts w:hint="default" w:ascii="DejaVu Math TeX Gyre" w:hAnsi="DejaVu Math TeX Gyre" w:eastAsia="SimSun" w:cs="Times New Roman Regular"/>
                          <w:i w:val="0"/>
                          <w:sz w:val="24"/>
                        </w:rPr>
                      </m:ctrlPr>
                    </m:sSubPr>
                    <m:e>
                      <m:acc>
                        <m:accPr>
                          <m:ctrlPr>
                            <w:rPr>
                              <w:rFonts w:hint="default" w:ascii="DejaVu Math TeX Gyre" w:hAnsi="DejaVu Math TeX Gyre" w:eastAsia="SimSun" w:cs="Times New Roman Regular"/>
                              <w:i w:val="0"/>
                              <w:sz w:val="24"/>
                            </w:rPr>
                          </m:ctrlPr>
                        </m:accPr>
                        <m:e>
                          <m:r>
                            <m:rPr>
                              <m:nor/>
                              <m:sty m:val="p"/>
                            </m:rPr>
                            <w:rPr>
                              <w:rFonts w:hint="default" w:ascii="DejaVu Math TeX Gyre" w:hAnsi="DejaVu Math TeX Gyre" w:eastAsia="SimSun" w:cs="Times New Roman Regular"/>
                              <w:i w:val="0"/>
                              <w:sz w:val="24"/>
                            </w:rPr>
                            <m:t>lon</m:t>
                          </m:r>
                          <m:ctrlPr>
                            <w:rPr>
                              <w:rFonts w:hint="default" w:ascii="DejaVu Math TeX Gyre" w:hAnsi="DejaVu Math TeX Gyre" w:eastAsia="SimSun" w:cs="Times New Roman Regular"/>
                              <w:i w:val="0"/>
                              <w:sz w:val="24"/>
                            </w:rPr>
                          </m:ctrlPr>
                        </m:e>
                      </m:acc>
                      <m:ctrlPr>
                        <w:rPr>
                          <w:rFonts w:hint="default" w:ascii="DejaVu Math TeX Gyre" w:hAnsi="DejaVu Math TeX Gyre" w:eastAsia="SimSun" w:cs="Times New Roman Regular"/>
                          <w:i w:val="0"/>
                          <w:sz w:val="24"/>
                        </w:rPr>
                      </m:ctrlPr>
                    </m:e>
                    <m:sub>
                      <m:r>
                        <m:rPr>
                          <m:nor/>
                          <m:sty m:val="p"/>
                        </m:rPr>
                        <w:rPr>
                          <w:rFonts w:hint="default" w:ascii="DejaVu Math TeX Gyre" w:hAnsi="DejaVu Math TeX Gyre" w:eastAsia="SimSun" w:cs="Times New Roman Regular"/>
                          <w:i w:val="0"/>
                          <w:sz w:val="24"/>
                        </w:rPr>
                        <m:t>i</m:t>
                      </m:r>
                      <m:ctrlPr>
                        <w:rPr>
                          <w:rFonts w:hint="default" w:ascii="DejaVu Math TeX Gyre" w:hAnsi="DejaVu Math TeX Gyre" w:eastAsia="SimSun" w:cs="Times New Roman Regular"/>
                          <w:i w:val="0"/>
                          <w:sz w:val="24"/>
                        </w:rPr>
                      </m:ctrlPr>
                    </m:sub>
                  </m:sSub>
                  <m:sSup>
                    <m:sSupPr>
                      <m:ctrlPr>
                        <w:rPr>
                          <w:rFonts w:hint="default" w:ascii="DejaVu Math TeX Gyre" w:hAnsi="DejaVu Math TeX Gyre" w:eastAsia="SimSun" w:cs="Times New Roman Regular"/>
                          <w:i w:val="0"/>
                          <w:sz w:val="24"/>
                        </w:rPr>
                      </m:ctrlPr>
                    </m:sSupPr>
                    <m:e>
                      <m:r>
                        <m:rPr>
                          <m:nor/>
                          <m:sty m:val="p"/>
                        </m:rPr>
                        <w:rPr>
                          <w:rFonts w:hint="default" w:ascii="DejaVu Math TeX Gyre" w:hAnsi="DejaVu Math TeX Gyre" w:eastAsia="SimSun" w:cs="Times New Roman Regular"/>
                          <w:i w:val="0"/>
                          <w:sz w:val="24"/>
                        </w:rPr>
                        <m:t>)</m:t>
                      </m:r>
                      <m:ctrlPr>
                        <w:rPr>
                          <w:rFonts w:hint="default" w:ascii="DejaVu Math TeX Gyre" w:hAnsi="DejaVu Math TeX Gyre" w:eastAsia="SimSun" w:cs="Times New Roman Regular"/>
                          <w:i w:val="0"/>
                          <w:sz w:val="24"/>
                        </w:rPr>
                      </m:ctrlPr>
                    </m:e>
                    <m:sup>
                      <m:r>
                        <m:rPr>
                          <m:nor/>
                          <m:sty m:val="p"/>
                        </m:rPr>
                        <w:rPr>
                          <w:rFonts w:hint="default" w:ascii="DejaVu Math TeX Gyre" w:hAnsi="DejaVu Math TeX Gyre" w:eastAsia="SimSun" w:cs="Times New Roman Regular"/>
                          <w:i w:val="0"/>
                          <w:sz w:val="24"/>
                        </w:rPr>
                        <m:t>2</m:t>
                      </m:r>
                      <m:ctrlPr>
                        <w:rPr>
                          <w:rFonts w:hint="default" w:ascii="DejaVu Math TeX Gyre" w:hAnsi="DejaVu Math TeX Gyre" w:eastAsia="SimSun" w:cs="Times New Roman Regular"/>
                          <w:i w:val="0"/>
                          <w:sz w:val="24"/>
                        </w:rPr>
                      </m:ctrlPr>
                    </m:sup>
                  </m:sSup>
                  <m:ctrlPr>
                    <w:rPr>
                      <w:rFonts w:hint="default" w:ascii="DejaVu Math TeX Gyre" w:hAnsi="DejaVu Math TeX Gyre" w:eastAsia="SimSun" w:cs="Times New Roman Regular"/>
                      <w:i w:val="0"/>
                      <w:sz w:val="24"/>
                    </w:rPr>
                  </m:ctrlPr>
                </m:e>
              </m:d>
              <m:ctrlPr>
                <w:rPr>
                  <w:rFonts w:hint="default" w:ascii="DejaVu Math TeX Gyre" w:hAnsi="DejaVu Math TeX Gyre" w:eastAsia="SimSun" w:cs="Times New Roman Regular"/>
                  <w:i w:val="0"/>
                  <w:sz w:val="24"/>
                </w:rPr>
              </m:ctrlPr>
            </m:e>
          </m:nary>
        </m:oMath>
      </m:oMathPara>
    </w:p>
    <w:p w14:paraId="00000081">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lat̂ᵢ and lôn ᵢ denote the predicted latitude and longitude for the i-th test sample, and latᵢ and lonᵢ denote the corresponding ground-truth values. This metric aggregates spatial error along both coordinate axes into a single scalar, reflecting total horizontal positional error.</w:t>
      </w:r>
    </w:p>
    <w:p w14:paraId="00000082">
      <w:pPr>
        <w:pStyle w:val="5"/>
        <w:keepNext w:val="0"/>
        <w:keepLines w:val="0"/>
        <w:spacing w:before="240" w:after="40" w:line="298" w:lineRule="auto"/>
        <w:rPr>
          <w:rFonts w:ascii="Times New Roman" w:hAnsi="Times New Roman" w:eastAsia="Times New Roman" w:cs="Times New Roman"/>
          <w:b/>
          <w:bCs/>
          <w:color w:val="000000"/>
          <w:sz w:val="22"/>
          <w:szCs w:val="22"/>
        </w:rPr>
      </w:pPr>
      <w:bookmarkStart w:id="15" w:name="_kwxjem76qfit" w:colFirst="0" w:colLast="0"/>
      <w:bookmarkEnd w:id="15"/>
      <w:r>
        <w:rPr>
          <w:rFonts w:ascii="Times New Roman" w:hAnsi="Times New Roman" w:eastAsia="Times New Roman" w:cs="Times New Roman"/>
          <w:b/>
          <w:bCs/>
          <w:color w:val="000000"/>
          <w:sz w:val="22"/>
          <w:szCs w:val="22"/>
          <w:rtl w:val="0"/>
        </w:rPr>
        <w:t>3.5.2. Dimension-Wise Error</w:t>
      </w:r>
    </w:p>
    <w:p w14:paraId="00000083">
      <w:pPr>
        <w:keepNext w:val="0"/>
        <w:keepLines w:val="0"/>
        <w:spacing w:before="240" w:after="40" w:line="298" w:lineRule="auto"/>
        <w:rPr>
          <w:rFonts w:ascii="Times New Roman" w:hAnsi="Times New Roman" w:eastAsia="Times New Roman" w:cs="Times New Roman"/>
        </w:rPr>
      </w:pPr>
      <w:r>
        <w:rPr>
          <w:rFonts w:ascii="Times New Roman" w:hAnsi="Times New Roman" w:eastAsia="Times New Roman" w:cs="Times New Roman"/>
          <w:rtl w:val="0"/>
        </w:rPr>
        <w:t>While the joint MSE provides a useful summary statistic, it can obscure important differences in how a model performs along each spatial axis independently. To address this, the latitude and longitude prediction errors are also evaluated separately:</w:t>
      </w:r>
    </w:p>
    <w:p w14:paraId="00000084">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Latitude error:</w:t>
      </w:r>
    </w:p>
    <w:p w14:paraId="00000085">
      <w:pPr>
        <w:keepNext w:val="0"/>
        <w:keepLines w:val="0"/>
        <w:widowControl/>
        <w:suppressLineNumbers w:val="0"/>
        <w:bidi w:val="0"/>
        <w:spacing w:before="240" w:after="240" w:line="273" w:lineRule="auto"/>
        <w:jc w:val="left"/>
        <w:rPr>
          <w:rFonts w:hint="default" w:ascii="Times New Roman Regular" w:hAnsi="Times New Roman Regular" w:eastAsia="Times New Roman" w:cs="Times New Roman Regular"/>
          <w:i w:val="0"/>
        </w:rPr>
      </w:pPr>
      <m:oMathPara>
        <m:oMath>
          <m:r>
            <m:rPr>
              <m:nor/>
              <m:sty m:val="p"/>
            </m:rPr>
            <w:rPr>
              <w:rFonts w:hint="default" w:ascii="DejaVu Math TeX Gyre" w:hAnsi="DejaVu Math TeX Gyre" w:eastAsia="SimSun" w:cs="Times New Roman Regular"/>
              <w:i w:val="0"/>
              <w:sz w:val="24"/>
            </w:rPr>
            <m:t>MS</m:t>
          </m:r>
          <m:sSub>
            <m:sSubPr>
              <m:ctrlPr>
                <w:rPr>
                  <w:rFonts w:hint="default" w:ascii="DejaVu Math TeX Gyre" w:hAnsi="DejaVu Math TeX Gyre" w:eastAsia="SimSun" w:cs="Times New Roman Regular"/>
                  <w:i w:val="0"/>
                  <w:sz w:val="24"/>
                </w:rPr>
              </m:ctrlPr>
            </m:sSubPr>
            <m:e>
              <m:r>
                <m:rPr>
                  <m:nor/>
                  <m:sty m:val="p"/>
                </m:rPr>
                <w:rPr>
                  <w:rFonts w:hint="default" w:ascii="DejaVu Math TeX Gyre" w:hAnsi="DejaVu Math TeX Gyre" w:eastAsia="SimSun" w:cs="Times New Roman Regular"/>
                  <w:i w:val="0"/>
                  <w:sz w:val="24"/>
                </w:rPr>
                <m:t>E</m:t>
              </m:r>
              <m:ctrlPr>
                <w:rPr>
                  <w:rFonts w:hint="default" w:ascii="DejaVu Math TeX Gyre" w:hAnsi="DejaVu Math TeX Gyre" w:eastAsia="SimSun" w:cs="Times New Roman Regular"/>
                  <w:i w:val="0"/>
                  <w:sz w:val="24"/>
                </w:rPr>
              </m:ctrlPr>
            </m:e>
            <m:sub>
              <m:r>
                <m:rPr>
                  <m:nor/>
                  <m:sty m:val="p"/>
                </m:rPr>
                <w:rPr>
                  <w:rFonts w:hint="default" w:ascii="DejaVu Math TeX Gyre" w:hAnsi="DejaVu Math TeX Gyre" w:eastAsia="SimSun" w:cs="Times New Roman Regular"/>
                  <w:i w:val="0"/>
                  <w:sz w:val="24"/>
                </w:rPr>
                <m:t>lat</m:t>
              </m:r>
              <m:ctrlPr>
                <w:rPr>
                  <w:rFonts w:hint="default" w:ascii="DejaVu Math TeX Gyre" w:hAnsi="DejaVu Math TeX Gyre" w:eastAsia="SimSun" w:cs="Times New Roman Regular"/>
                  <w:i w:val="0"/>
                  <w:sz w:val="24"/>
                </w:rPr>
              </m:ctrlPr>
            </m:sub>
          </m:sSub>
          <m:r>
            <m:rPr>
              <m:nor/>
              <m:sty m:val="p"/>
            </m:rPr>
            <w:rPr>
              <w:rFonts w:hint="default" w:ascii="DejaVu Math TeX Gyre" w:hAnsi="DejaVu Math TeX Gyre" w:eastAsia="SimSun" w:cs="Times New Roman Regular"/>
              <w:i w:val="0"/>
              <w:sz w:val="24"/>
            </w:rPr>
            <m:t>=</m:t>
          </m:r>
          <m:f>
            <m:fPr>
              <m:ctrlPr>
                <w:rPr>
                  <w:rFonts w:hint="default" w:ascii="DejaVu Math TeX Gyre" w:hAnsi="DejaVu Math TeX Gyre" w:eastAsia="SimSun" w:cs="Times New Roman Regular"/>
                  <w:i w:val="0"/>
                  <w:sz w:val="24"/>
                </w:rPr>
              </m:ctrlPr>
            </m:fPr>
            <m:num>
              <m:r>
                <m:rPr>
                  <m:nor/>
                  <m:sty m:val="p"/>
                </m:rPr>
                <w:rPr>
                  <w:rFonts w:hint="default" w:ascii="DejaVu Math TeX Gyre" w:hAnsi="DejaVu Math TeX Gyre" w:eastAsia="SimSun" w:cs="Times New Roman Regular"/>
                  <w:i w:val="0"/>
                  <w:sz w:val="24"/>
                </w:rPr>
                <m:t>1</m:t>
              </m:r>
              <m:ctrlPr>
                <w:rPr>
                  <w:rFonts w:hint="default" w:ascii="DejaVu Math TeX Gyre" w:hAnsi="DejaVu Math TeX Gyre" w:eastAsia="SimSun" w:cs="Times New Roman Regular"/>
                  <w:i w:val="0"/>
                  <w:sz w:val="24"/>
                </w:rPr>
              </m:ctrlPr>
            </m:num>
            <m:den>
              <m:r>
                <m:rPr>
                  <m:nor/>
                  <m:sty m:val="p"/>
                </m:rPr>
                <w:rPr>
                  <w:rFonts w:hint="default" w:ascii="DejaVu Math TeX Gyre" w:hAnsi="DejaVu Math TeX Gyre" w:eastAsia="SimSun" w:cs="Times New Roman Regular"/>
                  <w:i w:val="0"/>
                  <w:sz w:val="24"/>
                </w:rPr>
                <m:t>N</m:t>
              </m:r>
              <m:ctrlPr>
                <w:rPr>
                  <w:rFonts w:hint="default" w:ascii="DejaVu Math TeX Gyre" w:hAnsi="DejaVu Math TeX Gyre" w:eastAsia="SimSun" w:cs="Times New Roman Regular"/>
                  <w:i w:val="0"/>
                  <w:sz w:val="24"/>
                </w:rPr>
              </m:ctrlPr>
            </m:den>
          </m:f>
          <m:nary>
            <m:naryPr>
              <m:chr m:val="∑"/>
              <m:limLoc m:val="undOvr"/>
              <m:ctrlPr>
                <w:rPr>
                  <w:rFonts w:hint="default" w:ascii="DejaVu Math TeX Gyre" w:hAnsi="DejaVu Math TeX Gyre" w:eastAsia="SimSun" w:cs="Times New Roman Regular"/>
                  <w:i w:val="0"/>
                  <w:sz w:val="24"/>
                </w:rPr>
              </m:ctrlPr>
            </m:naryPr>
            <m:sub>
              <m:r>
                <m:rPr>
                  <m:nor/>
                  <m:sty m:val="p"/>
                </m:rPr>
                <w:rPr>
                  <w:rFonts w:hint="default" w:ascii="DejaVu Math TeX Gyre" w:hAnsi="DejaVu Math TeX Gyre" w:eastAsia="SimSun" w:cs="Times New Roman Regular"/>
                  <w:i w:val="0"/>
                  <w:sz w:val="24"/>
                </w:rPr>
                <m:t>i=1</m:t>
              </m:r>
              <m:ctrlPr>
                <w:rPr>
                  <w:rFonts w:hint="default" w:ascii="DejaVu Math TeX Gyre" w:hAnsi="DejaVu Math TeX Gyre" w:eastAsia="SimSun" w:cs="Times New Roman Regular"/>
                  <w:i w:val="0"/>
                  <w:sz w:val="24"/>
                </w:rPr>
              </m:ctrlPr>
            </m:sub>
            <m:sup>
              <m:r>
                <m:rPr>
                  <m:nor/>
                  <m:sty m:val="p"/>
                </m:rPr>
                <w:rPr>
                  <w:rFonts w:hint="default" w:ascii="DejaVu Math TeX Gyre" w:hAnsi="DejaVu Math TeX Gyre" w:eastAsia="SimSun" w:cs="Times New Roman Regular"/>
                  <w:i w:val="0"/>
                  <w:sz w:val="24"/>
                </w:rPr>
                <m:t>N</m:t>
              </m:r>
              <m:ctrlPr>
                <w:rPr>
                  <w:rFonts w:hint="default" w:ascii="DejaVu Math TeX Gyre" w:hAnsi="DejaVu Math TeX Gyre" w:eastAsia="SimSun" w:cs="Times New Roman Regular"/>
                  <w:i w:val="0"/>
                  <w:sz w:val="24"/>
                </w:rPr>
              </m:ctrlPr>
            </m:sup>
            <m:e>
              <m:r>
                <m:rPr>
                  <m:nor/>
                  <m:sty m:val="p"/>
                </m:rPr>
                <w:rPr>
                  <w:rFonts w:hint="default" w:ascii="DejaVu Math TeX Gyre" w:hAnsi="DejaVu Math TeX Gyre" w:eastAsia="SimSun" w:cs="Times New Roman Regular"/>
                  <w:i w:val="0"/>
                  <w:sz w:val="24"/>
                </w:rPr>
                <m:t>(</m:t>
              </m:r>
              <m:ctrlPr>
                <w:rPr>
                  <w:rFonts w:hint="default" w:ascii="DejaVu Math TeX Gyre" w:hAnsi="DejaVu Math TeX Gyre" w:eastAsia="SimSun" w:cs="Times New Roman Regular"/>
                  <w:i w:val="0"/>
                  <w:sz w:val="24"/>
                </w:rPr>
              </m:ctrlPr>
            </m:e>
          </m:nary>
          <m:r>
            <m:rPr>
              <m:nor/>
              <m:sty m:val="p"/>
            </m:rPr>
            <w:rPr>
              <w:rFonts w:hint="default" w:ascii="DejaVu Math TeX Gyre" w:hAnsi="DejaVu Math TeX Gyre" w:eastAsia="SimSun" w:cs="Times New Roman Regular"/>
              <w:i w:val="0"/>
              <w:sz w:val="24"/>
            </w:rPr>
            <m:t>la</m:t>
          </m:r>
          <m:sSub>
            <m:sSubPr>
              <m:ctrlPr>
                <w:rPr>
                  <w:rFonts w:hint="default" w:ascii="DejaVu Math TeX Gyre" w:hAnsi="DejaVu Math TeX Gyre" w:eastAsia="SimSun" w:cs="Times New Roman Regular"/>
                  <w:i w:val="0"/>
                  <w:sz w:val="24"/>
                </w:rPr>
              </m:ctrlPr>
            </m:sSubPr>
            <m:e>
              <m:r>
                <m:rPr>
                  <m:nor/>
                  <m:sty m:val="p"/>
                </m:rPr>
                <w:rPr>
                  <w:rFonts w:hint="default" w:ascii="DejaVu Math TeX Gyre" w:hAnsi="DejaVu Math TeX Gyre" w:eastAsia="SimSun" w:cs="Times New Roman Regular"/>
                  <w:i w:val="0"/>
                  <w:sz w:val="24"/>
                </w:rPr>
                <m:t>t</m:t>
              </m:r>
              <m:ctrlPr>
                <w:rPr>
                  <w:rFonts w:hint="default" w:ascii="DejaVu Math TeX Gyre" w:hAnsi="DejaVu Math TeX Gyre" w:eastAsia="SimSun" w:cs="Times New Roman Regular"/>
                  <w:i w:val="0"/>
                  <w:sz w:val="24"/>
                </w:rPr>
              </m:ctrlPr>
            </m:e>
            <m:sub>
              <m:r>
                <m:rPr>
                  <m:nor/>
                  <m:sty m:val="p"/>
                </m:rPr>
                <w:rPr>
                  <w:rFonts w:hint="default" w:ascii="DejaVu Math TeX Gyre" w:hAnsi="DejaVu Math TeX Gyre" w:eastAsia="SimSun" w:cs="Times New Roman Regular"/>
                  <w:i w:val="0"/>
                  <w:sz w:val="24"/>
                </w:rPr>
                <m:t>i</m:t>
              </m:r>
              <m:ctrlPr>
                <w:rPr>
                  <w:rFonts w:hint="default" w:ascii="DejaVu Math TeX Gyre" w:hAnsi="DejaVu Math TeX Gyre" w:eastAsia="SimSun" w:cs="Times New Roman Regular"/>
                  <w:i w:val="0"/>
                  <w:sz w:val="24"/>
                </w:rPr>
              </m:ctrlPr>
            </m:sub>
          </m:sSub>
          <m:r>
            <m:rPr>
              <m:nor/>
              <m:sty m:val="p"/>
            </m:rPr>
            <w:rPr>
              <w:rFonts w:hint="default" w:ascii="DejaVu Math TeX Gyre" w:hAnsi="DejaVu Math TeX Gyre" w:eastAsia="SimSun" w:cs="Times New Roman Regular"/>
              <w:i w:val="0"/>
              <w:sz w:val="24"/>
            </w:rPr>
            <m:t>−</m:t>
          </m:r>
          <m:sSub>
            <m:sSubPr>
              <m:ctrlPr>
                <w:rPr>
                  <w:rFonts w:hint="default" w:ascii="DejaVu Math TeX Gyre" w:hAnsi="DejaVu Math TeX Gyre" w:eastAsia="SimSun" w:cs="Times New Roman Regular"/>
                  <w:i w:val="0"/>
                  <w:sz w:val="24"/>
                </w:rPr>
              </m:ctrlPr>
            </m:sSubPr>
            <m:e>
              <m:acc>
                <m:accPr>
                  <m:ctrlPr>
                    <w:rPr>
                      <w:rFonts w:hint="default" w:ascii="DejaVu Math TeX Gyre" w:hAnsi="DejaVu Math TeX Gyre" w:eastAsia="SimSun" w:cs="Times New Roman Regular"/>
                      <w:i w:val="0"/>
                      <w:sz w:val="24"/>
                    </w:rPr>
                  </m:ctrlPr>
                </m:accPr>
                <m:e>
                  <m:r>
                    <m:rPr>
                      <m:nor/>
                      <m:sty m:val="p"/>
                    </m:rPr>
                    <w:rPr>
                      <w:rFonts w:hint="default" w:ascii="DejaVu Math TeX Gyre" w:hAnsi="DejaVu Math TeX Gyre" w:eastAsia="SimSun" w:cs="Times New Roman Regular"/>
                      <w:i w:val="0"/>
                      <w:sz w:val="24"/>
                    </w:rPr>
                    <m:t>lat</m:t>
                  </m:r>
                  <m:ctrlPr>
                    <w:rPr>
                      <w:rFonts w:hint="default" w:ascii="DejaVu Math TeX Gyre" w:hAnsi="DejaVu Math TeX Gyre" w:eastAsia="SimSun" w:cs="Times New Roman Regular"/>
                      <w:i w:val="0"/>
                      <w:sz w:val="24"/>
                    </w:rPr>
                  </m:ctrlPr>
                </m:e>
              </m:acc>
              <m:ctrlPr>
                <w:rPr>
                  <w:rFonts w:hint="default" w:ascii="DejaVu Math TeX Gyre" w:hAnsi="DejaVu Math TeX Gyre" w:eastAsia="SimSun" w:cs="Times New Roman Regular"/>
                  <w:i w:val="0"/>
                  <w:sz w:val="24"/>
                </w:rPr>
              </m:ctrlPr>
            </m:e>
            <m:sub>
              <m:r>
                <m:rPr>
                  <m:nor/>
                  <m:sty m:val="p"/>
                </m:rPr>
                <w:rPr>
                  <w:rFonts w:hint="default" w:ascii="DejaVu Math TeX Gyre" w:hAnsi="DejaVu Math TeX Gyre" w:eastAsia="SimSun" w:cs="Times New Roman Regular"/>
                  <w:i w:val="0"/>
                  <w:sz w:val="24"/>
                </w:rPr>
                <m:t>i</m:t>
              </m:r>
              <m:ctrlPr>
                <w:rPr>
                  <w:rFonts w:hint="default" w:ascii="DejaVu Math TeX Gyre" w:hAnsi="DejaVu Math TeX Gyre" w:eastAsia="SimSun" w:cs="Times New Roman Regular"/>
                  <w:i w:val="0"/>
                  <w:sz w:val="24"/>
                </w:rPr>
              </m:ctrlPr>
            </m:sub>
          </m:sSub>
          <m:sSup>
            <m:sSupPr>
              <m:ctrlPr>
                <w:rPr>
                  <w:rFonts w:hint="default" w:ascii="DejaVu Math TeX Gyre" w:hAnsi="DejaVu Math TeX Gyre" w:eastAsia="SimSun" w:cs="Times New Roman Regular"/>
                  <w:i w:val="0"/>
                  <w:sz w:val="24"/>
                </w:rPr>
              </m:ctrlPr>
            </m:sSupPr>
            <m:e>
              <m:r>
                <m:rPr>
                  <m:nor/>
                  <m:sty m:val="p"/>
                </m:rPr>
                <w:rPr>
                  <w:rFonts w:hint="default" w:ascii="DejaVu Math TeX Gyre" w:hAnsi="DejaVu Math TeX Gyre" w:eastAsia="SimSun" w:cs="Times New Roman Regular"/>
                  <w:i w:val="0"/>
                  <w:sz w:val="24"/>
                </w:rPr>
                <m:t>)</m:t>
              </m:r>
              <m:ctrlPr>
                <w:rPr>
                  <w:rFonts w:hint="default" w:ascii="DejaVu Math TeX Gyre" w:hAnsi="DejaVu Math TeX Gyre" w:eastAsia="SimSun" w:cs="Times New Roman Regular"/>
                  <w:i w:val="0"/>
                  <w:sz w:val="24"/>
                </w:rPr>
              </m:ctrlPr>
            </m:e>
            <m:sup>
              <m:r>
                <m:rPr>
                  <m:nor/>
                  <m:sty m:val="p"/>
                </m:rPr>
                <w:rPr>
                  <w:rFonts w:hint="default" w:ascii="DejaVu Math TeX Gyre" w:hAnsi="DejaVu Math TeX Gyre" w:eastAsia="SimSun" w:cs="Times New Roman Regular"/>
                  <w:i w:val="0"/>
                  <w:sz w:val="24"/>
                </w:rPr>
                <m:t>2</m:t>
              </m:r>
              <m:ctrlPr>
                <w:rPr>
                  <w:rFonts w:hint="default" w:ascii="DejaVu Math TeX Gyre" w:hAnsi="DejaVu Math TeX Gyre" w:eastAsia="SimSun" w:cs="Times New Roman Regular"/>
                  <w:i w:val="0"/>
                  <w:sz w:val="24"/>
                </w:rPr>
              </m:ctrlPr>
            </m:sup>
          </m:sSup>
        </m:oMath>
      </m:oMathPara>
    </w:p>
    <w:p w14:paraId="00000086">
      <w:pPr>
        <w:spacing w:before="240" w:after="240" w:line="273" w:lineRule="auto"/>
        <w:rPr>
          <w:rFonts w:ascii="Times New Roman" w:hAnsi="Times New Roman" w:eastAsia="Times New Roman" w:cs="Times New Roman"/>
          <w:rtl w:val="0"/>
        </w:rPr>
      </w:pPr>
      <w:r>
        <w:rPr>
          <w:rFonts w:ascii="Times New Roman" w:hAnsi="Times New Roman" w:eastAsia="Times New Roman" w:cs="Times New Roman"/>
          <w:rtl w:val="0"/>
        </w:rPr>
        <w:t>Longitude error:</w:t>
      </w:r>
    </w:p>
    <w:p w14:paraId="6DD25C79">
      <w:pPr>
        <w:keepNext w:val="0"/>
        <w:keepLines w:val="0"/>
        <w:widowControl/>
        <w:suppressLineNumbers w:val="0"/>
        <w:bidi w:val="0"/>
        <w:spacing w:before="240" w:after="240" w:line="273" w:lineRule="auto"/>
        <w:jc w:val="left"/>
        <w:rPr>
          <w:rFonts w:hint="default" w:ascii="Times New Roman Regular" w:hAnsi="Times New Roman Regular" w:eastAsia="Times New Roman" w:cs="Times New Roman Regular"/>
          <w:rtl w:val="0"/>
        </w:rPr>
      </w:pPr>
      <m:oMathPara>
        <m:oMath>
          <m:r>
            <m:rPr>
              <m:nor/>
              <m:sty m:val="p"/>
            </m:rPr>
            <w:rPr>
              <w:rFonts w:hint="default" w:ascii="DejaVu Math TeX Gyre" w:hAnsi="DejaVu Math TeX Gyre" w:eastAsia="SimSun" w:cs="Times New Roman Regular"/>
              <w:sz w:val="24"/>
            </w:rPr>
            <m:t>MS</m:t>
          </m:r>
          <m:sSub>
            <m:sSubPr>
              <m:ctrlPr>
                <w:rPr>
                  <w:rFonts w:hint="default" w:ascii="DejaVu Math TeX Gyre" w:hAnsi="DejaVu Math TeX Gyre" w:eastAsia="SimSun" w:cs="Times New Roman Regular"/>
                  <w:sz w:val="24"/>
                </w:rPr>
              </m:ctrlPr>
            </m:sSubPr>
            <m:e>
              <m:r>
                <m:rPr>
                  <m:nor/>
                  <m:sty m:val="p"/>
                </m:rPr>
                <w:rPr>
                  <w:rFonts w:hint="default" w:ascii="DejaVu Math TeX Gyre" w:hAnsi="DejaVu Math TeX Gyre" w:eastAsia="SimSun" w:cs="Times New Roman Regular"/>
                  <w:sz w:val="24"/>
                </w:rPr>
                <m:t>E</m:t>
              </m:r>
              <m:ctrlPr>
                <w:rPr>
                  <w:rFonts w:hint="default" w:ascii="DejaVu Math TeX Gyre" w:hAnsi="DejaVu Math TeX Gyre" w:eastAsia="SimSun" w:cs="Times New Roman Regular"/>
                  <w:sz w:val="24"/>
                </w:rPr>
              </m:ctrlPr>
            </m:e>
            <m:sub>
              <m:r>
                <m:rPr>
                  <m:nor/>
                  <m:sty m:val="p"/>
                </m:rPr>
                <w:rPr>
                  <w:rFonts w:hint="default" w:ascii="DejaVu Math TeX Gyre" w:hAnsi="DejaVu Math TeX Gyre" w:eastAsia="SimSun" w:cs="Times New Roman Regular"/>
                  <w:sz w:val="24"/>
                </w:rPr>
                <m:t>lon</m:t>
              </m:r>
              <m:ctrlPr>
                <w:rPr>
                  <w:rFonts w:hint="default" w:ascii="DejaVu Math TeX Gyre" w:hAnsi="DejaVu Math TeX Gyre" w:eastAsia="SimSun" w:cs="Times New Roman Regular"/>
                  <w:sz w:val="24"/>
                </w:rPr>
              </m:ctrlPr>
            </m:sub>
          </m:sSub>
          <m:r>
            <m:rPr>
              <m:nor/>
              <m:sty m:val="p"/>
            </m:rPr>
            <w:rPr>
              <w:rFonts w:hint="default" w:ascii="DejaVu Math TeX Gyre" w:hAnsi="DejaVu Math TeX Gyre" w:eastAsia="SimSun" w:cs="Times New Roman Regular"/>
              <w:i w:val="0"/>
              <w:sz w:val="24"/>
            </w:rPr>
            <m:t>=</m:t>
          </m:r>
          <m:f>
            <m:fPr>
              <m:ctrlPr>
                <w:rPr>
                  <w:rFonts w:hint="default" w:ascii="DejaVu Math TeX Gyre" w:hAnsi="DejaVu Math TeX Gyre" w:eastAsia="SimSun" w:cs="Times New Roman Regular"/>
                  <w:sz w:val="24"/>
                </w:rPr>
              </m:ctrlPr>
            </m:fPr>
            <m:num>
              <m:r>
                <m:rPr>
                  <m:nor/>
                  <m:sty m:val="p"/>
                </m:rPr>
                <w:rPr>
                  <w:rFonts w:hint="default" w:ascii="DejaVu Math TeX Gyre" w:hAnsi="DejaVu Math TeX Gyre" w:eastAsia="SimSun" w:cs="Times New Roman Regular"/>
                  <w:i w:val="0"/>
                  <w:sz w:val="24"/>
                </w:rPr>
                <m:t>1</m:t>
              </m:r>
              <m:ctrlPr>
                <w:rPr>
                  <w:rFonts w:hint="default" w:ascii="DejaVu Math TeX Gyre" w:hAnsi="DejaVu Math TeX Gyre" w:eastAsia="SimSun" w:cs="Times New Roman Regular"/>
                  <w:sz w:val="24"/>
                </w:rPr>
              </m:ctrlPr>
            </m:num>
            <m:den>
              <m:r>
                <m:rPr>
                  <m:nor/>
                  <m:sty m:val="p"/>
                </m:rPr>
                <w:rPr>
                  <w:rFonts w:hint="default" w:ascii="DejaVu Math TeX Gyre" w:hAnsi="DejaVu Math TeX Gyre" w:eastAsia="SimSun" w:cs="Times New Roman Regular"/>
                  <w:sz w:val="24"/>
                </w:rPr>
                <m:t>N</m:t>
              </m:r>
              <m:ctrlPr>
                <w:rPr>
                  <w:rFonts w:hint="default" w:ascii="DejaVu Math TeX Gyre" w:hAnsi="DejaVu Math TeX Gyre" w:eastAsia="SimSun" w:cs="Times New Roman Regular"/>
                  <w:sz w:val="24"/>
                </w:rPr>
              </m:ctrlPr>
            </m:den>
          </m:f>
          <m:nary>
            <m:naryPr>
              <m:chr m:val="∑"/>
              <m:limLoc m:val="undOvr"/>
              <m:ctrlPr>
                <w:rPr>
                  <w:rFonts w:hint="default" w:ascii="DejaVu Math TeX Gyre" w:hAnsi="DejaVu Math TeX Gyre" w:eastAsia="SimSun" w:cs="Times New Roman Regular"/>
                  <w:sz w:val="24"/>
                </w:rPr>
              </m:ctrlPr>
            </m:naryPr>
            <m:sub>
              <m:r>
                <m:rPr>
                  <m:nor/>
                  <m:sty m:val="p"/>
                </m:rPr>
                <w:rPr>
                  <w:rFonts w:hint="default" w:ascii="DejaVu Math TeX Gyre" w:hAnsi="DejaVu Math TeX Gyre" w:eastAsia="SimSun" w:cs="Times New Roman Regular"/>
                  <w:sz w:val="24"/>
                </w:rPr>
                <m:t>i</m:t>
              </m:r>
              <m:r>
                <m:rPr>
                  <m:nor/>
                  <m:sty m:val="p"/>
                </m:rPr>
                <w:rPr>
                  <w:rFonts w:hint="default" w:ascii="DejaVu Math TeX Gyre" w:hAnsi="DejaVu Math TeX Gyre" w:eastAsia="SimSun" w:cs="Times New Roman Regular"/>
                  <w:i w:val="0"/>
                  <w:sz w:val="24"/>
                </w:rPr>
                <m:t>=1</m:t>
              </m:r>
              <m:ctrlPr>
                <w:rPr>
                  <w:rFonts w:hint="default" w:ascii="DejaVu Math TeX Gyre" w:hAnsi="DejaVu Math TeX Gyre" w:eastAsia="SimSun" w:cs="Times New Roman Regular"/>
                  <w:sz w:val="24"/>
                </w:rPr>
              </m:ctrlPr>
            </m:sub>
            <m:sup>
              <m:r>
                <m:rPr>
                  <m:nor/>
                  <m:sty m:val="p"/>
                </m:rPr>
                <w:rPr>
                  <w:rFonts w:hint="default" w:ascii="DejaVu Math TeX Gyre" w:hAnsi="DejaVu Math TeX Gyre" w:eastAsia="SimSun" w:cs="Times New Roman Regular"/>
                  <w:sz w:val="24"/>
                </w:rPr>
                <m:t>N</m:t>
              </m:r>
              <m:ctrlPr>
                <w:rPr>
                  <w:rFonts w:hint="default" w:ascii="DejaVu Math TeX Gyre" w:hAnsi="DejaVu Math TeX Gyre" w:eastAsia="SimSun" w:cs="Times New Roman Regular"/>
                  <w:sz w:val="24"/>
                </w:rPr>
              </m:ctrlPr>
            </m:sup>
            <m:e>
              <m:r>
                <m:rPr>
                  <m:nor/>
                  <m:sty m:val="p"/>
                </m:rPr>
                <w:rPr>
                  <w:rFonts w:hint="default" w:ascii="DejaVu Math TeX Gyre" w:hAnsi="DejaVu Math TeX Gyre" w:eastAsia="SimSun" w:cs="Times New Roman Regular"/>
                  <w:i w:val="0"/>
                  <w:sz w:val="24"/>
                </w:rPr>
                <m:t>(</m:t>
              </m:r>
              <m:ctrlPr>
                <w:rPr>
                  <w:rFonts w:hint="default" w:ascii="DejaVu Math TeX Gyre" w:hAnsi="DejaVu Math TeX Gyre" w:eastAsia="SimSun" w:cs="Times New Roman Regular"/>
                  <w:sz w:val="24"/>
                </w:rPr>
              </m:ctrlPr>
            </m:e>
          </m:nary>
          <m:r>
            <m:rPr>
              <m:nor/>
              <m:sty m:val="p"/>
            </m:rPr>
            <w:rPr>
              <w:rFonts w:hint="default" w:ascii="DejaVu Math TeX Gyre" w:hAnsi="DejaVu Math TeX Gyre" w:eastAsia="SimSun" w:cs="Times New Roman Regular"/>
              <w:sz w:val="24"/>
            </w:rPr>
            <m:t>lo</m:t>
          </m:r>
          <m:sSub>
            <m:sSubPr>
              <m:ctrlPr>
                <w:rPr>
                  <w:rFonts w:hint="default" w:ascii="DejaVu Math TeX Gyre" w:hAnsi="DejaVu Math TeX Gyre" w:eastAsia="SimSun" w:cs="Times New Roman Regular"/>
                  <w:sz w:val="24"/>
                </w:rPr>
              </m:ctrlPr>
            </m:sSubPr>
            <m:e>
              <m:r>
                <m:rPr>
                  <m:nor/>
                  <m:sty m:val="p"/>
                </m:rPr>
                <w:rPr>
                  <w:rFonts w:hint="default" w:ascii="DejaVu Math TeX Gyre" w:hAnsi="DejaVu Math TeX Gyre" w:eastAsia="SimSun" w:cs="Times New Roman Regular"/>
                  <w:sz w:val="24"/>
                </w:rPr>
                <m:t>n</m:t>
              </m:r>
              <m:ctrlPr>
                <w:rPr>
                  <w:rFonts w:hint="default" w:ascii="DejaVu Math TeX Gyre" w:hAnsi="DejaVu Math TeX Gyre" w:eastAsia="SimSun" w:cs="Times New Roman Regular"/>
                  <w:sz w:val="24"/>
                </w:rPr>
              </m:ctrlPr>
            </m:e>
            <m:sub>
              <m:r>
                <m:rPr>
                  <m:nor/>
                  <m:sty m:val="p"/>
                </m:rPr>
                <w:rPr>
                  <w:rFonts w:hint="default" w:ascii="DejaVu Math TeX Gyre" w:hAnsi="DejaVu Math TeX Gyre" w:eastAsia="SimSun" w:cs="Times New Roman Regular"/>
                  <w:sz w:val="24"/>
                </w:rPr>
                <m:t>i</m:t>
              </m:r>
              <m:ctrlPr>
                <w:rPr>
                  <w:rFonts w:hint="default" w:ascii="DejaVu Math TeX Gyre" w:hAnsi="DejaVu Math TeX Gyre" w:eastAsia="SimSun" w:cs="Times New Roman Regular"/>
                  <w:sz w:val="24"/>
                </w:rPr>
              </m:ctrlPr>
            </m:sub>
          </m:sSub>
          <m:r>
            <m:rPr>
              <m:nor/>
              <m:sty m:val="p"/>
            </m:rPr>
            <w:rPr>
              <w:rFonts w:hint="default" w:ascii="DejaVu Math TeX Gyre" w:hAnsi="DejaVu Math TeX Gyre" w:eastAsia="SimSun" w:cs="Times New Roman Regular"/>
              <w:i w:val="0"/>
              <w:sz w:val="24"/>
            </w:rPr>
            <m:t>−</m:t>
          </m:r>
          <m:sSub>
            <m:sSubPr>
              <m:ctrlPr>
                <w:rPr>
                  <w:rFonts w:hint="default" w:ascii="DejaVu Math TeX Gyre" w:hAnsi="DejaVu Math TeX Gyre" w:eastAsia="SimSun" w:cs="Times New Roman Regular"/>
                  <w:sz w:val="24"/>
                </w:rPr>
              </m:ctrlPr>
            </m:sSubPr>
            <m:e>
              <m:acc>
                <m:accPr>
                  <m:ctrlPr>
                    <w:rPr>
                      <w:rFonts w:hint="default" w:ascii="DejaVu Math TeX Gyre" w:hAnsi="DejaVu Math TeX Gyre" w:eastAsia="SimSun" w:cs="Times New Roman Regular"/>
                      <w:sz w:val="24"/>
                    </w:rPr>
                  </m:ctrlPr>
                </m:accPr>
                <m:e>
                  <m:r>
                    <m:rPr>
                      <m:nor/>
                      <m:sty m:val="p"/>
                    </m:rPr>
                    <w:rPr>
                      <w:rFonts w:hint="default" w:ascii="DejaVu Math TeX Gyre" w:hAnsi="DejaVu Math TeX Gyre" w:eastAsia="SimSun" w:cs="Times New Roman Regular"/>
                      <w:sz w:val="24"/>
                    </w:rPr>
                    <m:t>lon</m:t>
                  </m:r>
                  <m:ctrlPr>
                    <w:rPr>
                      <w:rFonts w:hint="default" w:ascii="DejaVu Math TeX Gyre" w:hAnsi="DejaVu Math TeX Gyre" w:eastAsia="SimSun" w:cs="Times New Roman Regular"/>
                      <w:sz w:val="24"/>
                    </w:rPr>
                  </m:ctrlPr>
                </m:e>
              </m:acc>
              <m:ctrlPr>
                <w:rPr>
                  <w:rFonts w:hint="default" w:ascii="DejaVu Math TeX Gyre" w:hAnsi="DejaVu Math TeX Gyre" w:eastAsia="SimSun" w:cs="Times New Roman Regular"/>
                  <w:sz w:val="24"/>
                </w:rPr>
              </m:ctrlPr>
            </m:e>
            <m:sub>
              <m:r>
                <m:rPr>
                  <m:nor/>
                  <m:sty m:val="p"/>
                </m:rPr>
                <w:rPr>
                  <w:rFonts w:hint="default" w:ascii="DejaVu Math TeX Gyre" w:hAnsi="DejaVu Math TeX Gyre" w:eastAsia="SimSun" w:cs="Times New Roman Regular"/>
                  <w:sz w:val="24"/>
                </w:rPr>
                <m:t>i</m:t>
              </m:r>
              <m:ctrlPr>
                <w:rPr>
                  <w:rFonts w:hint="default" w:ascii="DejaVu Math TeX Gyre" w:hAnsi="DejaVu Math TeX Gyre" w:eastAsia="SimSun" w:cs="Times New Roman Regular"/>
                  <w:sz w:val="24"/>
                </w:rPr>
              </m:ctrlPr>
            </m:sub>
          </m:sSub>
          <m:sSup>
            <m:sSupPr>
              <m:ctrlPr>
                <w:rPr>
                  <w:rFonts w:hint="default" w:ascii="DejaVu Math TeX Gyre" w:hAnsi="DejaVu Math TeX Gyre" w:eastAsia="SimSun" w:cs="Times New Roman Regular"/>
                  <w:sz w:val="24"/>
                </w:rPr>
              </m:ctrlPr>
            </m:sSupPr>
            <m:e>
              <m:r>
                <m:rPr>
                  <m:nor/>
                  <m:sty m:val="p"/>
                </m:rPr>
                <w:rPr>
                  <w:rFonts w:hint="default" w:ascii="DejaVu Math TeX Gyre" w:hAnsi="DejaVu Math TeX Gyre" w:eastAsia="SimSun" w:cs="Times New Roman Regular"/>
                  <w:i w:val="0"/>
                  <w:sz w:val="24"/>
                </w:rPr>
                <m:t>)</m:t>
              </m:r>
              <m:ctrlPr>
                <w:rPr>
                  <w:rFonts w:hint="default" w:ascii="DejaVu Math TeX Gyre" w:hAnsi="DejaVu Math TeX Gyre" w:eastAsia="SimSun" w:cs="Times New Roman Regular"/>
                  <w:sz w:val="24"/>
                </w:rPr>
              </m:ctrlPr>
            </m:e>
            <m:sup>
              <m:r>
                <m:rPr>
                  <m:nor/>
                  <m:sty m:val="p"/>
                </m:rPr>
                <w:rPr>
                  <w:rFonts w:hint="default" w:ascii="DejaVu Math TeX Gyre" w:hAnsi="DejaVu Math TeX Gyre" w:eastAsia="SimSun" w:cs="Times New Roman Regular"/>
                  <w:i w:val="0"/>
                  <w:sz w:val="24"/>
                </w:rPr>
                <m:t>2</m:t>
              </m:r>
              <m:ctrlPr>
                <w:rPr>
                  <w:rFonts w:hint="default" w:ascii="DejaVu Math TeX Gyre" w:hAnsi="DejaVu Math TeX Gyre" w:eastAsia="SimSun" w:cs="Times New Roman Regular"/>
                  <w:sz w:val="24"/>
                </w:rPr>
              </m:ctrlPr>
            </m:sup>
          </m:sSup>
        </m:oMath>
      </m:oMathPara>
    </w:p>
    <w:p w14:paraId="00000088">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Joint evaluation reflects overall spatial accuracy, while dimension-wise evaluation provides insight into directional prediction characteristics.</w:t>
      </w:r>
    </w:p>
    <w:p w14:paraId="00000089">
      <w:pPr>
        <w:pStyle w:val="4"/>
        <w:keepNext w:val="0"/>
        <w:keepLines w:val="0"/>
        <w:spacing w:before="280" w:line="294" w:lineRule="auto"/>
        <w:rPr>
          <w:rFonts w:ascii="Times New Roman" w:hAnsi="Times New Roman" w:eastAsia="Times New Roman" w:cs="Times New Roman"/>
          <w:color w:val="000000"/>
        </w:rPr>
      </w:pPr>
      <w:bookmarkStart w:id="16" w:name="_duqixu617vn5" w:colFirst="0" w:colLast="0"/>
      <w:bookmarkEnd w:id="16"/>
      <w:r>
        <w:rPr>
          <w:rFonts w:ascii="Times New Roman" w:hAnsi="Times New Roman" w:eastAsia="Times New Roman" w:cs="Times New Roman"/>
          <w:b/>
          <w:bCs/>
          <w:color w:val="000000"/>
          <w:sz w:val="22"/>
          <w:szCs w:val="22"/>
          <w:rtl w:val="0"/>
        </w:rPr>
        <w:t>3.6. Exclusion of Altitude from Main Comparison</w:t>
      </w:r>
    </w:p>
    <w:p w14:paraId="0000008A">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Although altitude information is available in the dataset, the primary comparative analysis focuses on horizontal positioning (latitude and longitude). Altitude prediction exhibits significantly higher variability and measurement noise due to sensor limitations and dynamic vertical fluctuations, and preliminary experiments showed that altitude errors were considerably larger in magnitude and tended to dominate overall MSE values, potentially obscuring the comparative evaluation of trajectory modeling performance. </w:t>
      </w:r>
    </w:p>
    <w:p w14:paraId="0000008B">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Furthermore, horizontal position accuracy is of greater practical relevance for most UAV applications, including airspace conflict detection and path planning, which are primarily governed by horizontal proximity. Therefore, to ensure a stable, consistent, and fair comparison across models, this study focuses solely on horizontal position prediction.</w:t>
      </w:r>
    </w:p>
    <w:p w14:paraId="0000008C">
      <w:pPr>
        <w:pStyle w:val="3"/>
        <w:spacing w:before="240" w:after="240"/>
        <w:rPr>
          <w:rFonts w:hint="default" w:ascii="Times New Roman" w:hAnsi="Times New Roman" w:eastAsia="SimSun" w:cs="Times New Roman"/>
          <w:b/>
          <w:bCs/>
          <w:lang w:val="en-US" w:eastAsia="zh-CN"/>
        </w:rPr>
      </w:pPr>
      <w:bookmarkStart w:id="17" w:name="_728tzb6dbny8" w:colFirst="0" w:colLast="0"/>
      <w:bookmarkEnd w:id="17"/>
      <w:r>
        <w:rPr>
          <w:rFonts w:ascii="Times New Roman" w:hAnsi="Times New Roman" w:eastAsia="Times New Roman" w:cs="Times New Roman"/>
          <w:b/>
          <w:bCs/>
          <w:rtl w:val="0"/>
        </w:rPr>
        <w:t>4. Implementation</w:t>
      </w:r>
      <w:r>
        <w:rPr>
          <w:rFonts w:hint="eastAsia" w:ascii="Times New Roman" w:hAnsi="Times New Roman" w:eastAsia="SimSun" w:cs="Times New Roman"/>
          <w:b/>
          <w:bCs/>
          <w:rtl w:val="0"/>
          <w:lang w:val="en-US" w:eastAsia="zh-CN"/>
        </w:rPr>
        <w:t xml:space="preserve"> </w:t>
      </w:r>
    </w:p>
    <w:p w14:paraId="0000008D">
      <w:pPr>
        <w:spacing w:before="240" w:after="240"/>
        <w:rPr>
          <w:rFonts w:ascii="Times New Roman" w:hAnsi="Times New Roman" w:eastAsia="Times New Roman" w:cs="Times New Roman"/>
        </w:rPr>
      </w:pPr>
      <w:r>
        <w:rPr>
          <w:rFonts w:ascii="Times New Roman" w:hAnsi="Times New Roman" w:eastAsia="Times New Roman" w:cs="Times New Roman"/>
          <w:rtl w:val="0"/>
        </w:rPr>
        <w:t>This section provides detailed information about the implementation of the UAV trajectory prediction system, including the development environment, tools, data sources, and specific implementation settings.</w:t>
      </w:r>
    </w:p>
    <w:p w14:paraId="0000008E">
      <w:pPr>
        <w:pStyle w:val="4"/>
        <w:keepNext w:val="0"/>
        <w:keepLines w:val="0"/>
        <w:spacing w:before="280"/>
        <w:rPr>
          <w:rFonts w:ascii="Times New Roman" w:hAnsi="Times New Roman" w:eastAsia="Times New Roman" w:cs="Times New Roman"/>
          <w:b/>
          <w:bCs/>
          <w:color w:val="000000"/>
          <w:sz w:val="26"/>
          <w:szCs w:val="26"/>
        </w:rPr>
      </w:pPr>
      <w:bookmarkStart w:id="18" w:name="_8pi3i1pxci69" w:colFirst="0" w:colLast="0"/>
      <w:bookmarkEnd w:id="18"/>
      <w:r>
        <w:rPr>
          <w:rFonts w:ascii="Times New Roman" w:hAnsi="Times New Roman" w:eastAsia="Times New Roman" w:cs="Times New Roman"/>
          <w:b/>
          <w:bCs/>
          <w:color w:val="000000"/>
          <w:sz w:val="26"/>
          <w:szCs w:val="26"/>
          <w:rtl w:val="0"/>
        </w:rPr>
        <w:t>4.1. Development Environment and Tools</w:t>
      </w:r>
    </w:p>
    <w:p w14:paraId="0000008F">
      <w:pPr>
        <w:spacing w:before="100" w:after="100" w:line="276" w:lineRule="auto"/>
        <w:rPr>
          <w:rFonts w:ascii="Times New Roman" w:hAnsi="Times New Roman" w:eastAsia="Times New Roman" w:cs="Times New Roman"/>
        </w:rPr>
      </w:pPr>
      <w:r>
        <w:rPr>
          <w:rFonts w:ascii="Times New Roman" w:hAnsi="Times New Roman" w:eastAsia="Times New Roman" w:cs="Times New Roman"/>
          <w:rtl w:val="0"/>
        </w:rPr>
        <w:t xml:space="preserve">All experiments were implemented and executed on Google Colab using Python 3.10. Deep learning models were built with PyTorch 2.0, while classical machine learning models were implemented using scikit-learn 1.3. Data preprocessing was handled with Pandas 2.0 and NumPy 1.24. </w:t>
      </w:r>
    </w:p>
    <w:p w14:paraId="00000090">
      <w:pPr>
        <w:pStyle w:val="4"/>
        <w:spacing w:before="100" w:after="100"/>
        <w:rPr>
          <w:rFonts w:ascii="Times New Roman" w:hAnsi="Times New Roman" w:eastAsia="Times New Roman" w:cs="Times New Roman"/>
          <w:b/>
          <w:bCs/>
          <w:color w:val="auto"/>
        </w:rPr>
      </w:pPr>
      <w:bookmarkStart w:id="19" w:name="_i7hlr2l86b0l" w:colFirst="0" w:colLast="0"/>
      <w:bookmarkEnd w:id="19"/>
      <w:r>
        <w:rPr>
          <w:rFonts w:ascii="Times New Roman" w:hAnsi="Times New Roman" w:eastAsia="Times New Roman" w:cs="Times New Roman"/>
          <w:b/>
          <w:bCs/>
          <w:color w:val="auto"/>
          <w:rtl w:val="0"/>
        </w:rPr>
        <w:t>4.2. Dataset Description</w:t>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73"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The dataset contains GPS telemetry logs recorded from real UAV flights, it includes latitude, longitude, altitude, velocity components, and heading angle, among others. The dynamic flight experiments were conducted along four square-shaped flight paths with side lengths of 20 m, 35 m, 50 m, and 70 m respectively. Of these, the files corresponding to the 20 m, 50 m, and 70 m flight paths are used for training, while the 35 m flight path data is held out exclusively for testing. This path-based split ensures that the test set contains trajectories from an unseen flight path geometry, providing a more rigorous evaluation of each model's ability to generalize beyond the specific trajectory patterns encountered during training.</w:t>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73"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In addition to the raw GPS fields, several derived features are computed to enrich the input representation. Specifically, the latitude and longitude displacements between consecutive time steps (D_lat, D_lon), the total positional displacement (d_pos), and the time gap between records (time_gap) are calculated and appended to the feature set. The final input feature vector used for all models at each time step consists of eight features, summarized in Table 2. The prediction targets remain the latitude and longitude at the next time step.</w:t>
      </w: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269C8E7A">
        <w:tc>
          <w:tcPr>
            <w:shd w:val="clear" w:color="auto" w:fill="auto"/>
            <w:tcMar>
              <w:top w:w="100" w:type="dxa"/>
              <w:left w:w="100" w:type="dxa"/>
              <w:bottom w:w="100" w:type="dxa"/>
              <w:right w:w="100" w:type="dxa"/>
            </w:tcMar>
            <w:vAlign w:val="top"/>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rPr>
            </w:pPr>
            <w:r>
              <w:rPr>
                <w:rFonts w:ascii="Times New Roman" w:hAnsi="Times New Roman" w:eastAsia="Times New Roman" w:cs="Times New Roman"/>
                <w:b/>
                <w:bCs/>
                <w:rtl w:val="0"/>
              </w:rPr>
              <w:t>Feature</w:t>
            </w:r>
          </w:p>
        </w:tc>
        <w:tc>
          <w:tcPr>
            <w:shd w:val="clear" w:color="auto" w:fill="auto"/>
            <w:tcMar>
              <w:top w:w="100" w:type="dxa"/>
              <w:left w:w="100" w:type="dxa"/>
              <w:bottom w:w="100" w:type="dxa"/>
              <w:right w:w="100" w:type="dxa"/>
            </w:tcMar>
            <w:vAlign w:val="top"/>
          </w:tcPr>
          <w:p w14:paraId="00000094">
            <w:pPr>
              <w:widowControl w:val="0"/>
              <w:spacing w:line="240" w:lineRule="auto"/>
              <w:rPr>
                <w:rFonts w:ascii="Times New Roman" w:hAnsi="Times New Roman" w:eastAsia="Times New Roman" w:cs="Times New Roman"/>
                <w:b/>
                <w:bCs/>
              </w:rPr>
            </w:pPr>
            <w:r>
              <w:rPr>
                <w:rFonts w:ascii="Times New Roman" w:hAnsi="Times New Roman" w:eastAsia="Times New Roman" w:cs="Times New Roman"/>
                <w:b/>
                <w:bCs/>
                <w:rtl w:val="0"/>
              </w:rPr>
              <w:t>Description</w:t>
            </w:r>
          </w:p>
        </w:tc>
        <w:tc>
          <w:tcPr>
            <w:shd w:val="clear" w:color="auto" w:fill="auto"/>
            <w:tcMar>
              <w:top w:w="100" w:type="dxa"/>
              <w:left w:w="100" w:type="dxa"/>
              <w:bottom w:w="100" w:type="dxa"/>
              <w:right w:w="100" w:type="dxa"/>
            </w:tcMar>
            <w:vAlign w:val="top"/>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rPr>
            </w:pPr>
            <w:r>
              <w:rPr>
                <w:rFonts w:ascii="Times New Roman" w:hAnsi="Times New Roman" w:eastAsia="Times New Roman" w:cs="Times New Roman"/>
                <w:b/>
                <w:bCs/>
                <w:rtl w:val="0"/>
              </w:rPr>
              <w:t>Unit</w:t>
            </w:r>
          </w:p>
        </w:tc>
      </w:tr>
      <w:tr w14:paraId="28B71126">
        <w:tc>
          <w:tcPr>
            <w:shd w:val="clear" w:color="auto" w:fill="auto"/>
            <w:tcMar>
              <w:top w:w="100" w:type="dxa"/>
              <w:left w:w="100" w:type="dxa"/>
              <w:bottom w:w="100" w:type="dxa"/>
              <w:right w:w="10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vel_m_s</w:t>
            </w:r>
          </w:p>
        </w:tc>
        <w:tc>
          <w:tcPr>
            <w:shd w:val="clear" w:color="auto" w:fill="auto"/>
            <w:tcMar>
              <w:top w:w="100" w:type="dxa"/>
              <w:left w:w="100" w:type="dxa"/>
              <w:bottom w:w="100" w:type="dxa"/>
              <w:right w:w="100" w:type="dxa"/>
            </w:tcMar>
            <w:vAlign w:val="top"/>
          </w:tcPr>
          <w:p w14:paraId="00000097">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GPS ground speed</w:t>
            </w:r>
          </w:p>
        </w:tc>
        <w:tc>
          <w:tcPr>
            <w:shd w:val="clear" w:color="auto" w:fill="auto"/>
            <w:tcMar>
              <w:top w:w="100" w:type="dxa"/>
              <w:left w:w="100" w:type="dxa"/>
              <w:bottom w:w="100" w:type="dxa"/>
              <w:right w:w="100" w:type="dxa"/>
            </w:tcMar>
            <w:vAlign w:val="top"/>
          </w:tcPr>
          <w:p w14:paraId="00000098">
            <w:pPr>
              <w:widowControl w:val="0"/>
              <w:spacing w:line="240" w:lineRule="auto"/>
              <w:rPr>
                <w:rFonts w:ascii="Times New Roman" w:hAnsi="Times New Roman" w:eastAsia="Times New Roman" w:cs="Times New Roman"/>
                <w:sz w:val="11"/>
                <w:szCs w:val="11"/>
              </w:rPr>
            </w:pPr>
            <w:r>
              <w:rPr>
                <w:rFonts w:ascii="Times New Roman" w:hAnsi="Times New Roman" w:eastAsia="Times New Roman" w:cs="Times New Roman"/>
                <w:rtl w:val="0"/>
              </w:rPr>
              <w:t>m/s</w:t>
            </w:r>
          </w:p>
        </w:tc>
      </w:tr>
      <w:tr w14:paraId="7876BC94">
        <w:tc>
          <w:tcPr>
            <w:shd w:val="clear" w:color="auto" w:fill="auto"/>
            <w:tcMar>
              <w:top w:w="100" w:type="dxa"/>
              <w:left w:w="100" w:type="dxa"/>
              <w:bottom w:w="100" w:type="dxa"/>
              <w:right w:w="100" w:type="dxa"/>
            </w:tcMar>
            <w:vAlign w:val="top"/>
          </w:tcPr>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vel_n_m_s</w:t>
            </w:r>
          </w:p>
        </w:tc>
        <w:tc>
          <w:tcPr>
            <w:shd w:val="clear" w:color="auto" w:fill="auto"/>
            <w:tcMar>
              <w:top w:w="100" w:type="dxa"/>
              <w:left w:w="100" w:type="dxa"/>
              <w:bottom w:w="100" w:type="dxa"/>
              <w:right w:w="100" w:type="dxa"/>
            </w:tcMar>
            <w:vAlign w:val="top"/>
          </w:tcPr>
          <w:p w14:paraId="0000009A">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Northward velocity component </w:t>
            </w:r>
          </w:p>
        </w:tc>
        <w:tc>
          <w:tcPr>
            <w:shd w:val="clear" w:color="auto" w:fill="auto"/>
            <w:tcMar>
              <w:top w:w="100" w:type="dxa"/>
              <w:left w:w="100" w:type="dxa"/>
              <w:bottom w:w="100" w:type="dxa"/>
              <w:right w:w="100" w:type="dxa"/>
            </w:tcMar>
            <w:vAlign w:val="top"/>
          </w:tcPr>
          <w:p w14:paraId="0000009B">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m/s</w:t>
            </w:r>
          </w:p>
        </w:tc>
      </w:tr>
      <w:tr w14:paraId="3BF2C957">
        <w:tc>
          <w:tcPr>
            <w:shd w:val="clear" w:color="auto" w:fill="auto"/>
            <w:tcMar>
              <w:top w:w="100" w:type="dxa"/>
              <w:left w:w="100" w:type="dxa"/>
              <w:bottom w:w="100" w:type="dxa"/>
              <w:right w:w="100" w:type="dxa"/>
            </w:tcMar>
            <w:vAlign w:val="top"/>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vel_e_m_s</w:t>
            </w:r>
          </w:p>
        </w:tc>
        <w:tc>
          <w:tcPr>
            <w:shd w:val="clear" w:color="auto" w:fill="auto"/>
            <w:tcMar>
              <w:top w:w="100" w:type="dxa"/>
              <w:left w:w="100" w:type="dxa"/>
              <w:bottom w:w="100" w:type="dxa"/>
              <w:right w:w="100" w:type="dxa"/>
            </w:tcMar>
            <w:vAlign w:val="top"/>
          </w:tcPr>
          <w:p w14:paraId="0000009D">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Eastward velocity component </w:t>
            </w:r>
          </w:p>
        </w:tc>
        <w:tc>
          <w:tcPr>
            <w:shd w:val="clear" w:color="auto" w:fill="auto"/>
            <w:tcMar>
              <w:top w:w="100" w:type="dxa"/>
              <w:left w:w="100" w:type="dxa"/>
              <w:bottom w:w="100" w:type="dxa"/>
              <w:right w:w="100" w:type="dxa"/>
            </w:tcMar>
            <w:vAlign w:val="top"/>
          </w:tcPr>
          <w:p w14:paraId="0000009E">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m/s</w:t>
            </w:r>
          </w:p>
        </w:tc>
      </w:tr>
      <w:tr w14:paraId="1B8E0FF0">
        <w:tc>
          <w:tcPr>
            <w:shd w:val="clear" w:color="auto" w:fill="auto"/>
            <w:tcMar>
              <w:top w:w="100" w:type="dxa"/>
              <w:left w:w="100" w:type="dxa"/>
              <w:bottom w:w="100" w:type="dxa"/>
              <w:right w:w="100" w:type="dxa"/>
            </w:tcMar>
            <w:vAlign w:val="top"/>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cog_rad</w:t>
            </w:r>
          </w:p>
        </w:tc>
        <w:tc>
          <w:tcPr>
            <w:shd w:val="clear" w:color="auto" w:fill="auto"/>
            <w:tcMar>
              <w:top w:w="100" w:type="dxa"/>
              <w:left w:w="100" w:type="dxa"/>
              <w:bottom w:w="100" w:type="dxa"/>
              <w:right w:w="100" w:type="dxa"/>
            </w:tcMar>
            <w:vAlign w:val="top"/>
          </w:tcPr>
          <w:p w14:paraId="000000A0">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Heading angle (radians)</w:t>
            </w:r>
          </w:p>
        </w:tc>
        <w:tc>
          <w:tcPr>
            <w:shd w:val="clear" w:color="auto" w:fill="auto"/>
            <w:tcMar>
              <w:top w:w="100" w:type="dxa"/>
              <w:left w:w="100" w:type="dxa"/>
              <w:bottom w:w="100" w:type="dxa"/>
              <w:right w:w="100" w:type="dxa"/>
            </w:tcMar>
            <w:vAlign w:val="top"/>
          </w:tcPr>
          <w:p w14:paraId="000000A2">
            <w:pPr>
              <w:widowControl w:val="0"/>
              <w:rPr>
                <w:rFonts w:ascii="Times New Roman" w:hAnsi="Times New Roman" w:eastAsia="Times New Roman" w:cs="Times New Roman"/>
              </w:rPr>
            </w:pPr>
            <w:r>
              <w:rPr>
                <w:rFonts w:ascii="Times New Roman" w:hAnsi="Times New Roman" w:eastAsia="Times New Roman" w:cs="Times New Roman"/>
                <w:rtl w:val="0"/>
              </w:rPr>
              <w:t>radians</w:t>
            </w:r>
          </w:p>
        </w:tc>
      </w:tr>
      <w:tr w14:paraId="1DB88A3C">
        <w:tc>
          <w:tcPr>
            <w:shd w:val="clear" w:color="auto" w:fill="auto"/>
            <w:tcMar>
              <w:top w:w="100" w:type="dxa"/>
              <w:left w:w="100" w:type="dxa"/>
              <w:bottom w:w="100" w:type="dxa"/>
              <w:right w:w="10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D_lat</w:t>
            </w:r>
          </w:p>
        </w:tc>
        <w:tc>
          <w:tcPr>
            <w:shd w:val="clear" w:color="auto" w:fill="auto"/>
            <w:tcMar>
              <w:top w:w="100" w:type="dxa"/>
              <w:left w:w="100" w:type="dxa"/>
              <w:bottom w:w="100" w:type="dxa"/>
              <w:right w:w="100" w:type="dxa"/>
            </w:tcMar>
            <w:vAlign w:val="top"/>
          </w:tcPr>
          <w:p w14:paraId="000000A4">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Difference in latitude between consecutive time steps</w:t>
            </w:r>
          </w:p>
        </w:tc>
        <w:tc>
          <w:tcPr>
            <w:shd w:val="clear" w:color="auto" w:fill="auto"/>
            <w:tcMar>
              <w:top w:w="100" w:type="dxa"/>
              <w:left w:w="100" w:type="dxa"/>
              <w:bottom w:w="100" w:type="dxa"/>
              <w:right w:w="100" w:type="dxa"/>
            </w:tcMar>
            <w:vAlign w:val="top"/>
          </w:tcPr>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degrees</w:t>
            </w:r>
          </w:p>
        </w:tc>
      </w:tr>
      <w:tr w14:paraId="5180BB06">
        <w:tc>
          <w:tcPr>
            <w:shd w:val="clear" w:color="auto" w:fill="auto"/>
            <w:tcMar>
              <w:top w:w="100" w:type="dxa"/>
              <w:left w:w="100" w:type="dxa"/>
              <w:bottom w:w="100" w:type="dxa"/>
              <w:right w:w="100" w:type="dxa"/>
            </w:tcMar>
            <w:vAlign w:val="top"/>
          </w:tcPr>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D_lon</w:t>
            </w:r>
          </w:p>
        </w:tc>
        <w:tc>
          <w:tcPr>
            <w:shd w:val="clear" w:color="auto" w:fill="auto"/>
            <w:tcMar>
              <w:top w:w="100" w:type="dxa"/>
              <w:left w:w="100" w:type="dxa"/>
              <w:bottom w:w="100" w:type="dxa"/>
              <w:right w:w="100" w:type="dxa"/>
            </w:tcMar>
            <w:vAlign w:val="top"/>
          </w:tcPr>
          <w:p w14:paraId="000000A7">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Difference in longitude between consecutive time steps</w:t>
            </w:r>
          </w:p>
        </w:tc>
        <w:tc>
          <w:tcPr>
            <w:shd w:val="clear" w:color="auto" w:fill="auto"/>
            <w:tcMar>
              <w:top w:w="100" w:type="dxa"/>
              <w:left w:w="100" w:type="dxa"/>
              <w:bottom w:w="100" w:type="dxa"/>
              <w:right w:w="100" w:type="dxa"/>
            </w:tcMar>
            <w:vAlign w:val="top"/>
          </w:tcPr>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degrees</w:t>
            </w:r>
          </w:p>
        </w:tc>
      </w:tr>
      <w:tr w14:paraId="54F9DD43">
        <w:tc>
          <w:tcPr>
            <w:shd w:val="clear" w:color="auto" w:fill="auto"/>
            <w:tcMar>
              <w:top w:w="100" w:type="dxa"/>
              <w:left w:w="100" w:type="dxa"/>
              <w:bottom w:w="100" w:type="dxa"/>
              <w:right w:w="100" w:type="dxa"/>
            </w:tcMar>
            <w:vAlign w:val="top"/>
          </w:tcPr>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d_pos</w:t>
            </w:r>
          </w:p>
        </w:tc>
        <w:tc>
          <w:tcPr>
            <w:shd w:val="clear" w:color="auto" w:fill="auto"/>
            <w:tcMar>
              <w:top w:w="100" w:type="dxa"/>
              <w:left w:w="100" w:type="dxa"/>
              <w:bottom w:w="100" w:type="dxa"/>
              <w:right w:w="100" w:type="dxa"/>
            </w:tcMar>
            <w:vAlign w:val="top"/>
          </w:tcPr>
          <w:p w14:paraId="000000AA">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Euclidean positional displacement</w:t>
            </w:r>
          </w:p>
        </w:tc>
        <w:tc>
          <w:tcPr>
            <w:shd w:val="clear" w:color="auto" w:fill="auto"/>
            <w:tcMar>
              <w:top w:w="100" w:type="dxa"/>
              <w:left w:w="100" w:type="dxa"/>
              <w:bottom w:w="100" w:type="dxa"/>
              <w:right w:w="100" w:type="dxa"/>
            </w:tcMar>
            <w:vAlign w:val="top"/>
          </w:tcPr>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meters</w:t>
            </w:r>
          </w:p>
        </w:tc>
      </w:tr>
      <w:tr w14:paraId="0AFE1E54">
        <w:tc>
          <w:tcPr>
            <w:shd w:val="clear" w:color="auto" w:fill="auto"/>
            <w:tcMar>
              <w:top w:w="100" w:type="dxa"/>
              <w:left w:w="100" w:type="dxa"/>
              <w:bottom w:w="100" w:type="dxa"/>
              <w:right w:w="100" w:type="dxa"/>
            </w:tcMar>
            <w:vAlign w:val="top"/>
          </w:tcPr>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time_gap</w:t>
            </w:r>
          </w:p>
        </w:tc>
        <w:tc>
          <w:tcPr>
            <w:shd w:val="clear" w:color="auto" w:fill="auto"/>
            <w:tcMar>
              <w:top w:w="100" w:type="dxa"/>
              <w:left w:w="100" w:type="dxa"/>
              <w:bottom w:w="100" w:type="dxa"/>
              <w:right w:w="100" w:type="dxa"/>
            </w:tcMar>
            <w:vAlign w:val="top"/>
          </w:tcPr>
          <w:p w14:paraId="000000AD">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Time interval between consecutive records </w:t>
            </w:r>
          </w:p>
        </w:tc>
        <w:tc>
          <w:tcPr>
            <w:shd w:val="clear" w:color="auto" w:fill="auto"/>
            <w:tcMar>
              <w:top w:w="100" w:type="dxa"/>
              <w:left w:w="100" w:type="dxa"/>
              <w:bottom w:w="100" w:type="dxa"/>
              <w:right w:w="100" w:type="dxa"/>
            </w:tcMar>
            <w:vAlign w:val="top"/>
          </w:tcPr>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second</w:t>
            </w:r>
          </w:p>
        </w:tc>
      </w:tr>
    </w:tbl>
    <w:p w14:paraId="000000AF">
      <w:pPr>
        <w:spacing w:before="240" w:after="240" w:line="273" w:lineRule="auto"/>
        <w:jc w:val="center"/>
        <w:rPr>
          <w:rFonts w:ascii="Times New Roman" w:hAnsi="Times New Roman" w:eastAsia="Times New Roman" w:cs="Times New Roman"/>
        </w:rPr>
      </w:pPr>
      <w:r>
        <w:rPr>
          <w:rFonts w:ascii="Times New Roman" w:hAnsi="Times New Roman" w:eastAsia="Times New Roman" w:cs="Times New Roman"/>
          <w:rtl w:val="0"/>
        </w:rPr>
        <w:t>Table 2. Input feature vector description.</w:t>
      </w:r>
    </w:p>
    <w:p w14:paraId="000000B0">
      <w:pPr>
        <w:spacing w:before="240" w:after="240" w:line="273" w:lineRule="auto"/>
        <w:rPr>
          <w:rFonts w:ascii="Times New Roman" w:hAnsi="Times New Roman" w:eastAsia="Times New Roman" w:cs="Times New Roman"/>
        </w:rPr>
      </w:pPr>
    </w:p>
    <w:p w14:paraId="000000B1">
      <w:pPr>
        <w:spacing w:before="240" w:after="240" w:line="276" w:lineRule="auto"/>
        <w:rPr>
          <w:rFonts w:ascii="Times New Roman" w:hAnsi="Times New Roman" w:eastAsia="Times New Roman" w:cs="Times New Roman"/>
        </w:rPr>
      </w:pPr>
      <w:r>
        <w:rPr>
          <w:rFonts w:ascii="Times New Roman" w:hAnsi="Times New Roman" w:eastAsia="Times New Roman" w:cs="Times New Roman"/>
          <w:rtl w:val="0"/>
        </w:rPr>
        <w:t xml:space="preserve"> </w:t>
      </w:r>
    </w:p>
    <w:p w14:paraId="000000B2">
      <w:pPr>
        <w:spacing w:before="240" w:after="240" w:line="276" w:lineRule="auto"/>
        <w:rPr>
          <w:rFonts w:ascii="Times New Roman" w:hAnsi="Times New Roman" w:eastAsia="Times New Roman" w:cs="Times New Roman"/>
        </w:rPr>
      </w:pPr>
      <w:bookmarkStart w:id="21" w:name="_GoBack"/>
    </w:p>
    <w:bookmarkEnd w:id="21"/>
    <w:p w14:paraId="000000B3">
      <w:pPr>
        <w:spacing w:before="240" w:after="240" w:line="273" w:lineRule="auto"/>
        <w:rPr>
          <w:rFonts w:ascii="Times New Roman" w:hAnsi="Times New Roman" w:eastAsia="Times New Roman" w:cs="Times New Roman"/>
        </w:rPr>
      </w:pPr>
    </w:p>
    <w:p w14:paraId="000000B4">
      <w:pPr>
        <w:spacing w:before="240" w:after="240" w:line="273" w:lineRule="auto"/>
        <w:rPr>
          <w:rFonts w:ascii="Times New Roman" w:hAnsi="Times New Roman" w:eastAsia="Times New Roman" w:cs="Times New Roman"/>
        </w:rPr>
      </w:pPr>
    </w:p>
    <w:p w14:paraId="000000B5">
      <w:pPr>
        <w:spacing w:before="240" w:after="240" w:line="273" w:lineRule="auto"/>
        <w:rPr>
          <w:rFonts w:ascii="Times New Roman" w:hAnsi="Times New Roman" w:eastAsia="Times New Roman" w:cs="Times New Roman"/>
        </w:rPr>
      </w:pPr>
    </w:p>
    <w:p w14:paraId="000000B6">
      <w:pPr>
        <w:spacing w:before="240" w:after="240" w:line="273" w:lineRule="auto"/>
        <w:rPr>
          <w:rFonts w:ascii="Times New Roman" w:hAnsi="Times New Roman" w:eastAsia="Times New Roman" w:cs="Times New Roman"/>
        </w:rPr>
      </w:pPr>
    </w:p>
    <w:p w14:paraId="000000BE">
      <w:pPr>
        <w:spacing w:before="240" w:after="240" w:line="273" w:lineRule="auto"/>
        <w:rPr>
          <w:rFonts w:ascii="Times New Roman" w:hAnsi="Times New Roman" w:eastAsia="Times New Roman" w:cs="Times New Roman"/>
        </w:rPr>
      </w:pPr>
    </w:p>
    <w:p w14:paraId="000000BF">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 </w:t>
      </w:r>
    </w:p>
    <w:p w14:paraId="000000C0">
      <w:pPr>
        <w:pStyle w:val="3"/>
        <w:keepNext w:val="0"/>
        <w:keepLines w:val="0"/>
        <w:spacing w:before="240" w:after="240" w:line="257" w:lineRule="auto"/>
        <w:rPr>
          <w:rFonts w:ascii="Times New Roman" w:hAnsi="Times New Roman" w:eastAsia="Times New Roman" w:cs="Times New Roman"/>
          <w:b/>
          <w:bCs/>
        </w:rPr>
      </w:pPr>
      <w:bookmarkStart w:id="20" w:name="_pp5eom0wjbu" w:colFirst="0" w:colLast="0"/>
      <w:bookmarkEnd w:id="20"/>
      <w:r>
        <w:rPr>
          <w:rFonts w:ascii="Times New Roman" w:hAnsi="Times New Roman" w:eastAsia="Times New Roman" w:cs="Times New Roman"/>
          <w:b/>
          <w:bCs/>
          <w:rtl w:val="0"/>
        </w:rPr>
        <w:t>References:</w:t>
      </w:r>
    </w:p>
    <w:p w14:paraId="000000C1">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[1] C. Kim, S. -Y. Chang, D. Lee, J. Kim, K. Park and J. Kim, "Reliable Detection of Location Spoofing and Variation Attacks," in IEEE Access, vol. 11, pp. 10813-10825, 2023, doi: 10.1109/ACCESS.2023.3241236.</w:t>
      </w:r>
    </w:p>
    <w:p w14:paraId="000000C2">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[2] M. Shin, S. -Y. Chang, J. Kim, K. Park and J. Kim, "Trajectory-Driven Deep Learning for UAV Location Integrity Checks," in IEEE Access, vol. 12, pp. 178789-178804, 2024, doi: 10.1109/ACCESS.2024.3507637.</w:t>
      </w:r>
    </w:p>
    <w:p w14:paraId="000000C3">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[3] M. Meng, L. Yang, S. Ren, G. Tang, L. Zhang, F. Yang, and W. Yang, “An approach of linear regression-based UAV GPS spoofing detection,” Wireless Communications and Mobile Computing, vol. 2021, Article ID 5517500, 16 pp., 2021, doi: 10.1155/2021/5517500.</w:t>
      </w:r>
    </w:p>
    <w:p w14:paraId="000000C4">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[4] S. Dong, S. Das, and S. Townley, “Drone motion prediction from flight data: A nonlinear time series approach,” Systems Science &amp; Control Engineering, vol. 12, no. 1, 2024, doi: 10.1080/21642583.2024.2409098</w:t>
      </w:r>
    </w:p>
    <w:p w14:paraId="000000C5">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[5] G. Zhong, H. Zhang, J. Zhou, J. Zhou and H. Liu, "Short-Term 4D Trajectory Prediction for UAV Based on Spatio-Temporal Trajectory Clustering," in IEEE Access, vol. 10, pp. 93362-93380, 2022, doi: 10.1109/ACCESS.2022.3203428.</w:t>
      </w:r>
    </w:p>
    <w:p w14:paraId="000000C6">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[6] J. Zhang, Z. Shi, A. Zhang, Q. Yang, G. Shi and Y. Wu, "UAV Trajectory Prediction Based on Flight State Recognition," in IEEE Transactions on Aerospace and Electronic Systems, vol. 60, no. 3, pp. 2629-2641, June 2024, doi: 10.1109/TAES.2023.3303854.</w:t>
      </w:r>
    </w:p>
    <w:p w14:paraId="000000C7">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[7] L. Gupta, R. Jain and G. Vaszkun, "Survey of Important Issues in UAV Communication Networks," in IEEE Communications Surveys &amp; Tutorials, vol. 18, no. 2, pp. 1123-1152, Secondquarter 2016, doi: 10.1109/COMST.2015.2495297.</w:t>
      </w:r>
    </w:p>
    <w:p w14:paraId="000000C8">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[8] N. Dilshad, A. Ullah, J. Kim and J. Seo, "LocateUAV: Unmanned Aerial Vehicle Location Estimation via Contextual Analysis in an IoT Environment," in IEEE Internet of Things Journal, vol. 10, no. 5, pp. 4021-4033, 1 March1, 2023, doi: 10.1109/JIOT.2022.3162300.</w:t>
      </w:r>
    </w:p>
    <w:p w14:paraId="000000C9">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[9] P. Shukla, S. Shukla and A. Kumar Singh, "Trajectory-Prediction Techniques for Unmanned Aerial Vehicles (UAVs): A Comprehensive Survey," in IEEE Communications Surveys &amp; Tutorials, vol. 27, no. 3, pp. 1867-1910, June 2025, doi: 10.1109/COMST.2024.3471671.</w:t>
      </w:r>
    </w:p>
    <w:p w14:paraId="000000CA">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[10] S. M. Hashemi, R. M. Botez, and G. Ghazi, “Robust trajectory prediction using random forest methodology application to UAS-S4 Ehécatl,” Aerospace, vol. 11, no. 1, Art. no. 49, 2024, doi: 10.3390/aerospace11010049.</w:t>
      </w:r>
    </w:p>
    <w:p w14:paraId="000000CB">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[11] C. Conte, D. Accardo and G. Rufino, "Trajectory Flight-Time Prediction based on Machine Learning for Unmanned Traffic Management," 2020 AIAA/IEEE 39th Digital Avionics Systems Conference (DASC), San Antonio, TX, USA, 2020, pp. 1-6, doi: 10.1109/DASC50938.2020.9256513.  </w:t>
      </w:r>
    </w:p>
    <w:p w14:paraId="000000CC">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[12]N. Souli, A. Palamas, T. Panayiotou, P. Kolios and G. Ellinas, "A Multi-task Transformer Architecture for Drone State Identification and Trajectory Prediction," 2024 20th International Conference on Distributed Computing in Smart Systems and the Internet of Things (DCOSS-IoT), Abu Dhabi, United Arab Emirates, 2024, pp. 285-291, doi: 10.1109/DCOSS-IoT61029.2024.00051.</w:t>
      </w:r>
    </w:p>
    <w:p w14:paraId="000000CD">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[13] N. Souli, Y. Grigoriou, P. Chrysanthou, P. Kolios and G. Ellinas, "A Transformer-Based Physics-Informed Network for Trajectory Prediction and State Estimation," 2025 IEEE International Smart Cities Conference (ISC2), Patras, Greece, 2025, pp. 1-6, doi: 10.1109/ISC266238.2025.11293253.</w:t>
      </w:r>
    </w:p>
    <w:p w14:paraId="000000CE">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[14] H. Kheddar, Y. Habchi, M. C. Ghanem, M. Hemis, and D. Niyato, “Recent advances in transformer and large language models for UAV applications,” arXiv preprint arXiv:2508.11834, 2025, doi: 10.48550/arXiv.2508.11834.</w:t>
      </w:r>
    </w:p>
    <w:p w14:paraId="000000CF">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[15] Q. Tong, J. Hu, Y. Chen, D. Guo and X. Liu, "Long-Term Trajectory Prediction Model Based on Transformer," in IEEE Access, vol. 11, pp. 143695-143703, 2023, doi: 10.1109/ACCESS.2023.3343800.</w:t>
      </w:r>
    </w:p>
    <w:p w14:paraId="000000D0">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[16] Q. Li, J. Xi, X. Yang, R. Lu and X. Xie, "A Transformer Self-Attention Guided Graph Convolutional Network for Drone Swarm Trajectory Prediction," 2024 IEEE International Conference on Signal, Information and Data Processing (ICSIDP), Zhuhai, China, 2024, pp. 1-6, doi: 10.1109/ICSIDP62679.2024.10868006.  </w:t>
      </w:r>
    </w:p>
    <w:p w14:paraId="000000D1">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[17] Y. Xu, Q. Pan, Z. Wang, and B. Hu, “A novel trajectory prediction method based on CNN, BiLSTM, and multi-head attention mechanism,” Aerospace, vol. 11, no. 10, Art. no. 822, 2024, doi: 10.3390/aerospace11100822.</w:t>
      </w:r>
    </w:p>
    <w:p w14:paraId="000000D2">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[18] X. Han, C. Wang, Y. Li and X. Wu, "A Trajectory Optimization Algorithm for Drone Target Localization and Tracking," 2019 IEEE International Conference on Real-time Computing and Robotics (RCAR), Irkutsk, Russia, 2019, pp. 414-419, doi: 10.1109/RCAR47638.2019.9043968.  </w:t>
      </w:r>
    </w:p>
    <w:p w14:paraId="000000D3">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[19]  S. Jana and S. Shahnawaz, “ADDS: Attention-based detection and trajectory prediction in counter-drone systems,” Lattice, vol. 2, no. 4, 2021.</w:t>
      </w:r>
    </w:p>
    <w:p w14:paraId="000000D4">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[20]R. Kant, P. Saini and J. Kumari, "Long Short-Term Memory Auto-Encoder-Based Position Prediction Model for Fixed-Wing UAV During Communication Failure," in IEEE Transactions on Artificial Intelligence, vol. 4, no. 1, pp. 173-181, Feb. 2023, doi: 10.1109/TAI.2022.3153763.</w:t>
      </w:r>
    </w:p>
    <w:p w14:paraId="000000D5">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[21] H. Ye and J. Liu, "An Enhanced Q-Learning Routing Algorithm Based on Trajectory Prediction for UAV Networks," 2021 13th International Conference on Wireless Communications and Signal Processing (WCSP), Changsha, China, 2021, pp. 1-5, doi: 10.1109/WCSP52459.2021.9613503.  </w:t>
      </w:r>
    </w:p>
    <w:p w14:paraId="000000D6">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[22] Y. Liu, B. Li, X. Wang, C. Sammut and L. Yao, "Attention-Aware Social Graph Transformer Networks for Stochastic Trajectory Prediction," in IEEE Transactions on Knowledge and Data Engineering, vol. 36, no. 11, pp. 5633-5646, Nov. 2024, doi: 10.1109/TKDE.2024.3390765.</w:t>
      </w:r>
    </w:p>
    <w:p w14:paraId="000000D7">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[23] W. Wang, R. Gao, C. Du and Y. Li, "Enhanced Transformer-Based UAV-to-UAV Tracking Using Distractor Elimination and Trajectory Prediction," 2024 IEEE 17th International Conference on Signal Processing (ICSP), Suzhou, China, 2024, pp. 352-357, doi: 10.1109/ICSP62129.2024.10846255.  </w:t>
      </w:r>
    </w:p>
    <w:p w14:paraId="000000D8">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[24] F. Zhu, J. Cui, and K. Dou, “Spatio-temporal hierarchical feature transformer for UAV object tracking,” ISPRS Journal of Photogrammetry and Remote Sensing, vol. 204, pp. 442–452, 2023, doi: 10.1016/j.isprsjprs.2023.09.016.</w:t>
      </w:r>
    </w:p>
    <w:p w14:paraId="000000D9">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[25] D. Huang, Z. Zhang, X. Fang, M. He, H. Lai and B. Mi, "STIF: A Spatial–Temporal Integrated Framework for End-to-End Micro-UAV Trajectory Tracking and Prediction With 4-D MIMO Radar," in IEEE Internet of Things Journal, vol. 10, no. 21, pp. 18821-18836, 1 Nov.1, 2023, doi: 10.1109/JIOT.2023.3244655.</w:t>
      </w:r>
    </w:p>
    <w:p w14:paraId="000000DA">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[26] J. Kim, H. Yoon, S. Yoon, Y. Kwon, and K. Lee, “A deep learning-based trajectory and collision prediction framework for safe urban air mobility,” Drones, vol. 9, no. 7, Art. no. 460, 2025, doi: 10.3390/drones9070460.</w:t>
      </w:r>
    </w:p>
    <w:p w14:paraId="000000DB">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[27] C. Cheng et al., "Machine-Learning-Aided Trajectory Prediction and Conflict Detection for Internet of Aerial Vehicles," in IEEE Internet of Things Journal, vol. 9, no. 8, pp. 5882-5894, 15 April15, 2022, doi: 10.1109/JIOT.2021.3060904.</w:t>
      </w:r>
    </w:p>
    <w:p w14:paraId="000000DC">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[28] M. A. Alohali, M. Baihan, M. Aljaafari, H. Alqahtani, S. Alshahrani, A. Alsayat, N. A. Alghanmi, and A. E. Yahya, “Modelling of a multi-drone framework for trajectory prediction and deep reinforcement learning-based obstacle classification in dynamic environments,” Engineering Applications of Artificial Intelligence, vol. 163, pt. 2, Art. no. 112924, 2026, doi: 10.1016/j.engappai.2025.112924.</w:t>
      </w:r>
    </w:p>
    <w:p w14:paraId="000000DD">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[29] Y. Wu et al., "HSTA: A Hierarchical Spatio-Temporal Attention Model for Trajectory Prediction," in IEEE Transactions on Vehicular Technology, vol. 70, no. 11, pp. 11295-11307, Nov. 2021, doi: 10.1109/TVT.2021.3115018.</w:t>
      </w:r>
    </w:p>
    <w:p w14:paraId="000000DE">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[30] A. Zhang, B. Zhang, W. Bi, et al., “Attention based trajectory prediction method under the air combat environment,” Applied Intelligence, vol. 52, pp. 17341–17355, 2022, doi: 10.1007/s10489-022-03292-y.</w:t>
      </w:r>
    </w:p>
    <w:p w14:paraId="000000DF">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[31] K. Zhang, L. Zhao, C. Dong, L. Wu and L. Zheng, "AI-TP: Attention-Based Interaction-Aware Trajectory Prediction for Autonomous Driving," in IEEE Transactions on Intelligent Vehicles, vol. 8, no. 1, pp. 73-83, Jan. 2023, doi: 10.1109/TIV.2022.3155236.</w:t>
      </w:r>
    </w:p>
    <w:p w14:paraId="000000E0">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[32] S. Choi, J. Kim, and H. Yeo, “Attention-based recurrent neural network for urban vehicle trajectory prediction,” Procedia Computer Science, vol. 151, pp. 327–334, 2019, doi: 10.1016/j.procs.2019.04.046.</w:t>
      </w:r>
    </w:p>
    <w:p w14:paraId="000000E1">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[33] R. Zhu, Z. Yang, J. Chen, N. Li, Z. Zhang and Y. Song, "Short-term Trajectory Prediction for Small Scale Drones at Low-attitude Airspace," 2022 IEEE 4th International Conference on Civil Aviation Safety and Information Technology (ICCASIT), Dali, China, 2022, pp. 514-519, doi: 10.1109/ICCASIT55263.2022.9986586.</w:t>
      </w:r>
    </w:p>
    <w:p w14:paraId="000000E2">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[34] A. Al-Ahmadi, "Drone Attitude and Position Prediction via Stacked Hybrid Deep Learning Model for Massive MIMO Applications," in IEEE Access, vol. 12, pp. 191377-191392, 2024, doi: 10.1109/ACCESS.2024.3516126.</w:t>
      </w:r>
    </w:p>
    <w:p w14:paraId="000000E3">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[35] M. B. Limpek, G. Szabó, L. Hévizi and I. Gódor, "Spatial Prediction of UAV Position Using Deep Learning," 2024 17th International Conference on Security of Information and Networks (SIN), Sydney, Australia, 2024, pp. 1-6, doi: 10.1109/SIN63213.2024.10871357.  </w:t>
      </w:r>
    </w:p>
    <w:p w14:paraId="000000E4">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[36] Y. Zhang, Z. Jia, C. Dong, Y. Liu, L. Zhang and Q. Wu, "Recurrent LSTM-based UAV Trajectory Prediction with ADS-B Information," GLOBECOM 2022 - 2022 IEEE Global Communications Conference, Rio de Janeiro, Brazil, 2022, pp. 1-6, doi: 10.1109/GLOBECOM48099.2022.10000919.</w:t>
      </w:r>
    </w:p>
    <w:p w14:paraId="000000E5">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[37] P. Shu et al., "Trajectory prediction of UAV Based on LSTM," 2021 2nd International Conference on Big Data &amp; Artificial Intelligence &amp; Software Engineering (ICBASE), Zhuhai, China, 2021, pp. 448-451, doi: 10.1109/ICBASE53849.2021.00089.</w:t>
      </w:r>
    </w:p>
    <w:p w14:paraId="000000E6">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[38] M. De Petrillo, D. Ross and J. N. Gross, "Gaussian Process Regression for Learning Environment Impacts on Localization Accuracy of a UAV with Respect to UGV for Search Planning," 2023 IEEE/ION Position, Location and Navigation Symposium (PLANS), Monterey, CA, USA, 2023, pp. 260-271, doi: 10.1109/PLANS53410.2023.10139936.</w:t>
      </w:r>
    </w:p>
    <w:p w14:paraId="000000E7">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[39] C. Luo, S. I. McClean, G. Parr, L. Teacy and R. De Nardi, "UAV Position Estimation and Collision Avoidance Using the Extended Kalman Filter," in IEEE Transactions on Vehicular Technology, vol. 62, no. 6, pp. 2749-2762, July 2013, doi: 10.1109/TVT.2013.2243480.</w:t>
      </w:r>
    </w:p>
    <w:p w14:paraId="000000E8">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[40] T. Yang, Y. Lu, H. Deng, J. Chen, and X. Tang, “Acquisition and processing of UAV fault data based on time line modeling method,” Applied Sciences, vol. 13, no. 7, Art. no. 4301, 2023, doi: 10.3390/app13074301.</w:t>
      </w:r>
    </w:p>
    <w:p w14:paraId="000000E9">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[41] K. Xiao, J. Zhao, Y. He and S. Yu, "Trajectory Prediction of UAV in Smart City using Recurrent Neural Networks," ICC 2019 - 2019 IEEE International Conference on Communications (ICC), Shanghai, China, 2019, pp. 1-6, doi: 10.1109/ICC.2019.8761110.  </w:t>
      </w:r>
    </w:p>
    <w:p w14:paraId="000000EA">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[42] L. Yan, J. Zhou and K. Yang, "Control-Aware Trajectory Prediction for Communication-Free Drone Swarm Coordination in Cluttered Environments," 2025 American Control Conference (ACC), Denver, CO, USA, 2025, pp. 3520-3526, doi: 10.23919/ACC63710.2025.11107792.  </w:t>
      </w:r>
    </w:p>
    <w:p w14:paraId="000000EB">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[43] Y. Liu, H. Wang, J. Fan, J. Wu, and T. Wu, “Control-oriented UAV highly feasible trajectory planning: A deep learning method,” Aerospace Science and Technology, vol. 110, Art. no. 106435, 2021, doi: 10.1016/j.ast.2020.106435.</w:t>
      </w:r>
    </w:p>
    <w:p w14:paraId="000000EC">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[44] J. Wiest, M. Höffken, U. Kreßel and K. Dietmayer, "Probabilistic trajectory prediction with Gaussian mixture models," 2012 IEEE Intelligent Vehicles Symposium, Madrid, Spain, 2012, pp. 141-146, doi: 10.1109/IVS.2012.6232277.  </w:t>
      </w:r>
    </w:p>
    <w:p w14:paraId="000000ED">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[45] G. Singh, A. Perrusquía and W. Guo, "A Two-Stages Unsupervised/Supervised Statistical Learning Approach for Drone Behaviour Prediction," 2023 9th International Conference on Control, Decision and Information Technologies (CoDIT), Rome, Italy, 2023, pp. 1-6, doi: 10.1109/CoDIT58514.2023.10284495.</w:t>
      </w:r>
    </w:p>
    <w:p w14:paraId="000000EE">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[46] V. Gordo, J. A. Perez-Castan, L. Perez Sanz, L. Serrano-Mira, and Y. Xu, “Feasibility of conflict prediction of drone trajectories by means of machine learning techniques,” Aerospace, vol. 11, no. 12, Art. no. 1044, 2024, doi: 10.3390/aerospace11121044.</w:t>
      </w:r>
    </w:p>
    <w:p w14:paraId="000000EF">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[47] C. Zang and S. Zang, "Mobility prediction clustering algorithm for UAV networking," 2011 IEEE GLOBECOM Workshops (GC Wkshps), Houston, TX, USA, 2011, pp. 1158-1161, doi: 10.1109/GLOCOMW.2011.6162360.</w:t>
      </w:r>
    </w:p>
    <w:p w14:paraId="000000F0">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[48] X. Tang et al., "Prediction-Uncertainty-Aware Decision-Making for Autonomous Vehicles," in IEEE Transactions on Intelligent Vehicles, vol. 7, no. 4, pp. 849-862, Dec. 2022, doi: 10.1109/TIV.2022.3188662.</w:t>
      </w:r>
    </w:p>
    <w:p w14:paraId="000000F1">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[49] K. Guo, N. Wang, D. Liu and X. Peng, "Uncertainty-Aware LSTM Based Dynamic Flight Fault Detection for UAV Actuator," in IEEE Transactions on Instrumentation and Measurement, vol. 72, pp. 1-13, 2023, Art no. 3502113, doi: 10.1109/TIM.2022.3225040.</w:t>
      </w:r>
    </w:p>
    <w:p w14:paraId="000000F2">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[50] X. Wang and M. C. Gursoy, "Learning-Based UAV Trajectory Optimization With Collision Avoidance and Connectivity Constraints," in IEEE Transactions on Wireless Communications, vol. 21, no. 6, pp. 4350-4363, June 2022, doi: 10.1109/TWC.2021.3129226.</w:t>
      </w:r>
    </w:p>
    <w:p w14:paraId="000000F3">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[51] P. Banerjee and M. Corbetta, "In-Time UAV Flight-Trajectory Estimation and Tracking Using Bayesian Filters," 2020 IEEE Aerospace Conference, Big Sky, MT, USA, 2020, pp. 1-9, doi: 10.1109/AERO47225.2020.9172610.  </w:t>
      </w:r>
    </w:p>
    <w:p w14:paraId="000000F4">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 </w:t>
      </w:r>
    </w:p>
    <w:p w14:paraId="000000F5">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 </w:t>
      </w:r>
    </w:p>
    <w:p w14:paraId="000000F6">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 </w:t>
      </w:r>
    </w:p>
    <w:p w14:paraId="000000F7">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 </w:t>
      </w:r>
    </w:p>
    <w:p w14:paraId="000000F8">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 </w:t>
      </w:r>
    </w:p>
    <w:p w14:paraId="000000F9">
      <w:pPr>
        <w:spacing w:line="273" w:lineRule="auto"/>
        <w:rPr>
          <w:rFonts w:ascii="Times New Roman" w:hAnsi="Times New Roman" w:eastAsia="Times New Roman" w:cs="Times New Roman"/>
        </w:rPr>
      </w:pPr>
      <w:r>
        <w:rPr>
          <w:rFonts w:ascii="Times New Roman" w:hAnsi="Times New Roman" w:eastAsia="Times New Roman" w:cs="Times New Roman"/>
          <w:rtl w:val="0"/>
        </w:rPr>
        <w:t xml:space="preserve"> </w:t>
      </w:r>
    </w:p>
    <w:p w14:paraId="000000FA">
      <w:pPr>
        <w:spacing w:before="240" w:after="240" w:line="273" w:lineRule="auto"/>
        <w:rPr>
          <w:rFonts w:ascii="Times New Roman" w:hAnsi="Times New Roman" w:eastAsia="Times New Roman" w:cs="Times New Roman"/>
        </w:rPr>
      </w:pPr>
      <w:r>
        <w:rPr>
          <w:rFonts w:ascii="Times New Roman" w:hAnsi="Times New Roman" w:eastAsia="Times New Roman" w:cs="Times New Roman"/>
          <w:rtl w:val="0"/>
        </w:rPr>
        <w:t xml:space="preserve"> </w:t>
      </w:r>
    </w:p>
    <w:p w14:paraId="000000FB">
      <w:pPr>
        <w:spacing w:line="273" w:lineRule="auto"/>
        <w:rPr>
          <w:rFonts w:ascii="Times New Roman" w:hAnsi="Times New Roman" w:eastAsia="Times New Roman" w:cs="Times New Roman"/>
        </w:rPr>
      </w:pPr>
      <w:r>
        <w:rPr>
          <w:rFonts w:ascii="Times New Roman" w:hAnsi="Times New Roman" w:eastAsia="Times New Roman" w:cs="Times New Roman"/>
          <w:rtl w:val="0"/>
        </w:rPr>
        <w:t xml:space="preserve"> </w:t>
      </w:r>
    </w:p>
    <w:p w14:paraId="000000FC">
      <w:pPr>
        <w:rPr>
          <w:rFonts w:ascii="Times New Roman" w:hAnsi="Times New Roman" w:eastAsia="Times New Roman" w:cs="Times New Roman"/>
        </w:rPr>
      </w:pPr>
    </w:p>
    <w:p w14:paraId="000000FD">
      <w:pPr>
        <w:rPr>
          <w:rFonts w:ascii="Times New Roman" w:hAnsi="Times New Roman" w:eastAsia="Times New Roman" w:cs="Times New Roman"/>
        </w:rPr>
      </w:pPr>
    </w:p>
    <w:p w14:paraId="000000FE">
      <w:pPr>
        <w:rPr>
          <w:rFonts w:ascii="Times New Roman" w:hAnsi="Times New Roman" w:eastAsia="Times New Roman" w:cs="Times New Roman"/>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87BBDAA9-AB93-00D9-C805-C6698C1EBFA3}"/>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E145CD88-A80E-6BED-C805-C669820E283E}"/>
  </w:font>
  <w:font w:name="等线">
    <w:altName w:val="苹方-简"/>
    <w:panose1 w:val="00000000000000000000"/>
    <w:charset w:val="86"/>
    <w:family w:val="auto"/>
    <w:pitch w:val="default"/>
    <w:sig w:usb0="00000000" w:usb1="00000000" w:usb2="00000000" w:usb3="00000000" w:csb0="00000000" w:csb1="00000000"/>
  </w:font>
  <w:font w:name="Gungsuh">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embedRegular r:id="rId3" w:fontKey="{91BF68B9-D5B2-D9C3-C805-C669F9FCA4AE}"/>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Cambria Math">
    <w:altName w:val="Kingsoft Math"/>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Chalkduster">
    <w:panose1 w:val="03050602040202020205"/>
    <w:charset w:val="00"/>
    <w:family w:val="auto"/>
    <w:pitch w:val="default"/>
    <w:sig w:usb0="80000023" w:usb1="00000000" w:usb2="00000000" w:usb3="00000000" w:csb0="20000001" w:csb1="00000000"/>
  </w:font>
  <w:font w:name="Courier New Regular">
    <w:panose1 w:val="02070409020205090404"/>
    <w:charset w:val="00"/>
    <w:family w:val="auto"/>
    <w:pitch w:val="default"/>
    <w:sig w:usb0="E0000AFF" w:usb1="4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embedRegular r:id="rId4" w:fontKey="{340E345F-DDED-2253-C805-C6694AAE63E4}"/>
  </w:font>
  <w:font w:name="Kingsoft Math">
    <w:panose1 w:val="02040503050406030204"/>
    <w:charset w:val="00"/>
    <w:family w:val="auto"/>
    <w:pitch w:val="default"/>
    <w:sig w:usb0="80000087" w:usb1="00002068"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7F7D4A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0"/>
    <w:basedOn w:val="14"/>
    <w:uiPriority w:val="0"/>
    <w:tblPr/>
  </w:style>
  <w:style w:type="table" w:customStyle="1" w:styleId="16">
    <w:name w:val="_Style 11"/>
    <w:basedOn w:val="14"/>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17</Pages>
  <TotalTime>42</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2026-03-26T22:38:41Z</dcterms:created>
  <dc:creator>Data</dc:creator>
  <cp:lastModifiedBy>fly Yu</cp:lastModifiedBy>
  <dcterms:modified xsi:type="dcterms:W3CDTF">2026-03-26T23:21:28Z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C2F9057CA23C5068C805C6691D41E49C_42</vt:lpwstr>
  </property>
</Properties>
</file>