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72"/>
          <w:szCs w:val="72"/>
          <w:rtl w:val="0"/>
        </w:rPr>
        <w:t xml:space="preserve">Neurology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39"/>
        </w:numPr>
        <w:tabs>
          <w:tab w:val="left" w:leader="none" w:pos="567"/>
        </w:tabs>
        <w:spacing w:before="120" w:lineRule="auto"/>
        <w:ind w:left="2976.377952755906" w:hanging="480"/>
        <w:rPr>
          <w:color w:val="666666"/>
          <w:sz w:val="28"/>
          <w:szCs w:val="28"/>
        </w:rPr>
      </w:pPr>
      <w:r w:rsidDel="00000000" w:rsidR="00000000" w:rsidRPr="00000000">
        <w:rPr>
          <w:color w:val="666666"/>
          <w:sz w:val="28"/>
          <w:szCs w:val="28"/>
          <w:rtl w:val="0"/>
        </w:rPr>
        <w:t xml:space="preserve">Intraventricular hemorrhage (IVH)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39"/>
        </w:numPr>
        <w:tabs>
          <w:tab w:val="left" w:leader="none" w:pos="567"/>
        </w:tabs>
        <w:spacing w:before="120" w:lineRule="auto"/>
        <w:ind w:left="2976.377952755906" w:hanging="480"/>
        <w:rPr>
          <w:color w:val="666666"/>
          <w:sz w:val="28"/>
          <w:szCs w:val="28"/>
        </w:rPr>
      </w:pPr>
      <w:bookmarkStart w:colFirst="0" w:colLast="0" w:name="_iufmm03zc9h9" w:id="0"/>
      <w:bookmarkEnd w:id="0"/>
      <w:r w:rsidDel="00000000" w:rsidR="00000000" w:rsidRPr="00000000">
        <w:rPr>
          <w:color w:val="666666"/>
          <w:sz w:val="28"/>
          <w:szCs w:val="28"/>
          <w:rtl w:val="0"/>
        </w:rPr>
        <w:t xml:space="preserve">Hydrocephalus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39"/>
        </w:numPr>
        <w:tabs>
          <w:tab w:val="left" w:leader="none" w:pos="567"/>
        </w:tabs>
        <w:spacing w:before="120" w:line="276" w:lineRule="auto"/>
        <w:ind w:left="2976.377952755906" w:hanging="480"/>
        <w:rPr>
          <w:color w:val="666666"/>
          <w:sz w:val="28"/>
          <w:szCs w:val="28"/>
        </w:rPr>
      </w:pPr>
      <w:r w:rsidDel="00000000" w:rsidR="00000000" w:rsidRPr="00000000">
        <w:rPr>
          <w:color w:val="666666"/>
          <w:sz w:val="28"/>
          <w:szCs w:val="28"/>
          <w:rtl w:val="0"/>
        </w:rPr>
        <w:t xml:space="preserve">Neonatal Seizure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39"/>
        </w:numPr>
        <w:tabs>
          <w:tab w:val="left" w:leader="none" w:pos="567"/>
        </w:tabs>
        <w:spacing w:before="120" w:lineRule="auto"/>
        <w:ind w:left="2976.377952755906" w:hanging="480"/>
        <w:rPr>
          <w:color w:val="666666"/>
          <w:sz w:val="28"/>
          <w:szCs w:val="28"/>
        </w:rPr>
      </w:pPr>
      <w:bookmarkStart w:colFirst="0" w:colLast="0" w:name="_vw08z2ywgxzl" w:id="1"/>
      <w:bookmarkEnd w:id="1"/>
      <w:r w:rsidDel="00000000" w:rsidR="00000000" w:rsidRPr="00000000">
        <w:rPr>
          <w:color w:val="666666"/>
          <w:sz w:val="28"/>
          <w:szCs w:val="28"/>
          <w:rtl w:val="0"/>
        </w:rPr>
        <w:t xml:space="preserve">Hypoxic Ischemic Encephalopathy(HIE)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39"/>
        </w:numPr>
        <w:tabs>
          <w:tab w:val="left" w:leader="none" w:pos="567"/>
        </w:tabs>
        <w:spacing w:before="120" w:lineRule="auto"/>
        <w:ind w:left="2976.377952755906" w:hanging="480"/>
        <w:rPr>
          <w:color w:val="6d6d6d"/>
          <w:sz w:val="28"/>
          <w:szCs w:val="28"/>
        </w:rPr>
      </w:pPr>
      <w:bookmarkStart w:colFirst="0" w:colLast="0" w:name="_5mnd5ltjxziw" w:id="2"/>
      <w:bookmarkEnd w:id="2"/>
      <w:r w:rsidDel="00000000" w:rsidR="00000000" w:rsidRPr="00000000">
        <w:rPr>
          <w:rFonts w:ascii="Gungsuh" w:cs="Gungsuh" w:eastAsia="Gungsuh" w:hAnsi="Gungsuh"/>
          <w:color w:val="6d6d6d"/>
          <w:sz w:val="28"/>
          <w:szCs w:val="28"/>
          <w:rtl w:val="0"/>
        </w:rPr>
        <w:t xml:space="preserve">振幅整合腦電圖Amplitude EEG (aEEG)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39"/>
        </w:numPr>
        <w:tabs>
          <w:tab w:val="left" w:leader="none" w:pos="567"/>
        </w:tabs>
        <w:spacing w:before="120" w:lineRule="auto"/>
        <w:ind w:left="2976.377952755906" w:hanging="480"/>
        <w:rPr>
          <w:color w:val="6d6d6d"/>
          <w:sz w:val="28"/>
          <w:szCs w:val="28"/>
        </w:rPr>
      </w:pPr>
      <w:bookmarkStart w:colFirst="0" w:colLast="0" w:name="_12erau7zbn7r" w:id="3"/>
      <w:bookmarkEnd w:id="3"/>
      <w:r w:rsidDel="00000000" w:rsidR="00000000" w:rsidRPr="00000000">
        <w:rPr>
          <w:color w:val="6d6d6d"/>
          <w:sz w:val="28"/>
          <w:szCs w:val="28"/>
          <w:rtl w:val="0"/>
        </w:rPr>
        <w:t xml:space="preserve">NAS, neonatal abstinence syndrome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39"/>
        </w:numPr>
        <w:tabs>
          <w:tab w:val="left" w:leader="none" w:pos="567"/>
        </w:tabs>
        <w:spacing w:before="120" w:lineRule="auto"/>
        <w:ind w:left="2976.377952755906" w:hanging="480"/>
        <w:rPr>
          <w:color w:val="ff0000"/>
          <w:sz w:val="28"/>
          <w:szCs w:val="28"/>
        </w:rPr>
      </w:pPr>
      <w:bookmarkStart w:colFirst="0" w:colLast="0" w:name="_d2gffl6ixqtf" w:id="4"/>
      <w:bookmarkEnd w:id="4"/>
      <w:r w:rsidDel="00000000" w:rsidR="00000000" w:rsidRPr="00000000">
        <w:rPr>
          <w:color w:val="ff0000"/>
          <w:sz w:val="28"/>
          <w:szCs w:val="28"/>
          <w:rtl w:val="0"/>
        </w:rPr>
        <w:t xml:space="preserve">Neonatal stroke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9"/>
        </w:numPr>
        <w:tabs>
          <w:tab w:val="left" w:leader="none" w:pos="567"/>
        </w:tabs>
        <w:spacing w:before="120" w:lineRule="auto"/>
        <w:ind w:left="2976.377952755906" w:hanging="480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Vein of Galen aneurysmal malformation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bookmarkStart w:colFirst="0" w:colLast="0" w:name="_vvr6is1ba1n4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120" w:line="240" w:lineRule="auto"/>
        <w:ind w:left="480" w:right="0" w:hanging="4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Intraventricular hemorrhage (IVH)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709" w:right="0" w:hanging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bookmarkStart w:colFirst="0" w:colLast="0" w:name="_oonbxpphtqhl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Definition</w:t>
        <w:br w:type="textWrapping"/>
        <w:t xml:space="preserve">IVH is an intracranial hemorrhage that originates in the periventricular subependymal germinal matrix with subsequent entrance of blood into the ventricular system.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709" w:right="0" w:hanging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Timing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Early IVH: diagnosed at &lt; 72h after birth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Late IVH: diagnosed after 72h of life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50% of IVH occurs in the 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6-12h of life, 75% by the 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day, 90% by the 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day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20% to 40%, the hemorrhage may extend during the first week of life.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709" w:right="0" w:hanging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Risk factors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Extreme prematurity /Presence of labor /Birth asphyxia /Need for vigorous resuscitation at birth/ Pneumothorax/Ventilated preterm infants, especially those who breathe out of synchrony with the ventilator/Seizures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Sudden elevation in arterial blood pressure as in rapid volume expansion and administration of hypertonic sodium bicarbonate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Hypothermia, hypotension, hypercarbia, acidosis, exchange transfusion, etc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Coagulation disturbances.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709" w:right="0" w:hanging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Incidence：Around 25% in infants weighing &lt; 1500g; 60% in infants weighing &lt;1000 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709" w:right="0" w:hanging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2"/>
          <w:szCs w:val="22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Grading：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(Ref : Avery's diseases of the Newborn10th, p. 881)</w:t>
      </w:r>
    </w:p>
    <w:tbl>
      <w:tblPr>
        <w:tblStyle w:val="Table1"/>
        <w:tblW w:w="9315.0" w:type="dxa"/>
        <w:jc w:val="left"/>
        <w:tblInd w:w="37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"/>
        <w:gridCol w:w="3870"/>
        <w:gridCol w:w="450"/>
        <w:gridCol w:w="4530"/>
        <w:tblGridChange w:id="0">
          <w:tblGrid>
            <w:gridCol w:w="465"/>
            <w:gridCol w:w="3870"/>
            <w:gridCol w:w="450"/>
            <w:gridCol w:w="453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1978 Papile Grading System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2008 Volpe Grading System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Subependymal hemorrhage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Germinal matrix hemorrhage, IVH&lt;10%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IVH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without </w:t>
            </w:r>
            <w:r w:rsidDel="00000000" w:rsidR="00000000" w:rsidRPr="00000000">
              <w:rPr>
                <w:rtl w:val="0"/>
              </w:rPr>
              <w:t xml:space="preserve">ventricle dilatation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IVH 10-50%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III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IVH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with </w:t>
            </w:r>
            <w:r w:rsidDel="00000000" w:rsidR="00000000" w:rsidRPr="00000000">
              <w:rPr>
                <w:rtl w:val="0"/>
              </w:rPr>
              <w:t xml:space="preserve">ventricle dilatation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III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IVH &gt;50%, usually ventricle distension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Hemorrhage extend 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parenchyma </w:t>
            </w:r>
            <w:r w:rsidDel="00000000" w:rsidR="00000000" w:rsidRPr="00000000">
              <w:rPr>
                <w:rtl w:val="0"/>
              </w:rPr>
              <w:t xml:space="preserve">along with IVH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separate notation: periventricular echogenicity signifying parenchymal lesion</w:t>
            </w:r>
          </w:p>
        </w:tc>
      </w:tr>
    </w:tbl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70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709" w:right="0" w:hanging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Symptoms and signs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Asymptomatic (25-50%)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Subtle symptoms: eg. a bulging fontanelle, abrupt clinical  deterioration with hypotension, apnea, bradycardia, metabolic acidosis, anemia, seizures,  and change in muscle tone or level of consciousness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709" w:right="0" w:hanging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Diagnosis and follow</w:t>
      </w:r>
      <w:r w:rsidDel="00000000" w:rsidR="00000000" w:rsidRPr="00000000">
        <w:rPr>
          <w:rtl w:val="0"/>
        </w:rPr>
        <w:t xml:space="preserve">-up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tl w:val="0"/>
        </w:rPr>
        <w:t xml:space="preserve">Brain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sonography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276" w:right="0" w:hanging="284.00000000000006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Routine brain </w:t>
      </w:r>
      <w:r w:rsidDel="00000000" w:rsidR="00000000" w:rsidRPr="00000000">
        <w:rPr>
          <w:rtl w:val="0"/>
        </w:rPr>
        <w:t xml:space="preserve">echo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VLBW:  DOL 3 </w:t>
      </w:r>
      <w:r w:rsidDel="00000000" w:rsidR="00000000" w:rsidRPr="00000000">
        <w:rPr>
          <w:rtl w:val="0"/>
        </w:rPr>
        <w:t xml:space="preserve">&amp;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7-10 d, or deterioration of clinical condition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276" w:right="0" w:hanging="284.00000000000006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IVH is noted, repeat sonogram </w:t>
      </w:r>
      <w:r w:rsidDel="00000000" w:rsidR="00000000" w:rsidRPr="00000000">
        <w:rPr>
          <w:rtl w:val="0"/>
        </w:rPr>
        <w:t xml:space="preserve">1-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weeks to assess the extent of hemorrhage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276" w:right="0" w:hanging="284.00000000000006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PVHI</w:t>
      </w:r>
      <w:r w:rsidDel="00000000" w:rsidR="00000000" w:rsidRPr="00000000">
        <w:rPr>
          <w:sz w:val="20"/>
          <w:szCs w:val="20"/>
          <w:rtl w:val="0"/>
        </w:rPr>
        <w:t xml:space="preserve">, periventricular hemorrhagic infarction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: IVH後會造成腦室周圍白質 venous infarction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276" w:right="0" w:hanging="284.00000000000006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Gr. IV IVH 會在 1-8 wks內因為 tissue destruction 形成 porencephalic cyst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Brain CT and MRI are acceptable alternatives (more expansive and require transport)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709" w:right="0" w:hanging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Treatment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Supportive care 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volume expanders and pharmacologic agents to support </w:t>
      </w:r>
      <w:r w:rsidDel="00000000" w:rsidR="00000000" w:rsidRPr="00000000">
        <w:rPr>
          <w:rtl w:val="0"/>
        </w:rPr>
        <w:t xml:space="preserve">BP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  <w:br w:type="textWrapping"/>
        <w:t xml:space="preserve">assisted ventilation to correct hypoxemia and hypercarbia, and </w:t>
      </w:r>
      <w:r w:rsidDel="00000000" w:rsidR="00000000" w:rsidRPr="00000000">
        <w:rPr>
          <w:rtl w:val="0"/>
        </w:rPr>
        <w:t xml:space="preserve">RBC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transfusion to correct anemia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Anticonvulsant therapy for seizure.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Repeated spinal tap or shunt operation for posthemorrhagic hydrocephalus (PHH)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Prevention of IVH with early indomethacin (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缺藥,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不常規使用)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(Ref: Pediatrics Apr 1994)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276" w:right="0" w:hanging="284.00000000000006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0.1mg/kg qd x3days (1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dose at 6-12 postnatal hours,  then every 24 hours for 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doses)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276" w:right="0" w:hanging="284.00000000000006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D5W 2cc iv drip &gt; 30 mins扣IV if U.O. &gt;0.5ml/kg/hr and no contraindication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709" w:right="0" w:hanging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1"/>
          <w:szCs w:val="2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Prognosis: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59"/>
          <w:sz w:val="21"/>
          <w:szCs w:val="21"/>
          <w:u w:val="none"/>
          <w:shd w:fill="auto" w:val="clear"/>
          <w:vertAlign w:val="baseline"/>
          <w:rtl w:val="0"/>
        </w:rPr>
        <w:t xml:space="preserve">(Ref : Avery's diseases of the Newborn10th, p. 933, 883)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30-50% of neonates with Gr. 3-4 IVH develop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PHVD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(posthemorrhagic ventricular dilatation) and 20-40% of them will need VP shunt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Neurologic sequelae occur in 35% of Gr. 3 IVH and 55% Gr. 4 IVH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120" w:line="240" w:lineRule="auto"/>
        <w:ind w:left="480" w:right="0" w:hanging="4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Hydrocephalus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709" w:right="0" w:hanging="252.9999999999999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Classification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Noncommunicating hydrocephalus: aqueductal stenosis, Dandy-Walker cyst, tumors, ventricular inflammation and scars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Communicating hydrocephalus : Arnold-Chiari malformation, encephalocele, leptomeningeal inflammations (infection, hemorrhage), lissencephaly, congenitalabsence of arachnoid granulations, tumors, overproduction of CSF (choroidplexus papilloma)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709" w:right="0" w:hanging="252.9999999999999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increased intracranial pressure is present, the infant may show signs of apnea, bradycardia, irritability, lethargy, vomiting, tense fontanelle, widely split sutures, dilated scalp veins, rapid head growth, and setting-sun sign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Papilledema is rarely observed in neonates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709" w:right="0" w:hanging="252.9999999999999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Diagnosis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Intrauterine ultrasonographic screening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Neonatal ultrasonographic screening for premature infants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276" w:right="0" w:hanging="284.00000000000006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VLBW / Larger, sick premature infants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276" w:right="0" w:hanging="284.00000000000006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Rapidly enlarging head circumference / Signs of increased intracranial pressure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CT scan or MRI of the head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709" w:right="0" w:hanging="252.9999999999999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Management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Congenital aqueductal stenosis or neural tube defects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274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Decompression by prompt placement of a ventricular bypass shunt into anintracranial or extracranial compartment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274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Ventriculoperitoneal shunts are considered the method of choice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Posthemorrhagic hydrocephalus, PHH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274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Mild hydrocephalus usually arrests within 4 weeks of progressive ventricular dilatation or returns to normal size within the first few months of life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274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Severe, rapidly progressive hydrocephalus :, external ventricular drain (EVD), ventriculosubgaleal shunt (VSGS), ventricular access device(VAD)  and VP shunt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274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Posthemorrhagic hydrocephalus of prematurity management protocol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2" w:right="0" w:firstLine="0"/>
        <w:jc w:val="left"/>
        <w:rPr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672138" cy="4474583"/>
            <wp:effectExtent b="0" l="0" r="0" t="0"/>
            <wp:docPr descr="MMH PHH protocol.jpg" id="2" name="image11.jpg"/>
            <a:graphic>
              <a:graphicData uri="http://schemas.openxmlformats.org/drawingml/2006/picture">
                <pic:pic>
                  <pic:nvPicPr>
                    <pic:cNvPr descr="MMH PHH protocol.jpg" id="0" name="image11.jpg"/>
                    <pic:cNvPicPr preferRelativeResize="0"/>
                  </pic:nvPicPr>
                  <pic:blipFill>
                    <a:blip r:embed="rId6"/>
                    <a:srcRect b="2981" l="2009" r="325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2138" cy="44745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120" w:line="276" w:lineRule="auto"/>
        <w:ind w:left="480" w:right="0" w:hanging="4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Neonatal Seizure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Differentiation between jitteriness and seizure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Jitteriness is often precipitated by stimuli such as moving the infant, suctioning, or noise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the abnormal movement can be stopped by manipulating the infant, particularly by flexing the involved limbs, it is probably jitteriness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jitteriness is of equal amplitude in both moving direction, however, the seizure consists of a rapid movement in one direction, with a slower recovery phase in the other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Jitteriness is not accompanied by abnormal eye movements or other subtle signs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Classification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Subtle, clonic (focal, multifocal), tonic (focal, generalized), myoclonic (focal, multifocal, generalized)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Etiology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Perinatal asphyxia, hypoxic-ischemic encephalopathy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Intracranial hemorrhage / trauma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76" w:right="0" w:hanging="284.00000000000006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Subarachnoid hemorrhage / periventricular or intraventricular hemorrhage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76" w:right="0" w:hanging="284.00000000000006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Subdural hemorrhage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Central nervous system infections / congenital malformations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Cerebrovascular syndromes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Metabolic diseases (hypoglycemia, hypocalcemia, electrolyte disturbances: hypo- and hypernatremia)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Drug-related disorders (ex: heroin, methadone, alcohol)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Benign neonatal seizures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Manifestations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Ocular: staring, pupillary </w:t>
      </w:r>
      <w:r w:rsidDel="00000000" w:rsidR="00000000" w:rsidRPr="00000000">
        <w:rPr>
          <w:rtl w:val="0"/>
        </w:rPr>
        <w:t xml:space="preserve">dilation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or constriction, tonic deviation of eyes, nystagmus, blinking, eyelid fluttering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Oral: sucking, smacking, drooling, chewing, tongue twitching, tongue protrusion, crying, grunting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Changes in vital signs: bradycardia, tachycardia, hypotension, hypertension, arrhythmia, apnea, shallow respiration, hyperpnea, irregular respiration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Color: flushing, cyanosis, pallor, mottling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Abnormal movements and tone: multifocal twitching, focal twitching, generalized myoclonus, focal myoclonus, swimming movements, bicycling movements, hypotonia, hypertonia, and opisthotonus, etc.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4"/>
        <w:jc w:val="left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Laboratory evaluation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Dextrostix, glucose, Ca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Mg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Na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BUN/Cr, GOT/GPT, ABG, NH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PT/PTT, CBC/DC, amino acid in urine and plasma, etc.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Ultrasonography, CT or MRI of the head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Blood culture if infection is suspected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CSF for culture, routine , glucose and protein if meningitis is suspected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EEG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709" w:right="0" w:hanging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Management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Keep airway patent, adequate ventilation and circulation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4305300</wp:posOffset>
            </wp:positionH>
            <wp:positionV relativeFrom="paragraph">
              <wp:posOffset>247650</wp:posOffset>
            </wp:positionV>
            <wp:extent cx="1063154" cy="1063154"/>
            <wp:effectExtent b="0" l="0" r="0" t="0"/>
            <wp:wrapNone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3154" cy="106315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Glucose IV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Anticonvulsants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4"/>
        <w:jc w:val="left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Anticonvulsants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53" w:right="0" w:firstLine="0"/>
        <w:jc w:val="left"/>
        <w:rPr>
          <w:color w:val="ff0000"/>
          <w:u w:val="single"/>
        </w:rPr>
      </w:pPr>
      <w:r w:rsidDel="00000000" w:rsidR="00000000" w:rsidRPr="00000000">
        <w:rPr>
          <w:color w:val="ff0000"/>
          <w:rtl w:val="0"/>
        </w:rPr>
        <w:tab/>
      </w:r>
      <w:r w:rsidDel="00000000" w:rsidR="00000000" w:rsidRPr="00000000">
        <w:rPr>
          <w:rFonts w:ascii="Gungsuh" w:cs="Gungsuh" w:eastAsia="Gungsuh" w:hAnsi="Gungsuh"/>
          <w:color w:val="ff0000"/>
          <w:u w:val="single"/>
          <w:rtl w:val="0"/>
        </w:rPr>
        <w:t xml:space="preserve">ILAE + 小兒神經科最新建議, 請掃右方 QR code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d9d9d9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d9d9d9" w:val="clear"/>
          <w:vertAlign w:val="baseline"/>
          <w:rtl w:val="0"/>
        </w:rPr>
        <w:t xml:space="preserve">Phenobarbital (Luminal)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d9d9d9" w:val="clear"/>
          <w:vertAlign w:val="baseline"/>
          <w:rtl w:val="0"/>
        </w:rPr>
        <w:t xml:space="preserve">First choice!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274" w:right="0" w:hanging="283"/>
        <w:jc w:val="left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Loading dose :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建議從 loading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10 </w:t>
      </w:r>
      <w:r w:rsidDel="00000000" w:rsidR="00000000" w:rsidRPr="00000000">
        <w:rPr>
          <w:rtl w:val="0"/>
        </w:rPr>
        <w:t xml:space="preserve">mg/kg/dose,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 or IV(ELBW or bleeding tendency). </w:t>
        <w:br w:type="textWrapping"/>
        <w:t xml:space="preserve">If necessary-additional dose : 5 mg/kg/dose IM/IV to a maximum of 20 mg/kg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274" w:right="0" w:hanging="283"/>
        <w:jc w:val="left"/>
        <w:rPr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Maintenance dose : GA  ≧ 30wks 3-8 mg/kg/day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40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GA＜30wks 1-3mg/kg/day IM or  IV Q12H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274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Adverse effects : sedation, lethargy, </w:t>
      </w:r>
      <w:r w:rsidDel="00000000" w:rsidR="00000000" w:rsidRPr="00000000">
        <w:rPr>
          <w:rtl w:val="0"/>
        </w:rPr>
        <w:t xml:space="preserve">paradoxical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excitement, GI upset, ataxia, rash, Steven-Johnson syndrome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274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59595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Luminal drug level monitoring：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(Ref: Micromedex)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560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Newborn Luminal 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1/2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60h-180h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560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Therapeutic level : 15-40 mcg/ml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(Ref : Avery’s Diseases of the Newborn 9th edition)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560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驗藥物濃度的時間：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43" w:right="0" w:hanging="284.00000000000006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suspect intoxication→ 隨時都可以驗藥化濃度!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43" w:right="0" w:hanging="284.00000000000006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susepct 劑量不足→ 至少3-4個半衰期後再驗；急的話，</w:t>
      </w: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至少５天後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再驗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560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藥物濃度報告出來 → 與主治醫師、小兒神經科、NI/NBC藥師討論→調劑量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hd w:fill="d9d9d9" w:val="clear"/>
          <w:rtl w:val="0"/>
        </w:rPr>
        <w:t xml:space="preserve">Levetiracetem </w:t>
      </w:r>
      <w:r w:rsidDel="00000000" w:rsidR="00000000" w:rsidRPr="00000000">
        <w:rPr>
          <w:shd w:fill="d9d9d9" w:val="clear"/>
          <w:rtl w:val="0"/>
        </w:rPr>
        <w:t xml:space="preserve">(</w:t>
      </w:r>
      <w:r w:rsidDel="00000000" w:rsidR="00000000" w:rsidRPr="00000000">
        <w:rPr>
          <w:b w:val="1"/>
          <w:bCs w:val="1"/>
          <w:shd w:fill="d9d9d9" w:val="clear"/>
          <w:rtl w:val="0"/>
        </w:rPr>
        <w:t xml:space="preserve">Keppra)</w:t>
      </w:r>
      <w:r w:rsidDel="00000000" w:rsidR="00000000" w:rsidRPr="00000000">
        <w:rPr>
          <w:rtl w:val="0"/>
        </w:rPr>
        <w:t xml:space="preserve"> (500mg/5ml vial, 100mg/ml oral solution)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32"/>
        </w:numPr>
        <w:spacing w:line="360" w:lineRule="auto"/>
        <w:ind w:left="1274" w:hanging="283"/>
        <w:rPr/>
      </w:pPr>
      <w:r w:rsidDel="00000000" w:rsidR="00000000" w:rsidRPr="00000000">
        <w:rPr>
          <w:rtl w:val="0"/>
        </w:rPr>
        <w:t xml:space="preserve">Loading dose :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20 </w:t>
      </w:r>
      <w:r w:rsidDel="00000000" w:rsidR="00000000" w:rsidRPr="00000000">
        <w:rPr>
          <w:rFonts w:ascii="Gungsuh" w:cs="Gungsuh" w:eastAsia="Gungsuh" w:hAnsi="Gungsuh"/>
          <w:color w:val="ff0000"/>
          <w:rtl w:val="0"/>
        </w:rPr>
        <w:t xml:space="preserve">mg/kg/dose, IVD 30min, 可以 loading 2 times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32"/>
        </w:numPr>
        <w:spacing w:line="360" w:lineRule="auto"/>
        <w:ind w:left="1274" w:hanging="283"/>
        <w:rPr/>
      </w:pPr>
      <w:r w:rsidDel="00000000" w:rsidR="00000000" w:rsidRPr="00000000">
        <w:rPr>
          <w:rtl w:val="0"/>
        </w:rPr>
        <w:t xml:space="preserve">Maintenance dose :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30-60</w:t>
      </w:r>
      <w:r w:rsidDel="00000000" w:rsidR="00000000" w:rsidRPr="00000000">
        <w:rPr>
          <w:rtl w:val="0"/>
        </w:rPr>
        <w:t xml:space="preserve"> mg/kg/day q12h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32"/>
        </w:numPr>
        <w:spacing w:line="360" w:lineRule="auto"/>
        <w:ind w:left="1274" w:hanging="283"/>
        <w:rPr/>
      </w:pPr>
      <w:r w:rsidDel="00000000" w:rsidR="00000000" w:rsidRPr="00000000">
        <w:rPr>
          <w:rtl w:val="0"/>
        </w:rPr>
        <w:t xml:space="preserve">IV diluted in D5W or NS, max concentration: 15mg/ml, drip 15-30 mins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32"/>
        </w:numPr>
        <w:spacing w:line="360" w:lineRule="auto"/>
        <w:ind w:left="1274" w:hanging="283"/>
        <w:rPr/>
      </w:pPr>
      <w:r w:rsidDel="00000000" w:rsidR="00000000" w:rsidRPr="00000000">
        <w:rPr>
          <w:rtl w:val="0"/>
        </w:rPr>
        <w:t xml:space="preserve">Adverse effects : somnolence, irritability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d9d9d9" w:val="clear"/>
          <w:vertAlign w:val="baseline"/>
          <w:rtl w:val="0"/>
        </w:rPr>
        <w:t xml:space="preserve">Phenytoin (Dilantin</w:t>
      </w:r>
      <w:r w:rsidDel="00000000" w:rsidR="00000000" w:rsidRPr="00000000">
        <w:rPr>
          <w:b w:val="1"/>
          <w:bCs w:val="1"/>
          <w:shd w:fill="d9d9d9" w:val="clear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(50mg/ml)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274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Dosage: 建議從 loading 10mg/kg/dose, maintenance 2.5mg/kg/dose q12h開始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560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Loading dose: 20 mg/kg/dose IVD (1 mg/kg/min) NI常用IV slowly push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560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Maintenance dose: 3~8 mg/kg /day IV q12h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560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Diluted in an electrolyte solution (in dextrose water→precipitation)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274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Therapeutic level: 10-20 mcg/mL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274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Adverse effects : extravasation causes inflammation and necrosis, other rare in neonates, nystagmus, ataxia, lethargy, slurred speech, diplopia, headache, hirsutism, behavior changes, gum hyperplasia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d9d9d9" w:val="clear"/>
          <w:vertAlign w:val="baseline"/>
          <w:rtl w:val="0"/>
        </w:rPr>
        <w:t xml:space="preserve">Midazolam (Dormicum)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: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274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Dosage：(5mg/ml amp)</w:t>
        <w:br w:type="textWrapping"/>
        <w:t xml:space="preserve">Give 0.15 mg/kg iv bolus and l μg/kg/min IV continuous infusion, with increment of 1 μg/kg/min every 15 min until seizures stop or up to the upper limit of 10μg/kg/min.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274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Adverse effects : miosis, respiratory depression, drowsiness, bradycardia, hypotension, constipation, sedation, GI upset, urine retention, histamine release, sweating, physiologic dependent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274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泡法：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6×BW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mg in D10W 10 ml，1ml/hr=10 ug/kg/min，Max:10ug/kg/min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d9d9d9" w:val="clear"/>
          <w:vertAlign w:val="baseline"/>
          <w:rtl w:val="0"/>
        </w:rPr>
        <w:t xml:space="preserve">Lorazepam (Ativan)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(Reference: NEOFAX, 2011)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274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Usual dosage : 0.05-0.1 mg/kg/dose IV slowly push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274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Repeat doses based on clinical response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274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Adverse effects : Respiratory depression, rhythmic myoclonic jerking has occurred in premature neonates receiving lorazepam for sedation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Valproic acid (Depakine) : 小於兩歲不建議使用，因肝毒性明顯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48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48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48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48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48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48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48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48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48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48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48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120" w:line="240" w:lineRule="auto"/>
        <w:ind w:left="480" w:right="0" w:hanging="4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Hypoxic Ischemic Encephalopathy(HIE)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709" w:right="0" w:hanging="252.9999999999999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Etiology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Antepartum : maternal hypotension, infertility treatment, thyroid disease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Intrapartum : maternal fever, difficult forceps delivery, breech extraction, cord prolapse, abruptio placentae etc.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Postnatal : severe respiratory distress, congenital heart disease, sepsis, and shock etc.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709" w:right="0" w:hanging="252.9999999999999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Clinical presentations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Symptoms usually evolve over a period of 72 hours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First 12 hours : not easily arousable, periodic breathing with apnea or bradycardia, intact pupillary responses, hypotonia, Moro/grasp/suck/swallow reflex may be absent or depressed, seizure (+/-)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12-24 hours :  increase in the level of alertness, seizure, apnea, jitteriness, weakness in the proximal limbs, exaggerated Moro reflex and DTR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24-72 hours : level of consciousness deteriorates, followed by respiratory arrest and signs of brainstem dysfunction such as loss of responsiveness to the doll’s eyes maneuver, fixed and dilated pupils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709" w:right="0" w:hanging="252.9999999999999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Diagnosis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(Ref : Avery’s Diseases of the Newborn 9th edition)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d9d9d9" w:val="clear"/>
          <w:vertAlign w:val="baseline"/>
          <w:rtl w:val="0"/>
        </w:rPr>
        <w:t xml:space="preserve">2021 revised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Metabolic abnormalities, cerebral dysgenesis, and infection can mimic HIE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History of intrauterine distress, eg. abnormalities on the fetal heart tracing, passage of meconium, or a history of difficult labor or delivery with decrease in placental or fetal blood flow; history of a difficult resuscitation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Laboratory studies may show metabolic complications, such as hypoglycemia, hypocalcemia, hyponatremia, and acidosis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EEG, brain echo, brain MRI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595959"/>
          <w:sz w:val="22"/>
          <w:szCs w:val="22"/>
          <w:rtl w:val="0"/>
        </w:rPr>
        <w:t xml:space="preserve">(Ref: Arch Pediatr Adolesc Med. 2012;166(7):634-640)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211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MRI 建議事件發生後第5-7或第10-14天做，因為第7-10天有pseudonormalization，但實際檢查時間須配合臨床情形，如呼吸器使用與否來決定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Brain CT often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useful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709" w:right="0" w:hanging="252.9999999999999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Treatment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Supportive care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274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Oxygen to prevent further hypoxia during a seizure or secondary to prolonged apnea, in severe cases, mechanical ventilation may be necessary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274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Plasma expanders for hypotension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274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Correct acidosis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274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Maintain blood sugar at least 45 mg/dl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274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Fluid to maintain urine output, D10W at 65 ml/kg/day is recommended at day 1 (but fluid requirement will depend on the presence of asphyxia-induced renal  failure)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993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Medications :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274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Anticonvulsants for seizure: phenobarbital, phenytoin, midazolam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274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d9d9d9" w:val="clear"/>
          <w:vertAlign w:val="baseline"/>
          <w:rtl w:val="0"/>
        </w:rPr>
        <w:t xml:space="preserve">Erythropoietin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(EPO) alfa (4000 IU/amp,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d9d9d9" w:val="clear"/>
          <w:vertAlign w:val="baseline"/>
          <w:rtl w:val="0"/>
        </w:rPr>
        <w:t xml:space="preserve">NT811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amp)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d9d9d9" w:val="clear"/>
          <w:vertAlign w:val="baseline"/>
          <w:rtl w:val="0"/>
        </w:rPr>
        <w:t xml:space="preserve">自費使用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560" w:right="0" w:hanging="283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Dosage for HIE: 1000IU/kg/day at DOL 1, 2, 3, 5, 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59"/>
          <w:sz w:val="16"/>
          <w:szCs w:val="16"/>
          <w:u w:val="none"/>
          <w:shd w:fill="auto" w:val="clear"/>
          <w:vertAlign w:val="baseline"/>
          <w:rtl w:val="0"/>
        </w:rPr>
        <w:t xml:space="preserve">(Ref: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59"/>
          <w:sz w:val="16"/>
          <w:szCs w:val="16"/>
          <w:highlight w:val="white"/>
          <w:u w:val="none"/>
          <w:vertAlign w:val="baseline"/>
          <w:rtl w:val="0"/>
        </w:rPr>
        <w:t xml:space="preserve">NEATO trial, Wu el al., 2012&amp;2016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59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560" w:right="0" w:hanging="283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Dosage for PVL: 2500 IU/kg/day qd x 3 days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560" w:right="0" w:hanging="283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Slowly iv push (over 1-5 mins) or SC, 不可IV drip or IM</w:t>
      </w:r>
      <w:r w:rsidDel="00000000" w:rsidR="00000000" w:rsidRPr="00000000">
        <w:rPr>
          <w:rtl w:val="0"/>
        </w:rPr>
      </w:r>
    </w:p>
    <w:tbl>
      <w:tblPr>
        <w:tblStyle w:val="Table2"/>
        <w:tblW w:w="9300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2835"/>
        <w:gridCol w:w="1830"/>
        <w:gridCol w:w="1965"/>
        <w:gridCol w:w="2670"/>
        <w:tblGridChange w:id="0">
          <w:tblGrid>
            <w:gridCol w:w="2835"/>
            <w:gridCol w:w="1830"/>
            <w:gridCol w:w="1965"/>
            <w:gridCol w:w="2670"/>
          </w:tblGrid>
        </w:tblGridChange>
      </w:tblGrid>
      <w:tr>
        <w:trPr>
          <w:cantSplit w:val="0"/>
          <w:trHeight w:val="397" w:hRule="atLeast"/>
          <w:tblHeader w:val="1"/>
        </w:trPr>
        <w:tc>
          <w:tcPr>
            <w:gridSpan w:val="4"/>
            <w:tcBorders>
              <w:top w:color="ffffff" w:space="0" w:sz="8" w:val="single"/>
              <w:left w:color="ffffff" w:space="0" w:sz="8" w:val="single"/>
              <w:bottom w:color="525252" w:space="0" w:sz="4" w:val="single"/>
              <w:right w:color="ffffff" w:space="0" w:sz="8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A">
            <w:pPr>
              <w:tabs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</w:tabs>
              <w:spacing w:before="120" w:line="340" w:lineRule="auto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Modified Sarnat Staging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1"/>
        </w:trPr>
        <w:tc>
          <w:tcPr>
            <w:tcBorders>
              <w:top w:color="525252" w:space="0" w:sz="4" w:val="single"/>
              <w:left w:color="525252" w:space="0" w:sz="4" w:val="single"/>
              <w:bottom w:color="525252" w:space="0" w:sz="4" w:val="single"/>
              <w:right w:color="525252" w:space="0" w:sz="4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line="3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25252" w:space="0" w:sz="4" w:val="single"/>
              <w:left w:color="525252" w:space="0" w:sz="4" w:val="single"/>
              <w:bottom w:color="525252" w:space="0" w:sz="4" w:val="single"/>
              <w:right w:color="525252" w:space="0" w:sz="4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tabs>
                <w:tab w:val="left" w:leader="none" w:pos="1440"/>
              </w:tabs>
              <w:spacing w:line="340" w:lineRule="auto"/>
              <w:jc w:val="center"/>
              <w:rPr>
                <w:rFonts w:ascii="Calibri" w:cs="Calibri" w:eastAsia="Calibri" w:hAnsi="Calibri"/>
                <w:highlight w:val="black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highlight w:val="black"/>
                <w:rtl w:val="0"/>
              </w:rPr>
              <w:t xml:space="preserve">Stage 1 (Mild)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25252" w:space="0" w:sz="4" w:val="single"/>
              <w:left w:color="525252" w:space="0" w:sz="4" w:val="single"/>
              <w:bottom w:color="525252" w:space="0" w:sz="4" w:val="single"/>
              <w:right w:color="525252" w:space="0" w:sz="4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tabs>
                <w:tab w:val="left" w:leader="none" w:pos="1440"/>
              </w:tabs>
              <w:spacing w:line="340" w:lineRule="auto"/>
              <w:jc w:val="center"/>
              <w:rPr>
                <w:rFonts w:ascii="Calibri" w:cs="Calibri" w:eastAsia="Calibri" w:hAnsi="Calibri"/>
                <w:highlight w:val="black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highlight w:val="black"/>
                <w:rtl w:val="0"/>
              </w:rPr>
              <w:t xml:space="preserve">Stage 2 (Moderate)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25252" w:space="0" w:sz="4" w:val="single"/>
              <w:left w:color="525252" w:space="0" w:sz="4" w:val="single"/>
              <w:bottom w:color="525252" w:space="0" w:sz="4" w:val="single"/>
              <w:right w:color="525252" w:space="0" w:sz="4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tabs>
                <w:tab w:val="left" w:leader="none" w:pos="1440"/>
              </w:tabs>
              <w:spacing w:line="340" w:lineRule="auto"/>
              <w:jc w:val="center"/>
              <w:rPr>
                <w:rFonts w:ascii="Calibri" w:cs="Calibri" w:eastAsia="Calibri" w:hAnsi="Calibri"/>
                <w:highlight w:val="black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highlight w:val="black"/>
                <w:rtl w:val="0"/>
              </w:rPr>
              <w:t xml:space="preserve">Stage 3 (Severe)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1"/>
        </w:trPr>
        <w:tc>
          <w:tcPr>
            <w:tcBorders>
              <w:top w:color="525252" w:space="0" w:sz="4" w:val="single"/>
              <w:left w:color="525252" w:space="0" w:sz="4" w:val="single"/>
              <w:bottom w:color="525252" w:space="0" w:sz="4" w:val="single"/>
              <w:right w:color="525252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tabs>
                <w:tab w:val="left" w:leader="none" w:pos="2265"/>
              </w:tabs>
              <w:spacing w:line="340" w:lineRule="auto"/>
              <w:ind w:firstLine="127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1. Level of Consciousness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25252" w:space="0" w:sz="4" w:val="single"/>
              <w:left w:color="525252" w:space="0" w:sz="4" w:val="single"/>
              <w:bottom w:color="525252" w:space="0" w:sz="4" w:val="single"/>
              <w:right w:color="525252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tabs>
                <w:tab w:val="left" w:leader="none" w:pos="1440"/>
              </w:tabs>
              <w:spacing w:line="340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Hyperalert</w:t>
            </w:r>
          </w:p>
        </w:tc>
        <w:tc>
          <w:tcPr>
            <w:tcBorders>
              <w:top w:color="525252" w:space="0" w:sz="4" w:val="single"/>
              <w:left w:color="525252" w:space="0" w:sz="4" w:val="single"/>
              <w:bottom w:color="525252" w:space="0" w:sz="4" w:val="single"/>
              <w:right w:color="525252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tabs>
                <w:tab w:val="left" w:leader="none" w:pos="1440"/>
              </w:tabs>
              <w:spacing w:line="340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Lethargic/obtunded </w:t>
            </w:r>
          </w:p>
        </w:tc>
        <w:tc>
          <w:tcPr>
            <w:tcBorders>
              <w:top w:color="525252" w:space="0" w:sz="4" w:val="single"/>
              <w:left w:color="525252" w:space="0" w:sz="4" w:val="single"/>
              <w:bottom w:color="525252" w:space="0" w:sz="4" w:val="single"/>
              <w:right w:color="525252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tabs>
                <w:tab w:val="left" w:leader="none" w:pos="1440"/>
              </w:tabs>
              <w:spacing w:line="340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Stupor/coma</w:t>
            </w:r>
          </w:p>
        </w:tc>
      </w:tr>
      <w:tr>
        <w:trPr>
          <w:cantSplit w:val="0"/>
          <w:trHeight w:val="397" w:hRule="atLeast"/>
          <w:tblHeader w:val="1"/>
        </w:trPr>
        <w:tc>
          <w:tcPr>
            <w:tcBorders>
              <w:top w:color="525252" w:space="0" w:sz="4" w:val="single"/>
              <w:left w:color="525252" w:space="0" w:sz="4" w:val="single"/>
              <w:bottom w:color="525252" w:space="0" w:sz="4" w:val="single"/>
              <w:right w:color="525252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tabs>
                <w:tab w:val="left" w:leader="none" w:pos="1440"/>
              </w:tabs>
              <w:spacing w:line="340" w:lineRule="auto"/>
              <w:ind w:firstLine="127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2. 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25252" w:space="0" w:sz="4" w:val="single"/>
              <w:left w:color="525252" w:space="0" w:sz="4" w:val="single"/>
              <w:bottom w:color="525252" w:space="0" w:sz="4" w:val="single"/>
              <w:right w:color="525252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tabs>
                <w:tab w:val="left" w:leader="none" w:pos="1440"/>
              </w:tabs>
              <w:spacing w:line="340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Normal </w:t>
            </w:r>
          </w:p>
        </w:tc>
        <w:tc>
          <w:tcPr>
            <w:tcBorders>
              <w:top w:color="525252" w:space="0" w:sz="4" w:val="single"/>
              <w:left w:color="525252" w:space="0" w:sz="4" w:val="single"/>
              <w:bottom w:color="525252" w:space="0" w:sz="4" w:val="single"/>
              <w:right w:color="525252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tabs>
                <w:tab w:val="left" w:leader="none" w:pos="1440"/>
              </w:tabs>
              <w:spacing w:line="340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Decreased</w:t>
            </w:r>
          </w:p>
        </w:tc>
        <w:tc>
          <w:tcPr>
            <w:tcBorders>
              <w:top w:color="525252" w:space="0" w:sz="4" w:val="single"/>
              <w:left w:color="525252" w:space="0" w:sz="4" w:val="single"/>
              <w:bottom w:color="525252" w:space="0" w:sz="4" w:val="single"/>
              <w:right w:color="525252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tabs>
                <w:tab w:val="left" w:leader="none" w:pos="1440"/>
              </w:tabs>
              <w:spacing w:line="340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Absent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4"/>
            <w:tcBorders>
              <w:top w:color="525252" w:space="0" w:sz="4" w:val="single"/>
              <w:left w:color="525252" w:space="0" w:sz="4" w:val="single"/>
              <w:bottom w:color="525252" w:space="0" w:sz="4" w:val="single"/>
              <w:right w:color="525252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tabs>
                <w:tab w:val="left" w:leader="none" w:pos="1440"/>
              </w:tabs>
              <w:spacing w:line="340" w:lineRule="auto"/>
              <w:ind w:firstLine="127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3. Neuromuscular 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525252" w:space="0" w:sz="4" w:val="single"/>
              <w:left w:color="525252" w:space="0" w:sz="4" w:val="single"/>
              <w:bottom w:color="525252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tabs>
                <w:tab w:val="left" w:leader="none" w:pos="1440"/>
              </w:tabs>
              <w:spacing w:line="340" w:lineRule="auto"/>
              <w:ind w:firstLine="413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Muscle Tone</w:t>
            </w:r>
          </w:p>
        </w:tc>
        <w:tc>
          <w:tcPr>
            <w:tcBorders>
              <w:top w:color="525252" w:space="0" w:sz="4" w:val="single"/>
              <w:left w:color="525252" w:space="0" w:sz="4" w:val="single"/>
              <w:bottom w:color="525252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F">
            <w:pPr>
              <w:tabs>
                <w:tab w:val="left" w:leader="none" w:pos="1440"/>
              </w:tabs>
              <w:spacing w:line="340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Normal</w:t>
            </w:r>
          </w:p>
        </w:tc>
        <w:tc>
          <w:tcPr>
            <w:tcBorders>
              <w:top w:color="525252" w:space="0" w:sz="4" w:val="single"/>
              <w:left w:color="000000" w:space="0" w:sz="4" w:val="single"/>
              <w:bottom w:color="525252" w:space="0" w:sz="4" w:val="single"/>
              <w:right w:color="525252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0">
            <w:pPr>
              <w:tabs>
                <w:tab w:val="left" w:leader="none" w:pos="1440"/>
              </w:tabs>
              <w:spacing w:line="340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Mild hypotonia</w:t>
            </w:r>
          </w:p>
        </w:tc>
        <w:tc>
          <w:tcPr>
            <w:tcBorders>
              <w:top w:color="525252" w:space="0" w:sz="4" w:val="single"/>
              <w:left w:color="000000" w:space="0" w:sz="4" w:val="single"/>
              <w:bottom w:color="525252" w:space="0" w:sz="4" w:val="single"/>
              <w:right w:color="525252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1">
            <w:pPr>
              <w:tabs>
                <w:tab w:val="left" w:leader="none" w:pos="1440"/>
              </w:tabs>
              <w:spacing w:line="340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Flaccid</w:t>
            </w:r>
          </w:p>
        </w:tc>
      </w:tr>
      <w:tr>
        <w:trPr>
          <w:cantSplit w:val="0"/>
          <w:trHeight w:val="794" w:hRule="atLeast"/>
          <w:tblHeader w:val="0"/>
        </w:trPr>
        <w:tc>
          <w:tcPr>
            <w:tcBorders>
              <w:top w:color="525252" w:space="0" w:sz="4" w:val="single"/>
              <w:left w:color="525252" w:space="0" w:sz="4" w:val="single"/>
              <w:bottom w:color="525252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tabs>
                <w:tab w:val="left" w:leader="none" w:pos="1440"/>
              </w:tabs>
              <w:spacing w:line="340" w:lineRule="auto"/>
              <w:ind w:firstLine="413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Posture</w:t>
            </w:r>
          </w:p>
        </w:tc>
        <w:tc>
          <w:tcPr>
            <w:tcBorders>
              <w:top w:color="525252" w:space="0" w:sz="4" w:val="single"/>
              <w:left w:color="000000" w:space="0" w:sz="4" w:val="single"/>
              <w:bottom w:color="525252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tabs>
                <w:tab w:val="left" w:leader="none" w:pos="1440"/>
              </w:tabs>
              <w:spacing w:line="340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Mild distal flexion</w:t>
            </w:r>
          </w:p>
        </w:tc>
        <w:tc>
          <w:tcPr>
            <w:tcBorders>
              <w:top w:color="525252" w:space="0" w:sz="4" w:val="single"/>
              <w:left w:color="000000" w:space="0" w:sz="4" w:val="single"/>
              <w:bottom w:color="525252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tabs>
                <w:tab w:val="left" w:leader="none" w:pos="1440"/>
              </w:tabs>
              <w:spacing w:line="340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Strong distal flexion</w:t>
            </w:r>
          </w:p>
        </w:tc>
        <w:tc>
          <w:tcPr>
            <w:tcBorders>
              <w:top w:color="525252" w:space="0" w:sz="4" w:val="single"/>
              <w:left w:color="000000" w:space="0" w:sz="4" w:val="single"/>
              <w:bottom w:color="525252" w:space="0" w:sz="4" w:val="single"/>
              <w:right w:color="525252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tabs>
                <w:tab w:val="left" w:leader="none" w:pos="1440"/>
              </w:tabs>
              <w:spacing w:line="340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Intermittent decerebration (extension)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525252" w:space="0" w:sz="4" w:val="single"/>
              <w:left w:color="525252" w:space="0" w:sz="4" w:val="single"/>
              <w:bottom w:color="525252" w:space="0" w:sz="4" w:val="single"/>
              <w:right w:color="525252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tabs>
                <w:tab w:val="left" w:leader="none" w:pos="1440"/>
              </w:tabs>
              <w:spacing w:line="340" w:lineRule="auto"/>
              <w:ind w:firstLine="413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Stretch Reflexes</w:t>
            </w:r>
          </w:p>
        </w:tc>
        <w:tc>
          <w:tcPr>
            <w:tcBorders>
              <w:top w:color="525252" w:space="0" w:sz="4" w:val="single"/>
              <w:left w:color="525252" w:space="0" w:sz="4" w:val="single"/>
              <w:bottom w:color="525252" w:space="0" w:sz="4" w:val="single"/>
              <w:right w:color="525252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tabs>
                <w:tab w:val="left" w:leader="none" w:pos="1440"/>
              </w:tabs>
              <w:spacing w:line="340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Overactive</w:t>
            </w:r>
          </w:p>
        </w:tc>
        <w:tc>
          <w:tcPr>
            <w:tcBorders>
              <w:top w:color="525252" w:space="0" w:sz="4" w:val="single"/>
              <w:left w:color="525252" w:space="0" w:sz="4" w:val="single"/>
              <w:bottom w:color="525252" w:space="0" w:sz="4" w:val="single"/>
              <w:right w:color="525252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tabs>
                <w:tab w:val="left" w:leader="none" w:pos="1440"/>
              </w:tabs>
              <w:spacing w:line="340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Overactive</w:t>
            </w:r>
          </w:p>
        </w:tc>
        <w:tc>
          <w:tcPr>
            <w:tcBorders>
              <w:top w:color="525252" w:space="0" w:sz="4" w:val="single"/>
              <w:left w:color="525252" w:space="0" w:sz="4" w:val="single"/>
              <w:bottom w:color="525252" w:space="0" w:sz="4" w:val="single"/>
              <w:right w:color="525252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tabs>
                <w:tab w:val="left" w:leader="none" w:pos="1440"/>
              </w:tabs>
              <w:spacing w:line="340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Decreased or absent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4"/>
            <w:tcBorders>
              <w:top w:color="525252" w:space="0" w:sz="4" w:val="single"/>
              <w:left w:color="525252" w:space="0" w:sz="4" w:val="single"/>
              <w:bottom w:color="525252" w:space="0" w:sz="4" w:val="single"/>
              <w:right w:color="525252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tabs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</w:tabs>
              <w:spacing w:line="340" w:lineRule="auto"/>
              <w:ind w:firstLine="127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4. Complex/primitive Reflexes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525252" w:space="0" w:sz="4" w:val="single"/>
              <w:left w:color="525252" w:space="0" w:sz="4" w:val="single"/>
              <w:bottom w:color="525252" w:space="0" w:sz="4" w:val="single"/>
              <w:right w:color="525252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tabs>
                <w:tab w:val="left" w:leader="none" w:pos="1440"/>
              </w:tabs>
              <w:spacing w:line="340" w:lineRule="auto"/>
              <w:ind w:firstLine="413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Suck</w:t>
            </w:r>
          </w:p>
        </w:tc>
        <w:tc>
          <w:tcPr>
            <w:tcBorders>
              <w:top w:color="525252" w:space="0" w:sz="4" w:val="single"/>
              <w:left w:color="525252" w:space="0" w:sz="4" w:val="single"/>
              <w:bottom w:color="525252" w:space="0" w:sz="4" w:val="single"/>
              <w:right w:color="525252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tabs>
                <w:tab w:val="left" w:leader="none" w:pos="1440"/>
              </w:tabs>
              <w:spacing w:line="340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Weak</w:t>
            </w:r>
          </w:p>
        </w:tc>
        <w:tc>
          <w:tcPr>
            <w:tcBorders>
              <w:top w:color="525252" w:space="0" w:sz="4" w:val="single"/>
              <w:left w:color="525252" w:space="0" w:sz="4" w:val="single"/>
              <w:bottom w:color="525252" w:space="0" w:sz="4" w:val="single"/>
              <w:right w:color="525252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tabs>
                <w:tab w:val="left" w:leader="none" w:pos="1440"/>
              </w:tabs>
              <w:spacing w:line="340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Weak or absent</w:t>
            </w:r>
          </w:p>
        </w:tc>
        <w:tc>
          <w:tcPr>
            <w:tcBorders>
              <w:top w:color="525252" w:space="0" w:sz="4" w:val="single"/>
              <w:left w:color="525252" w:space="0" w:sz="4" w:val="single"/>
              <w:bottom w:color="525252" w:space="0" w:sz="4" w:val="single"/>
              <w:right w:color="525252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tabs>
                <w:tab w:val="left" w:leader="none" w:pos="1440"/>
              </w:tabs>
              <w:spacing w:line="340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Absent</w:t>
            </w:r>
          </w:p>
        </w:tc>
      </w:tr>
      <w:tr>
        <w:trPr>
          <w:cantSplit w:val="0"/>
          <w:trHeight w:val="794" w:hRule="atLeast"/>
          <w:tblHeader w:val="0"/>
        </w:trPr>
        <w:tc>
          <w:tcPr>
            <w:tcBorders>
              <w:top w:color="525252" w:space="0" w:sz="4" w:val="single"/>
              <w:left w:color="525252" w:space="0" w:sz="4" w:val="single"/>
              <w:bottom w:color="525252" w:space="0" w:sz="4" w:val="single"/>
              <w:right w:color="525252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tabs>
                <w:tab w:val="left" w:leader="none" w:pos="1440"/>
              </w:tabs>
              <w:spacing w:line="340" w:lineRule="auto"/>
              <w:ind w:firstLine="413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Moro</w:t>
            </w:r>
          </w:p>
        </w:tc>
        <w:tc>
          <w:tcPr>
            <w:tcBorders>
              <w:top w:color="525252" w:space="0" w:sz="4" w:val="single"/>
              <w:left w:color="525252" w:space="0" w:sz="4" w:val="single"/>
              <w:bottom w:color="525252" w:space="0" w:sz="4" w:val="single"/>
              <w:right w:color="525252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tabs>
                <w:tab w:val="left" w:leader="none" w:pos="1440"/>
              </w:tabs>
              <w:spacing w:line="340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Strong; </w:t>
            </w:r>
          </w:p>
          <w:p w:rsidR="00000000" w:rsidDel="00000000" w:rsidP="00000000" w:rsidRDefault="00000000" w:rsidRPr="00000000" w14:paraId="00000104">
            <w:pPr>
              <w:tabs>
                <w:tab w:val="left" w:leader="none" w:pos="1440"/>
              </w:tabs>
              <w:spacing w:line="340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low threshold</w:t>
            </w:r>
          </w:p>
        </w:tc>
        <w:tc>
          <w:tcPr>
            <w:tcBorders>
              <w:top w:color="525252" w:space="0" w:sz="4" w:val="single"/>
              <w:left w:color="525252" w:space="0" w:sz="4" w:val="single"/>
              <w:bottom w:color="525252" w:space="0" w:sz="4" w:val="single"/>
              <w:right w:color="525252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tabs>
                <w:tab w:val="left" w:leader="none" w:pos="1440"/>
              </w:tabs>
              <w:spacing w:line="340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Weak; incomplete;</w:t>
            </w:r>
          </w:p>
          <w:p w:rsidR="00000000" w:rsidDel="00000000" w:rsidP="00000000" w:rsidRDefault="00000000" w:rsidRPr="00000000" w14:paraId="00000106">
            <w:pPr>
              <w:tabs>
                <w:tab w:val="left" w:leader="none" w:pos="1440"/>
              </w:tabs>
              <w:spacing w:line="340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High threshold</w:t>
            </w:r>
          </w:p>
        </w:tc>
        <w:tc>
          <w:tcPr>
            <w:tcBorders>
              <w:top w:color="525252" w:space="0" w:sz="4" w:val="single"/>
              <w:left w:color="525252" w:space="0" w:sz="4" w:val="single"/>
              <w:bottom w:color="525252" w:space="0" w:sz="4" w:val="single"/>
              <w:right w:color="525252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tabs>
                <w:tab w:val="left" w:leader="none" w:pos="1440"/>
              </w:tabs>
              <w:spacing w:line="340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Absent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525252" w:space="0" w:sz="4" w:val="single"/>
              <w:left w:color="525252" w:space="0" w:sz="4" w:val="single"/>
              <w:bottom w:color="525252" w:space="0" w:sz="4" w:val="single"/>
              <w:right w:color="525252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tabs>
                <w:tab w:val="left" w:leader="none" w:pos="1440"/>
              </w:tabs>
              <w:spacing w:line="340" w:lineRule="auto"/>
              <w:ind w:firstLine="413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Tonic reflex</w:t>
            </w:r>
          </w:p>
        </w:tc>
        <w:tc>
          <w:tcPr>
            <w:tcBorders>
              <w:top w:color="525252" w:space="0" w:sz="4" w:val="single"/>
              <w:left w:color="525252" w:space="0" w:sz="4" w:val="single"/>
              <w:bottom w:color="525252" w:space="0" w:sz="4" w:val="single"/>
              <w:right w:color="525252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tabs>
                <w:tab w:val="left" w:leader="none" w:pos="1440"/>
              </w:tabs>
              <w:spacing w:line="340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Slight</w:t>
            </w:r>
          </w:p>
        </w:tc>
        <w:tc>
          <w:tcPr>
            <w:tcBorders>
              <w:top w:color="525252" w:space="0" w:sz="4" w:val="single"/>
              <w:left w:color="525252" w:space="0" w:sz="4" w:val="single"/>
              <w:bottom w:color="525252" w:space="0" w:sz="4" w:val="single"/>
              <w:right w:color="525252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tabs>
                <w:tab w:val="left" w:leader="none" w:pos="1440"/>
              </w:tabs>
              <w:spacing w:line="340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Strong</w:t>
            </w:r>
          </w:p>
        </w:tc>
        <w:tc>
          <w:tcPr>
            <w:tcBorders>
              <w:top w:color="525252" w:space="0" w:sz="4" w:val="single"/>
              <w:left w:color="525252" w:space="0" w:sz="4" w:val="single"/>
              <w:bottom w:color="525252" w:space="0" w:sz="4" w:val="single"/>
              <w:right w:color="525252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tabs>
                <w:tab w:val="left" w:leader="none" w:pos="1440"/>
              </w:tabs>
              <w:spacing w:line="340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Absent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4"/>
            <w:tcBorders>
              <w:top w:color="525252" w:space="0" w:sz="4" w:val="single"/>
              <w:left w:color="525252" w:space="0" w:sz="4" w:val="single"/>
              <w:bottom w:color="525252" w:space="0" w:sz="4" w:val="single"/>
              <w:right w:color="525252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tabs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</w:tabs>
              <w:spacing w:line="340" w:lineRule="auto"/>
              <w:ind w:firstLine="127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5. Autonomic Function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525252" w:space="0" w:sz="4" w:val="single"/>
              <w:left w:color="525252" w:space="0" w:sz="4" w:val="single"/>
              <w:bottom w:color="525252" w:space="0" w:sz="4" w:val="single"/>
              <w:right w:color="525252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tabs>
                <w:tab w:val="left" w:leader="none" w:pos="1440"/>
              </w:tabs>
              <w:spacing w:line="340" w:lineRule="auto"/>
              <w:ind w:firstLine="413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Pupil</w:t>
            </w:r>
          </w:p>
        </w:tc>
        <w:tc>
          <w:tcPr>
            <w:tcBorders>
              <w:top w:color="525252" w:space="0" w:sz="4" w:val="single"/>
              <w:left w:color="525252" w:space="0" w:sz="4" w:val="single"/>
              <w:bottom w:color="525252" w:space="0" w:sz="4" w:val="single"/>
              <w:right w:color="525252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tabs>
                <w:tab w:val="left" w:leader="none" w:pos="1440"/>
              </w:tabs>
              <w:spacing w:line="340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Mydriasis</w:t>
            </w:r>
          </w:p>
        </w:tc>
        <w:tc>
          <w:tcPr>
            <w:tcBorders>
              <w:top w:color="525252" w:space="0" w:sz="4" w:val="single"/>
              <w:left w:color="525252" w:space="0" w:sz="4" w:val="single"/>
              <w:bottom w:color="525252" w:space="0" w:sz="4" w:val="single"/>
              <w:right w:color="525252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tabs>
                <w:tab w:val="left" w:leader="none" w:pos="1440"/>
              </w:tabs>
              <w:spacing w:line="340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Miosis</w:t>
            </w:r>
          </w:p>
        </w:tc>
        <w:tc>
          <w:tcPr>
            <w:tcBorders>
              <w:top w:color="525252" w:space="0" w:sz="4" w:val="single"/>
              <w:left w:color="525252" w:space="0" w:sz="4" w:val="single"/>
              <w:bottom w:color="525252" w:space="0" w:sz="4" w:val="single"/>
              <w:right w:color="525252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tabs>
                <w:tab w:val="left" w:leader="none" w:pos="1440"/>
              </w:tabs>
              <w:spacing w:line="340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Variable, often unequal; poor light reflex, fixed, dilated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525252" w:space="0" w:sz="4" w:val="single"/>
              <w:left w:color="525252" w:space="0" w:sz="4" w:val="single"/>
              <w:bottom w:color="525252" w:space="0" w:sz="4" w:val="single"/>
              <w:right w:color="525252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tabs>
                <w:tab w:val="left" w:leader="none" w:pos="1440"/>
              </w:tabs>
              <w:spacing w:line="340" w:lineRule="auto"/>
              <w:ind w:firstLine="413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Heart rate</w:t>
            </w:r>
          </w:p>
        </w:tc>
        <w:tc>
          <w:tcPr>
            <w:tcBorders>
              <w:top w:color="525252" w:space="0" w:sz="4" w:val="single"/>
              <w:left w:color="525252" w:space="0" w:sz="4" w:val="single"/>
              <w:bottom w:color="525252" w:space="0" w:sz="4" w:val="single"/>
              <w:right w:color="525252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tabs>
                <w:tab w:val="left" w:leader="none" w:pos="1440"/>
              </w:tabs>
              <w:spacing w:line="340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Tachycardia</w:t>
            </w:r>
          </w:p>
        </w:tc>
        <w:tc>
          <w:tcPr>
            <w:tcBorders>
              <w:top w:color="525252" w:space="0" w:sz="4" w:val="single"/>
              <w:left w:color="525252" w:space="0" w:sz="4" w:val="single"/>
              <w:bottom w:color="525252" w:space="0" w:sz="4" w:val="single"/>
              <w:right w:color="525252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tabs>
                <w:tab w:val="left" w:leader="none" w:pos="1440"/>
              </w:tabs>
              <w:spacing w:line="340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Bradycardia</w:t>
            </w:r>
          </w:p>
        </w:tc>
        <w:tc>
          <w:tcPr>
            <w:tcBorders>
              <w:top w:color="525252" w:space="0" w:sz="4" w:val="single"/>
              <w:left w:color="525252" w:space="0" w:sz="4" w:val="single"/>
              <w:bottom w:color="525252" w:space="0" w:sz="4" w:val="single"/>
              <w:right w:color="525252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tabs>
                <w:tab w:val="left" w:leader="none" w:pos="1440"/>
              </w:tabs>
              <w:spacing w:line="340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Variable</w:t>
            </w:r>
          </w:p>
        </w:tc>
      </w:tr>
      <w:tr>
        <w:trPr>
          <w:cantSplit w:val="0"/>
          <w:trHeight w:val="794" w:hRule="atLeast"/>
          <w:tblHeader w:val="0"/>
        </w:trPr>
        <w:tc>
          <w:tcPr>
            <w:tcBorders>
              <w:top w:color="525252" w:space="0" w:sz="4" w:val="single"/>
              <w:left w:color="525252" w:space="0" w:sz="4" w:val="single"/>
              <w:bottom w:color="525252" w:space="0" w:sz="4" w:val="single"/>
              <w:right w:color="525252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tabs>
                <w:tab w:val="left" w:leader="none" w:pos="1440"/>
                <w:tab w:val="left" w:leader="none" w:pos="2880"/>
                <w:tab w:val="left" w:leader="none" w:pos="4320"/>
                <w:tab w:val="left" w:leader="none" w:pos="5760"/>
                <w:tab w:val="left" w:leader="none" w:pos="7200"/>
                <w:tab w:val="left" w:leader="none" w:pos="8640"/>
              </w:tabs>
              <w:spacing w:line="340" w:lineRule="auto"/>
              <w:ind w:firstLine="127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6. Seizures</w:t>
            </w:r>
          </w:p>
        </w:tc>
        <w:tc>
          <w:tcPr>
            <w:tcBorders>
              <w:top w:color="525252" w:space="0" w:sz="4" w:val="single"/>
              <w:left w:color="525252" w:space="0" w:sz="4" w:val="single"/>
              <w:bottom w:color="525252" w:space="0" w:sz="4" w:val="single"/>
              <w:right w:color="525252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tabs>
                <w:tab w:val="left" w:leader="none" w:pos="1440"/>
              </w:tabs>
              <w:spacing w:line="340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None</w:t>
            </w:r>
          </w:p>
        </w:tc>
        <w:tc>
          <w:tcPr>
            <w:tcBorders>
              <w:top w:color="525252" w:space="0" w:sz="4" w:val="single"/>
              <w:left w:color="525252" w:space="0" w:sz="4" w:val="single"/>
              <w:bottom w:color="525252" w:space="0" w:sz="4" w:val="single"/>
              <w:right w:color="525252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tabs>
                <w:tab w:val="left" w:leader="none" w:pos="1440"/>
              </w:tabs>
              <w:spacing w:line="340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Common; </w:t>
            </w:r>
          </w:p>
          <w:p w:rsidR="00000000" w:rsidDel="00000000" w:rsidP="00000000" w:rsidRDefault="00000000" w:rsidRPr="00000000" w14:paraId="0000011B">
            <w:pPr>
              <w:tabs>
                <w:tab w:val="left" w:leader="none" w:pos="1440"/>
              </w:tabs>
              <w:spacing w:line="340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Focal or mutifocal</w:t>
            </w:r>
          </w:p>
        </w:tc>
        <w:tc>
          <w:tcPr>
            <w:tcBorders>
              <w:top w:color="525252" w:space="0" w:sz="4" w:val="single"/>
              <w:left w:color="525252" w:space="0" w:sz="4" w:val="single"/>
              <w:bottom w:color="525252" w:space="0" w:sz="4" w:val="single"/>
              <w:right w:color="525252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tabs>
                <w:tab w:val="left" w:leader="none" w:pos="1440"/>
              </w:tabs>
              <w:spacing w:line="340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Uncommon (excluding decrebration) </w:t>
            </w:r>
          </w:p>
        </w:tc>
      </w:tr>
    </w:tbl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567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Therapeutic hypothermia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(NRP 6th Ed., Nelson 19th Ed.) 快速鍵"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d9d9d9" w:val="clear"/>
          <w:vertAlign w:val="baseline"/>
          <w:rtl w:val="0"/>
        </w:rPr>
        <w:t xml:space="preserve">cooling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832000" cy="7610179"/>
            <wp:effectExtent b="0" l="0" r="0" t="0"/>
            <wp:docPr descr="後製HIE流程圖.png" id="3" name="image9.png"/>
            <a:graphic>
              <a:graphicData uri="http://schemas.openxmlformats.org/drawingml/2006/picture">
                <pic:pic>
                  <pic:nvPicPr>
                    <pic:cNvPr descr="後製HIE流程圖.png"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76101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851" w:right="0" w:hanging="251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健保給付規定：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before="0" w:line="340" w:lineRule="auto"/>
        <w:ind w:left="851" w:right="0" w:hanging="251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d9d9d9" w:val="clear"/>
          <w:vertAlign w:val="baseline"/>
          <w:rtl w:val="0"/>
        </w:rPr>
        <w:t xml:space="preserve">須符合以下3項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：1)出生週數≧36週, 2)事件發生後6小時內實施, 3)出生後有「中等嚴重度(stage 2)」至「重度(stage 3)」腦病變之證據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before="0" w:line="340" w:lineRule="auto"/>
        <w:ind w:left="851" w:right="0" w:hanging="251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d9d9d9" w:val="clear"/>
          <w:vertAlign w:val="baseline"/>
          <w:rtl w:val="0"/>
        </w:rPr>
        <w:t xml:space="preserve">「且」有下列「任一」項之情形：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1)出生後一小時內嚴重酸血症，血液PH值≦7或base deficit ≧16mmol/L(動脈血或靜脈血均可)。 2) 出生10分鐘時的APGAR分數≦5分。3) 出生後持續急救至少10分鐘。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before="0" w:line="340" w:lineRule="auto"/>
        <w:ind w:left="6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註：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不完全符合健保給付標準者，如出生週數介於34-36週間、出生體重&gt;1800gm克等，是否仍實施自費低溫治療，可依個別案例與主治醫師討論後決定。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6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067862" cy="684113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911" r="63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7862" cy="68411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120" w:line="240" w:lineRule="auto"/>
        <w:ind w:left="480" w:right="0" w:hanging="48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振幅整合腦電圖Amplitude EEG (aEEG)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(Reference: Shah NA, Wusthoff CJ. Arch Dis Child Educ Pract Ed 2015;100: 75–81)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284" w:right="0" w:hanging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使用目的：提供即時、持續、簡便監測腦部背景活動的工具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284" w:right="0" w:hanging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適用對象：疑腦傷或腦病變需監測大腦功能者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284" w:right="0" w:hanging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醫囑開立：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567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Combine or consult pediatric neurologist (Call CR)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567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開awake &amp; sleep EEG單，聯絡腦波室安排完整的</w:t>
      </w:r>
      <w:r w:rsidDel="00000000" w:rsidR="00000000" w:rsidRPr="00000000">
        <w:rPr>
          <w:rtl w:val="0"/>
        </w:rPr>
        <w:t xml:space="preserve">EEG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檢查才會有正式報告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284" w:right="0" w:hanging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aEEG 使用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567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去小兒神經生理檢查室借aEEG 機器並記得填寫借閱本</w:t>
        <w:br w:type="textWrapping"/>
      </w:r>
      <w:r w:rsidDel="00000000" w:rsidR="00000000" w:rsidRPr="00000000">
        <w:rPr>
          <w:rFonts w:ascii="Gungsuh" w:cs="Gungsuh" w:eastAsia="Gungsuh" w:hAnsi="Gungsuh"/>
          <w:color w:val="ff0000"/>
          <w:rtl w:val="0"/>
        </w:rPr>
        <w:t xml:space="preserve">(2025增) 值班或假日時間須急借用的話，請聯絡Neuro CR借鑰匙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567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導線黏貼及軟體操作可詢問NB or Neuro CR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567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請事先將頭皮清潔乾淨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ff0000"/>
          <w:rtl w:val="0"/>
        </w:rPr>
        <w:t xml:space="preserve">建議使用磨砂膏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，若導極與頭皮黏貼不夠密合，易有干擾波影響判讀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567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簡易的aEEG需貼C3,P3, C4,P4及reference 和ground電極，監測左右各一通道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284" w:right="0" w:hanging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基本判讀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567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畫面分上下兩半(如下圖)，上半部是左右大腦即時的原始腦波(raw EEG)，下半部是以15秒為單位形成的振幅整合腦電圖 (aEEG)，把每15秒內最高及最低的振幅以一直線表現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538798" cy="20880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8798" cy="208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137623" cy="2088000"/>
            <wp:effectExtent b="0" l="0" r="0" t="0"/>
            <wp:docPr descr="C:\Users\nsuser\Desktop\2112\aEEG2.jpg" id="7" name="image3.jpg"/>
            <a:graphic>
              <a:graphicData uri="http://schemas.openxmlformats.org/drawingml/2006/picture">
                <pic:pic>
                  <pic:nvPicPr>
                    <pic:cNvPr descr="C:\Users\nsuser\Desktop\2112\aEEG2.jpg" id="0" name="image3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7623" cy="208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08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567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aEEG可分三大面向判讀：背景形態(Background pattern)、痙攣訊號</w:t>
        <w:br w:type="textWrapping"/>
        <w:t xml:space="preserve">(Seizure activity)、以及睡眠喚醒週期(Sleep-wake cycle)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b w:val="1"/>
          <w:bCs w:val="1"/>
          <w:shd w:fill="d9d9d9" w:val="clear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567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d9d9d9" w:val="clear"/>
          <w:vertAlign w:val="baseline"/>
          <w:rtl w:val="0"/>
        </w:rPr>
        <w:t xml:space="preserve">背景形態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2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851" w:right="0" w:hanging="284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根據振幅的活動頻帶可分為下列五種形態：Continuous, discontinuous, burst suppression, low voltage, flat trace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222" w:right="0" w:hanging="18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956173" cy="3880764"/>
            <wp:effectExtent b="0" l="0" r="0" t="0"/>
            <wp:docPr id="6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2"/>
                    <a:srcRect b="6562" l="0" r="0" t="6563"/>
                    <a:stretch>
                      <a:fillRect/>
                    </a:stretch>
                  </pic:blipFill>
                  <pic:spPr>
                    <a:xfrm>
                      <a:off x="0" y="0"/>
                      <a:ext cx="5956173" cy="38807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85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2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851" w:right="0" w:hanging="284"/>
        <w:jc w:val="left"/>
        <w:rPr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背景腦部功能異常嚴重度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可依照振幅或是形態去定義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367" w:right="0" w:hanging="374.0000000000000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正常：aEEG 的活動頻帶的下側邊緣在&gt;5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V。睡眠喚醒週期存在。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367" w:right="0" w:hanging="374.0000000000000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輕微異常：aEEG的活動頻帶的下側邊緣在&gt;5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V。睡眠喚醒週期不存在。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367" w:right="0" w:hanging="374.0000000000000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中度異常：aEEG的活動頻帶上側邊緣在&gt;10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V，下側邊緣在&lt;5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367" w:right="0" w:hanging="374.0000000000000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嚴重異常： aEEG 的活動頻帶上側邊緣在&lt;10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V，下側邊緣在&lt;5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367" w:right="0" w:hanging="374.0000000000000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中度的腦病變：非連續性的形態Discontinuous pattern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367" w:right="0" w:hanging="374.0000000000000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重度的腦病變：猝發壓抑  Burst suppression，連續性低電壓Continuous low voltage，平坦波Flat trace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line="3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line="3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567" w:right="0" w:hanging="283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d9d9d9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d9d9d9" w:val="clear"/>
          <w:vertAlign w:val="baseline"/>
          <w:rtl w:val="0"/>
        </w:rPr>
        <w:t xml:space="preserve">痙攣訊號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：與aEEG有關的痙攣發作特點是電壓突然增加，伴隨著縮小的aEEG活動頻帶，並隨後會有一段短暫的發作後抑制期間，在原始腦波raw EEG可見異常。可分為Single, Repetitive, Status epilepticus。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925576" cy="2343589"/>
            <wp:effectExtent b="0" l="0" r="0" t="0"/>
            <wp:docPr descr="IMG-2037.JPG" id="9" name="image8.jpg"/>
            <a:graphic>
              <a:graphicData uri="http://schemas.openxmlformats.org/drawingml/2006/picture">
                <pic:pic>
                  <pic:nvPicPr>
                    <pic:cNvPr descr="IMG-2037.JPG" id="0" name="image8.jpg"/>
                    <pic:cNvPicPr preferRelativeResize="0"/>
                  </pic:nvPicPr>
                  <pic:blipFill>
                    <a:blip r:embed="rId13"/>
                    <a:srcRect b="8503" l="0" r="26032" t="3810"/>
                    <a:stretch>
                      <a:fillRect/>
                    </a:stretch>
                  </pic:blipFill>
                  <pic:spPr>
                    <a:xfrm>
                      <a:off x="0" y="0"/>
                      <a:ext cx="3925576" cy="23435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78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注意：若aEEG看到疑似seizure訊號，應調閱當時的raw EEG，若無異常波型就不是seizure。如下左圖。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708" w:right="-3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492000" cy="1292984"/>
            <wp:effectExtent b="0" l="0" r="0" t="0"/>
            <wp:docPr id="8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4"/>
                    <a:srcRect b="28826" l="5220" r="5220" t="25878"/>
                    <a:stretch>
                      <a:fillRect/>
                    </a:stretch>
                  </pic:blipFill>
                  <pic:spPr>
                    <a:xfrm>
                      <a:off x="0" y="0"/>
                      <a:ext cx="3492000" cy="12929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060000" cy="1317656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13176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080" w:right="0" w:firstLine="0"/>
        <w:jc w:val="left"/>
        <w:rPr>
          <w:b w:val="1"/>
          <w:bCs w:val="1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567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d9d9d9" w:val="clear"/>
          <w:vertAlign w:val="baseline"/>
          <w:rtl w:val="0"/>
        </w:rPr>
        <w:t xml:space="preserve">睡眠喚醒週期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：睡眠時期的振幅較寬，清醒時則較窄。可分類為Developed, Immature, Absent。如上右圖。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line="3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284" w:right="0" w:hanging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aEEG 的臨床應用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567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aEEG 形態符合</w:t>
      </w:r>
      <w:r w:rsidDel="00000000" w:rsidR="00000000" w:rsidRPr="00000000">
        <w:rPr>
          <w:rtl w:val="0"/>
        </w:rPr>
        <w:t xml:space="preserve"> mod HIE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定義者，於</w:t>
      </w:r>
      <w:r w:rsidDel="00000000" w:rsidR="00000000" w:rsidRPr="00000000">
        <w:rPr>
          <w:rtl w:val="0"/>
        </w:rPr>
        <w:t xml:space="preserve"> severe HIE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相比，對低溫療法的反應較好。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567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在腦傷後的3-6小時的aEEG可預測18個月後的無嚴重殘疾的存活率：</w:t>
        <w:br w:type="textWrapping"/>
        <w:t xml:space="preserve">若aEEG正常，18個月時的無嚴重殘疾的存活率為100%，</w:t>
        <w:br w:type="textWrapping"/>
        <w:t xml:space="preserve">若aEEG有重度異常，18個月時的中重度殘疾或死亡率為59%。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567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若接受低溫療法的病嬰在出生48小時後aEEG轉為正常（</w:t>
      </w:r>
      <w:r w:rsidDel="00000000" w:rsidR="00000000" w:rsidRPr="00000000">
        <w:rPr>
          <w:rtl w:val="0"/>
        </w:rPr>
        <w:t xml:space="preserve">EEG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形態，以及正常的睡眠清醒週期）、預後較好。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567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以aEEG來偵測發作正確率只有40-76%，只能用於篩檢，也可能會有偽陰性的可能。不能用於確診發作。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567" w:right="0" w:hanging="28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偵測Subclinical seizure。接受低溫療法的病嬰約有34%會有seizure，而其中43%屬於subclinical seizure是臨床上看不到症狀的。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59"/>
          <w:sz w:val="21"/>
          <w:szCs w:val="21"/>
          <w:highlight w:val="white"/>
          <w:u w:val="none"/>
          <w:vertAlign w:val="baseline"/>
          <w:rtl w:val="0"/>
        </w:rPr>
        <w:t xml:space="preserve">(Ref: Nash et al. 2011)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widowControl w:val="0"/>
        <w:numPr>
          <w:ilvl w:val="0"/>
          <w:numId w:val="44"/>
        </w:numPr>
        <w:tabs>
          <w:tab w:val="left" w:leader="none" w:pos="567"/>
        </w:tabs>
        <w:spacing w:before="120" w:lineRule="auto"/>
        <w:ind w:left="480" w:hanging="48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Treatment for Neonatal abstinence syndrome(NAS) </w:t>
      </w:r>
      <w:r w:rsidDel="00000000" w:rsidR="00000000" w:rsidRPr="00000000">
        <w:rPr>
          <w:rFonts w:ascii="Gungsuh" w:cs="Gungsuh" w:eastAsia="Gungsuh" w:hAnsi="Gungsuh"/>
          <w:b w:val="1"/>
          <w:bCs w:val="1"/>
          <w:sz w:val="28"/>
          <w:szCs w:val="28"/>
          <w:rtl w:val="0"/>
        </w:rPr>
        <w:t xml:space="preserve">(2024年修)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numPr>
          <w:ilvl w:val="0"/>
          <w:numId w:val="22"/>
        </w:numPr>
        <w:ind w:left="709" w:hanging="284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Check NAS score q 4 h, 但若NAS score</w:t>
      </w:r>
      <w:r w:rsidDel="00000000" w:rsidR="00000000" w:rsidRPr="00000000">
        <w:rPr>
          <w:b w:val="1"/>
          <w:bCs w:val="1"/>
          <w:shd w:fill="d9d9d9" w:val="clear"/>
          <w:rtl w:val="0"/>
        </w:rPr>
        <w:t xml:space="preserve"> &gt; 8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, 則q 2 h check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ind w:left="253" w:firstLine="467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請掃下列 QR code 參考 NAS 評分項目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widowControl w:val="0"/>
        <w:tabs>
          <w:tab w:val="left" w:leader="none" w:pos="567"/>
        </w:tabs>
        <w:spacing w:before="120" w:lineRule="auto"/>
        <w:rPr/>
      </w:pPr>
      <w:bookmarkStart w:colFirst="0" w:colLast="0" w:name="_u5duu5wgu5gz" w:id="7"/>
      <w:bookmarkEnd w:id="7"/>
      <w:r w:rsidDel="00000000" w:rsidR="00000000" w:rsidRPr="00000000">
        <w:rPr>
          <w:b w:val="1"/>
          <w:bCs w:val="1"/>
          <w:sz w:val="28"/>
          <w:szCs w:val="28"/>
          <w:rtl w:val="0"/>
        </w:rPr>
        <w:tab/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1233488" cy="1225209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3488" cy="12252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numPr>
          <w:ilvl w:val="0"/>
          <w:numId w:val="22"/>
        </w:numPr>
        <w:spacing w:line="360" w:lineRule="auto"/>
        <w:ind w:left="709" w:hanging="284"/>
        <w:rPr/>
      </w:pPr>
      <w:r w:rsidDel="00000000" w:rsidR="00000000" w:rsidRPr="00000000">
        <w:rPr>
          <w:rtl w:val="0"/>
        </w:rPr>
        <w:t xml:space="preserve">Medication</w:t>
      </w:r>
    </w:p>
    <w:p w:rsidR="00000000" w:rsidDel="00000000" w:rsidP="00000000" w:rsidRDefault="00000000" w:rsidRPr="00000000" w14:paraId="0000015A">
      <w:pPr>
        <w:numPr>
          <w:ilvl w:val="0"/>
          <w:numId w:val="36"/>
        </w:numPr>
        <w:spacing w:line="276" w:lineRule="auto"/>
        <w:ind w:left="993" w:hanging="283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Neonatal opium solution (NOS): 將opium tincture 以Distilled water稀釋25倍(=0.4mg/ml of morphine) (MMH目前沒有)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numPr>
          <w:ilvl w:val="0"/>
          <w:numId w:val="36"/>
        </w:numPr>
        <w:spacing w:before="200" w:line="276" w:lineRule="auto"/>
        <w:ind w:left="993" w:hanging="283"/>
        <w:rPr/>
      </w:pPr>
      <w:r w:rsidDel="00000000" w:rsidR="00000000" w:rsidRPr="00000000">
        <w:rPr>
          <w:b w:val="1"/>
          <w:bCs w:val="1"/>
          <w:rtl w:val="0"/>
        </w:rPr>
        <w:t xml:space="preserve">Morphine Sulfate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(15mg): 0.5# in D/W 7.5ml=1mg/ml of morphine 冰箱保存一週</w:t>
      </w:r>
      <w:r w:rsidDel="00000000" w:rsidR="00000000" w:rsidRPr="00000000">
        <w:rPr>
          <w:rtl w:val="0"/>
        </w:rPr>
      </w:r>
    </w:p>
    <w:tbl>
      <w:tblPr>
        <w:tblStyle w:val="Table3"/>
        <w:tblW w:w="7613.000000000001" w:type="dxa"/>
        <w:jc w:val="left"/>
        <w:tblInd w:w="1215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1179"/>
        <w:gridCol w:w="3213"/>
        <w:gridCol w:w="3221"/>
        <w:tblGridChange w:id="0">
          <w:tblGrid>
            <w:gridCol w:w="1179"/>
            <w:gridCol w:w="3213"/>
            <w:gridCol w:w="3221"/>
          </w:tblGrid>
        </w:tblGridChange>
      </w:tblGrid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C">
            <w:pPr>
              <w:spacing w:line="276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NAS Score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D">
            <w:pPr>
              <w:spacing w:line="276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NOS (0.4mg/ml)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5E">
            <w:pPr>
              <w:spacing w:line="276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Morphine Sulfate(1mg/ml)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F">
            <w:pPr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8-10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60">
            <w:pPr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0.8 ml/kg/day Q4H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1">
            <w:pPr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0.32ml/kg/day Q4H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62">
            <w:pPr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11-13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63">
            <w:pPr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1.2 ml/kg/day Q4H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4">
            <w:pPr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0.48ml/kg/day Q4H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65">
            <w:pPr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14-16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66">
            <w:pPr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1.6 ml/kg/day Q4H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7">
            <w:pPr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0.64ml/kg/day Q4H</w:t>
            </w:r>
          </w:p>
        </w:tc>
      </w:tr>
      <w:tr>
        <w:trPr>
          <w:cantSplit w:val="0"/>
          <w:trHeight w:val="758.93554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68">
            <w:pPr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≥ 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69">
            <w:pPr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2.0 ml/kg/day Q4H; </w:t>
              <w:br w:type="textWrapping"/>
            </w: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每次加</w:t>
            </w: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＋0.4ml/kg</w:t>
            </w: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直到症狀控制住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A">
            <w:pPr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0.80ml/kg/day Q4H</w:t>
            </w:r>
          </w:p>
          <w:p w:rsidR="00000000" w:rsidDel="00000000" w:rsidP="00000000" w:rsidRDefault="00000000" w:rsidRPr="00000000" w14:paraId="0000016B">
            <w:pPr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每次加</w:t>
            </w: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＋0.16ml/kg</w:t>
            </w: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直到症狀控制住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C">
      <w:pPr>
        <w:numPr>
          <w:ilvl w:val="1"/>
          <w:numId w:val="29"/>
        </w:numPr>
        <w:spacing w:line="276" w:lineRule="auto"/>
        <w:ind w:left="1276" w:hanging="284.00000000000006"/>
        <w:rPr/>
      </w:pPr>
      <w:r w:rsidDel="00000000" w:rsidR="00000000" w:rsidRPr="00000000">
        <w:rPr>
          <w:rtl w:val="0"/>
        </w:rPr>
        <w:t xml:space="preserve">Side effect: sleepiness, constipation, poor suck, and ultimately profound narcosis with obtundation, hypothermia, respiratory depression, apnea and bradycardia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numPr>
          <w:ilvl w:val="1"/>
          <w:numId w:val="29"/>
        </w:numPr>
        <w:spacing w:line="276" w:lineRule="auto"/>
        <w:ind w:left="1276" w:hanging="284.00000000000006"/>
        <w:rPr/>
      </w:pPr>
      <w:r w:rsidDel="00000000" w:rsidR="00000000" w:rsidRPr="00000000">
        <w:rPr>
          <w:rtl w:val="0"/>
        </w:rPr>
        <w:t xml:space="preserve">If this occurs, stop the medication until the abstinence scores &gt;8.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numPr>
          <w:ilvl w:val="1"/>
          <w:numId w:val="29"/>
        </w:numPr>
        <w:spacing w:line="276" w:lineRule="auto"/>
        <w:ind w:left="1276" w:hanging="284.00000000000006"/>
        <w:rPr/>
      </w:pPr>
      <w:r w:rsidDel="00000000" w:rsidR="00000000" w:rsidRPr="00000000">
        <w:rPr>
          <w:rtl w:val="0"/>
        </w:rPr>
        <w:t xml:space="preserve">Add Phenobarbital to control irritability when the NOS is &gt; 2 ml/kg/day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numPr>
          <w:ilvl w:val="0"/>
          <w:numId w:val="36"/>
        </w:numPr>
        <w:spacing w:before="200" w:line="276" w:lineRule="auto"/>
        <w:ind w:left="993" w:hanging="283"/>
        <w:rPr/>
      </w:pPr>
      <w:r w:rsidDel="00000000" w:rsidR="00000000" w:rsidRPr="00000000">
        <w:rPr>
          <w:b w:val="1"/>
          <w:bCs w:val="1"/>
          <w:rtl w:val="0"/>
        </w:rPr>
        <w:t xml:space="preserve">Phenobarbital </w:t>
      </w:r>
      <w:r w:rsidDel="00000000" w:rsidR="00000000" w:rsidRPr="00000000">
        <w:rPr>
          <w:rtl w:val="0"/>
        </w:rPr>
        <w:t xml:space="preserve">(5-8 mg/kg/day)</w:t>
      </w:r>
    </w:p>
    <w:p w:rsidR="00000000" w:rsidDel="00000000" w:rsidP="00000000" w:rsidRDefault="00000000" w:rsidRPr="00000000" w14:paraId="00000170">
      <w:pPr>
        <w:numPr>
          <w:ilvl w:val="1"/>
          <w:numId w:val="29"/>
        </w:numPr>
        <w:spacing w:line="276" w:lineRule="auto"/>
        <w:ind w:left="1276" w:hanging="284.00000000000006"/>
        <w:rPr/>
      </w:pPr>
      <w:r w:rsidDel="00000000" w:rsidR="00000000" w:rsidRPr="00000000">
        <w:rPr>
          <w:rtl w:val="0"/>
        </w:rPr>
        <w:t xml:space="preserve">IM or PO TID, and taper by 10% each day after improvement of symptoms.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numPr>
          <w:ilvl w:val="1"/>
          <w:numId w:val="29"/>
        </w:numPr>
        <w:spacing w:line="276" w:lineRule="auto"/>
        <w:ind w:left="1276" w:hanging="284.00000000000006"/>
        <w:rPr/>
      </w:pPr>
      <w:r w:rsidDel="00000000" w:rsidR="00000000" w:rsidRPr="00000000">
        <w:rPr>
          <w:rtl w:val="0"/>
        </w:rPr>
        <w:t xml:space="preserve">Drug of choice if the infant is thought to be withdrawing from a nonnarcotic drug or from multiple drug use.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numPr>
          <w:ilvl w:val="1"/>
          <w:numId w:val="29"/>
        </w:numPr>
        <w:spacing w:line="276" w:lineRule="auto"/>
        <w:ind w:left="1276" w:hanging="284.00000000000006"/>
        <w:rPr/>
      </w:pPr>
      <w:r w:rsidDel="00000000" w:rsidR="00000000" w:rsidRPr="00000000">
        <w:rPr>
          <w:rtl w:val="0"/>
        </w:rPr>
        <w:t xml:space="preserve">Does not control the diarrhea that occurs with withdrawal.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numPr>
          <w:ilvl w:val="1"/>
          <w:numId w:val="29"/>
        </w:numPr>
        <w:spacing w:line="276" w:lineRule="auto"/>
        <w:ind w:left="1276" w:hanging="284.00000000000006"/>
        <w:rPr/>
      </w:pPr>
      <w:r w:rsidDel="00000000" w:rsidR="00000000" w:rsidRPr="00000000">
        <w:rPr>
          <w:rtl w:val="0"/>
        </w:rPr>
        <w:t xml:space="preserve">Using Phenobarbital with NOS allows a lower dose of NOS and lessens the side effects.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numPr>
          <w:ilvl w:val="0"/>
          <w:numId w:val="22"/>
        </w:numPr>
        <w:spacing w:before="200" w:line="276" w:lineRule="auto"/>
        <w:ind w:left="709" w:hanging="284"/>
        <w:rPr/>
      </w:pPr>
      <w:r w:rsidDel="00000000" w:rsidR="00000000" w:rsidRPr="00000000">
        <w:rPr>
          <w:rtl w:val="0"/>
        </w:rPr>
        <w:t xml:space="preserve">Weaning:</w:t>
      </w:r>
    </w:p>
    <w:p w:rsidR="00000000" w:rsidDel="00000000" w:rsidP="00000000" w:rsidRDefault="00000000" w:rsidRPr="00000000" w14:paraId="00000175">
      <w:pPr>
        <w:numPr>
          <w:ilvl w:val="0"/>
          <w:numId w:val="28"/>
        </w:numPr>
        <w:spacing w:line="276" w:lineRule="auto"/>
        <w:ind w:left="993" w:hanging="283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If NAS score &lt;8 for 1-2 days→wean by 10% of total dose q 1-2 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numPr>
          <w:ilvl w:val="0"/>
          <w:numId w:val="28"/>
        </w:numPr>
        <w:spacing w:line="276" w:lineRule="auto"/>
        <w:ind w:left="993" w:hanging="283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If NAS score &gt;8 after weaning→restart the last effective dose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numPr>
          <w:ilvl w:val="0"/>
          <w:numId w:val="28"/>
        </w:numPr>
        <w:spacing w:line="276" w:lineRule="auto"/>
        <w:ind w:left="993" w:hanging="283"/>
        <w:rPr/>
      </w:pPr>
      <w:r w:rsidDel="00000000" w:rsidR="00000000" w:rsidRPr="00000000">
        <w:rPr>
          <w:rtl w:val="0"/>
        </w:rPr>
        <w:t xml:space="preserve">DC when the daily dose of NOS &lt; 0.3 ml/kg/day or Morphine Sulfate&lt;0.12ml/kg/day</w:t>
      </w:r>
    </w:p>
    <w:p w:rsidR="00000000" w:rsidDel="00000000" w:rsidP="00000000" w:rsidRDefault="00000000" w:rsidRPr="00000000" w14:paraId="00000178">
      <w:pPr>
        <w:numPr>
          <w:ilvl w:val="0"/>
          <w:numId w:val="28"/>
        </w:numPr>
        <w:spacing w:line="276" w:lineRule="auto"/>
        <w:ind w:left="993" w:hanging="283"/>
        <w:rPr/>
      </w:pPr>
      <w:r w:rsidDel="00000000" w:rsidR="00000000" w:rsidRPr="00000000">
        <w:rPr>
          <w:rtl w:val="0"/>
        </w:rPr>
        <w:t xml:space="preserve">Observe the infant for 2-3 days under no medication control prior to discharge.</w:t>
      </w:r>
    </w:p>
    <w:p w:rsidR="00000000" w:rsidDel="00000000" w:rsidP="00000000" w:rsidRDefault="00000000" w:rsidRPr="00000000" w14:paraId="00000179">
      <w:pPr>
        <w:numPr>
          <w:ilvl w:val="0"/>
          <w:numId w:val="28"/>
        </w:numPr>
        <w:spacing w:line="276" w:lineRule="auto"/>
        <w:ind w:left="993" w:hanging="283"/>
        <w:rPr/>
      </w:pPr>
      <w:r w:rsidDel="00000000" w:rsidR="00000000" w:rsidRPr="00000000">
        <w:rPr>
          <w:rtl w:val="0"/>
        </w:rPr>
        <w:t xml:space="preserve">If the scores are too low, make sure that the infant is not overdosed.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numPr>
          <w:ilvl w:val="0"/>
          <w:numId w:val="44"/>
        </w:numPr>
        <w:spacing w:after="0" w:lineRule="auto"/>
        <w:ind w:left="480" w:hanging="480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Neonatal stroke </w:t>
      </w:r>
      <w:r w:rsidDel="00000000" w:rsidR="00000000" w:rsidRPr="00000000">
        <w:rPr>
          <w:rFonts w:ascii="Gungsuh" w:cs="Gungsuh" w:eastAsia="Gungsuh" w:hAnsi="Gungsuh"/>
          <w:color w:val="ff0000"/>
          <w:shd w:fill="b7b7b7" w:val="clear"/>
          <w:rtl w:val="0"/>
        </w:rPr>
        <w:t xml:space="preserve">2025新增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widowControl w:val="0"/>
        <w:numPr>
          <w:ilvl w:val="0"/>
          <w:numId w:val="1"/>
        </w:numPr>
        <w:tabs>
          <w:tab w:val="left" w:leader="none" w:pos="567"/>
        </w:tabs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Classification </w:t>
      </w:r>
      <w:r w:rsidDel="00000000" w:rsidR="00000000" w:rsidRPr="00000000">
        <w:rPr>
          <w:sz w:val="22"/>
          <w:szCs w:val="22"/>
          <w:rtl w:val="0"/>
        </w:rPr>
        <w:t xml:space="preserve">(clinical-anatomic subtypes)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widowControl w:val="0"/>
        <w:numPr>
          <w:ilvl w:val="0"/>
          <w:numId w:val="65"/>
        </w:numPr>
        <w:tabs>
          <w:tab w:val="left" w:leader="none" w:pos="567"/>
        </w:tabs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Arterial ischemic stroke</w:t>
      </w:r>
    </w:p>
    <w:p w:rsidR="00000000" w:rsidDel="00000000" w:rsidP="00000000" w:rsidRDefault="00000000" w:rsidRPr="00000000" w14:paraId="00000181">
      <w:pPr>
        <w:widowControl w:val="0"/>
        <w:numPr>
          <w:ilvl w:val="0"/>
          <w:numId w:val="65"/>
        </w:numPr>
        <w:tabs>
          <w:tab w:val="left" w:leader="none" w:pos="567"/>
        </w:tabs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Hemorrhagic stroke</w:t>
      </w:r>
    </w:p>
    <w:p w:rsidR="00000000" w:rsidDel="00000000" w:rsidP="00000000" w:rsidRDefault="00000000" w:rsidRPr="00000000" w14:paraId="00000182">
      <w:pPr>
        <w:widowControl w:val="0"/>
        <w:numPr>
          <w:ilvl w:val="0"/>
          <w:numId w:val="65"/>
        </w:numPr>
        <w:tabs>
          <w:tab w:val="left" w:leader="none" w:pos="567"/>
        </w:tabs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Cerebral sinovenous thrombosis (CSVT)</w:t>
      </w:r>
    </w:p>
    <w:p w:rsidR="00000000" w:rsidDel="00000000" w:rsidP="00000000" w:rsidRDefault="00000000" w:rsidRPr="00000000" w14:paraId="00000183">
      <w:pPr>
        <w:widowControl w:val="0"/>
        <w:numPr>
          <w:ilvl w:val="0"/>
          <w:numId w:val="65"/>
        </w:numPr>
        <w:tabs>
          <w:tab w:val="left" w:leader="none" w:pos="567"/>
        </w:tabs>
        <w:spacing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Periventricular venous infarction (PVI)</w:t>
      </w:r>
    </w:p>
    <w:p w:rsidR="00000000" w:rsidDel="00000000" w:rsidP="00000000" w:rsidRDefault="00000000" w:rsidRPr="00000000" w14:paraId="00000184">
      <w:pPr>
        <w:numPr>
          <w:ilvl w:val="0"/>
          <w:numId w:val="1"/>
        </w:numPr>
        <w:spacing w:after="0" w:line="340" w:lineRule="auto"/>
        <w:ind w:left="720" w:hanging="360"/>
        <w:rPr/>
      </w:pPr>
      <w:r w:rsidDel="00000000" w:rsidR="00000000" w:rsidRPr="00000000">
        <w:rPr>
          <w:rtl w:val="0"/>
        </w:rPr>
        <w:t xml:space="preserve">Clinical presentations: Encephalopathy, seizure, abnormal tone, focal neurologic deficits, respiratory impairments(apnea), and feeding problems</w:t>
      </w:r>
    </w:p>
    <w:p w:rsidR="00000000" w:rsidDel="00000000" w:rsidP="00000000" w:rsidRDefault="00000000" w:rsidRPr="00000000" w14:paraId="00000185">
      <w:pPr>
        <w:widowControl w:val="0"/>
        <w:numPr>
          <w:ilvl w:val="0"/>
          <w:numId w:val="1"/>
        </w:numPr>
        <w:tabs>
          <w:tab w:val="left" w:leader="none" w:pos="567"/>
        </w:tabs>
        <w:spacing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Diagnosis</w:t>
      </w:r>
    </w:p>
    <w:p w:rsidR="00000000" w:rsidDel="00000000" w:rsidP="00000000" w:rsidRDefault="00000000" w:rsidRPr="00000000" w14:paraId="00000186">
      <w:pPr>
        <w:widowControl w:val="0"/>
        <w:tabs>
          <w:tab w:val="left" w:leader="none" w:pos="567"/>
        </w:tabs>
        <w:spacing w:before="120" w:lineRule="auto"/>
        <w:ind w:left="72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Define lesion</w:t>
      </w:r>
    </w:p>
    <w:p w:rsidR="00000000" w:rsidDel="00000000" w:rsidP="00000000" w:rsidRDefault="00000000" w:rsidRPr="00000000" w14:paraId="00000187">
      <w:pPr>
        <w:widowControl w:val="0"/>
        <w:numPr>
          <w:ilvl w:val="0"/>
          <w:numId w:val="64"/>
        </w:numPr>
        <w:tabs>
          <w:tab w:val="left" w:leader="none" w:pos="567"/>
        </w:tabs>
        <w:spacing w:after="0" w:before="120" w:lineRule="auto"/>
        <w:ind w:left="1440" w:hanging="360"/>
        <w:rPr/>
      </w:pPr>
      <w:r w:rsidDel="00000000" w:rsidR="00000000" w:rsidRPr="00000000">
        <w:rPr>
          <w:rtl w:val="0"/>
        </w:rPr>
        <w:t xml:space="preserve">Cranial doppler sonogram, brain CT</w:t>
      </w:r>
    </w:p>
    <w:p w:rsidR="00000000" w:rsidDel="00000000" w:rsidP="00000000" w:rsidRDefault="00000000" w:rsidRPr="00000000" w14:paraId="00000188">
      <w:pPr>
        <w:widowControl w:val="0"/>
        <w:numPr>
          <w:ilvl w:val="0"/>
          <w:numId w:val="64"/>
        </w:numPr>
        <w:tabs>
          <w:tab w:val="left" w:leader="none" w:pos="567"/>
        </w:tabs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MRI (greater sensitivity and specificity)</w:t>
      </w:r>
    </w:p>
    <w:p w:rsidR="00000000" w:rsidDel="00000000" w:rsidP="00000000" w:rsidRDefault="00000000" w:rsidRPr="00000000" w14:paraId="00000189">
      <w:pPr>
        <w:widowControl w:val="0"/>
        <w:numPr>
          <w:ilvl w:val="0"/>
          <w:numId w:val="63"/>
        </w:numPr>
        <w:tabs>
          <w:tab w:val="left" w:leader="none" w:pos="567"/>
        </w:tabs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DWI may underestimate full extent of infarction: first 24 h and after day 5</w:t>
      </w:r>
    </w:p>
    <w:p w:rsidR="00000000" w:rsidDel="00000000" w:rsidP="00000000" w:rsidRDefault="00000000" w:rsidRPr="00000000" w14:paraId="0000018A">
      <w:pPr>
        <w:widowControl w:val="0"/>
        <w:numPr>
          <w:ilvl w:val="0"/>
          <w:numId w:val="63"/>
        </w:numPr>
        <w:tabs>
          <w:tab w:val="left" w:leader="none" w:pos="567"/>
        </w:tabs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T2 &amp; T2 FLAIR more reliable than DWI at day 7 and later in term newborns </w:t>
      </w:r>
    </w:p>
    <w:p w:rsidR="00000000" w:rsidDel="00000000" w:rsidP="00000000" w:rsidRDefault="00000000" w:rsidRPr="00000000" w14:paraId="0000018B">
      <w:pPr>
        <w:widowControl w:val="0"/>
        <w:numPr>
          <w:ilvl w:val="0"/>
          <w:numId w:val="64"/>
        </w:numPr>
        <w:tabs>
          <w:tab w:val="left" w:leader="none" w:pos="567"/>
        </w:tabs>
        <w:spacing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Neurovascular imaging: MRA, MRV</w:t>
      </w:r>
    </w:p>
    <w:p w:rsidR="00000000" w:rsidDel="00000000" w:rsidP="00000000" w:rsidRDefault="00000000" w:rsidRPr="00000000" w14:paraId="0000018C">
      <w:pPr>
        <w:widowControl w:val="0"/>
        <w:tabs>
          <w:tab w:val="left" w:leader="none" w:pos="567"/>
        </w:tabs>
        <w:spacing w:before="120" w:lineRule="auto"/>
        <w:ind w:left="720" w:firstLine="0"/>
        <w:rPr/>
      </w:pPr>
      <w:r w:rsidDel="00000000" w:rsidR="00000000" w:rsidRPr="00000000">
        <w:rPr>
          <w:u w:val="single"/>
          <w:rtl w:val="0"/>
        </w:rPr>
        <w:t xml:space="preserve">Investigate underlying cause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widowControl w:val="0"/>
        <w:numPr>
          <w:ilvl w:val="0"/>
          <w:numId w:val="57"/>
        </w:numPr>
        <w:tabs>
          <w:tab w:val="left" w:leader="none" w:pos="567"/>
        </w:tabs>
        <w:spacing w:after="0" w:before="120" w:lineRule="auto"/>
        <w:ind w:left="1440" w:hanging="360"/>
        <w:rPr/>
      </w:pPr>
      <w:r w:rsidDel="00000000" w:rsidR="00000000" w:rsidRPr="00000000">
        <w:rPr>
          <w:rtl w:val="0"/>
        </w:rPr>
        <w:t xml:space="preserve">CBC/DC, PLT, CRP, B/C, ABG, blood group, BUN/Cr, GOT/GPT, CK/CKMB, dextrose, PT/APTT, D-dimmer, Fibrinogen, FDP</w:t>
      </w:r>
    </w:p>
    <w:p w:rsidR="00000000" w:rsidDel="00000000" w:rsidP="00000000" w:rsidRDefault="00000000" w:rsidRPr="00000000" w14:paraId="0000018E">
      <w:pPr>
        <w:widowControl w:val="0"/>
        <w:numPr>
          <w:ilvl w:val="0"/>
          <w:numId w:val="57"/>
        </w:numPr>
        <w:tabs>
          <w:tab w:val="left" w:leader="none" w:pos="567"/>
        </w:tabs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Collage /EPI closure time</w:t>
      </w:r>
    </w:p>
    <w:p w:rsidR="00000000" w:rsidDel="00000000" w:rsidP="00000000" w:rsidRDefault="00000000" w:rsidRPr="00000000" w14:paraId="0000018F">
      <w:pPr>
        <w:widowControl w:val="0"/>
        <w:numPr>
          <w:ilvl w:val="0"/>
          <w:numId w:val="57"/>
        </w:numPr>
        <w:tabs>
          <w:tab w:val="left" w:leader="none" w:pos="567"/>
        </w:tabs>
        <w:spacing w:after="0" w:before="0" w:lineRule="auto"/>
        <w:ind w:left="144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Factor XIII Activity (自費)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widowControl w:val="0"/>
        <w:numPr>
          <w:ilvl w:val="0"/>
          <w:numId w:val="57"/>
        </w:numPr>
        <w:tabs>
          <w:tab w:val="left" w:leader="none" w:pos="567"/>
        </w:tabs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Von Willebrand factor (vWF Activity)</w:t>
      </w:r>
    </w:p>
    <w:p w:rsidR="00000000" w:rsidDel="00000000" w:rsidP="00000000" w:rsidRDefault="00000000" w:rsidRPr="00000000" w14:paraId="00000191">
      <w:pPr>
        <w:widowControl w:val="0"/>
        <w:numPr>
          <w:ilvl w:val="0"/>
          <w:numId w:val="57"/>
        </w:numPr>
        <w:tabs>
          <w:tab w:val="left" w:leader="none" w:pos="567"/>
        </w:tabs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Anti-Thrombin III (AT-III), Protein-C/S test</w:t>
      </w:r>
    </w:p>
    <w:p w:rsidR="00000000" w:rsidDel="00000000" w:rsidP="00000000" w:rsidRDefault="00000000" w:rsidRPr="00000000" w14:paraId="00000192">
      <w:pPr>
        <w:widowControl w:val="0"/>
        <w:numPr>
          <w:ilvl w:val="0"/>
          <w:numId w:val="57"/>
        </w:numPr>
        <w:tabs>
          <w:tab w:val="left" w:leader="none" w:pos="567"/>
        </w:tabs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Echocardiogram: detect structural heart disease with right- to-left shunt</w:t>
      </w:r>
    </w:p>
    <w:p w:rsidR="00000000" w:rsidDel="00000000" w:rsidP="00000000" w:rsidRDefault="00000000" w:rsidRPr="00000000" w14:paraId="00000193">
      <w:pPr>
        <w:widowControl w:val="0"/>
        <w:numPr>
          <w:ilvl w:val="0"/>
          <w:numId w:val="1"/>
        </w:numPr>
        <w:tabs>
          <w:tab w:val="left" w:leader="none" w:pos="567"/>
        </w:tabs>
        <w:spacing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Management</w:t>
      </w:r>
    </w:p>
    <w:p w:rsidR="00000000" w:rsidDel="00000000" w:rsidP="00000000" w:rsidRDefault="00000000" w:rsidRPr="00000000" w14:paraId="00000194">
      <w:pPr>
        <w:widowControl w:val="0"/>
        <w:tabs>
          <w:tab w:val="left" w:leader="none" w:pos="567"/>
        </w:tabs>
        <w:spacing w:before="120" w:lineRule="auto"/>
        <w:ind w:left="72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Supportive care</w:t>
      </w:r>
    </w:p>
    <w:p w:rsidR="00000000" w:rsidDel="00000000" w:rsidP="00000000" w:rsidRDefault="00000000" w:rsidRPr="00000000" w14:paraId="00000195">
      <w:pPr>
        <w:widowControl w:val="0"/>
        <w:numPr>
          <w:ilvl w:val="0"/>
          <w:numId w:val="62"/>
        </w:numPr>
        <w:tabs>
          <w:tab w:val="left" w:leader="none" w:pos="567"/>
        </w:tabs>
        <w:spacing w:after="0" w:before="120" w:lineRule="auto"/>
        <w:ind w:left="1440" w:hanging="360"/>
        <w:rPr/>
      </w:pPr>
      <w:r w:rsidDel="00000000" w:rsidR="00000000" w:rsidRPr="00000000">
        <w:rPr>
          <w:color w:val="232323"/>
          <w:highlight w:val="white"/>
          <w:rtl w:val="0"/>
        </w:rPr>
        <w:t xml:space="preserve">Adequate oxygenation and ventilation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widowControl w:val="0"/>
        <w:numPr>
          <w:ilvl w:val="0"/>
          <w:numId w:val="62"/>
        </w:numPr>
        <w:tabs>
          <w:tab w:val="left" w:leader="none" w:pos="567"/>
        </w:tabs>
        <w:spacing w:after="0" w:before="0" w:lineRule="auto"/>
        <w:ind w:left="1440" w:hanging="360"/>
        <w:rPr>
          <w:color w:val="232323"/>
          <w:highlight w:val="white"/>
        </w:rPr>
      </w:pPr>
      <w:r w:rsidDel="00000000" w:rsidR="00000000" w:rsidRPr="00000000">
        <w:rPr>
          <w:color w:val="232323"/>
          <w:highlight w:val="white"/>
          <w:rtl w:val="0"/>
        </w:rPr>
        <w:t xml:space="preserve">Correct dehydration and anemia</w:t>
      </w:r>
    </w:p>
    <w:p w:rsidR="00000000" w:rsidDel="00000000" w:rsidP="00000000" w:rsidRDefault="00000000" w:rsidRPr="00000000" w14:paraId="00000197">
      <w:pPr>
        <w:widowControl w:val="0"/>
        <w:numPr>
          <w:ilvl w:val="0"/>
          <w:numId w:val="62"/>
        </w:numPr>
        <w:tabs>
          <w:tab w:val="left" w:leader="none" w:pos="567"/>
        </w:tabs>
        <w:spacing w:after="0" w:before="0" w:lineRule="auto"/>
        <w:ind w:left="1440" w:hanging="360"/>
        <w:rPr>
          <w:color w:val="232323"/>
          <w:highlight w:val="white"/>
        </w:rPr>
      </w:pPr>
      <w:r w:rsidDel="00000000" w:rsidR="00000000" w:rsidRPr="00000000">
        <w:rPr>
          <w:color w:val="232323"/>
          <w:highlight w:val="white"/>
          <w:rtl w:val="0"/>
        </w:rPr>
        <w:t xml:space="preserve">Monitor and correct metabolic disturbances(acidosis, hypoglycemia, hypocalcemia, and electrolyte disorders)</w:t>
      </w:r>
    </w:p>
    <w:p w:rsidR="00000000" w:rsidDel="00000000" w:rsidP="00000000" w:rsidRDefault="00000000" w:rsidRPr="00000000" w14:paraId="00000198">
      <w:pPr>
        <w:widowControl w:val="0"/>
        <w:numPr>
          <w:ilvl w:val="0"/>
          <w:numId w:val="62"/>
        </w:numPr>
        <w:tabs>
          <w:tab w:val="left" w:leader="none" w:pos="567"/>
        </w:tabs>
        <w:spacing w:before="0" w:lineRule="auto"/>
        <w:ind w:left="1440" w:hanging="360"/>
        <w:rPr>
          <w:color w:val="232323"/>
          <w:highlight w:val="white"/>
        </w:rPr>
      </w:pPr>
      <w:r w:rsidDel="00000000" w:rsidR="00000000" w:rsidRPr="00000000">
        <w:rPr>
          <w:color w:val="232323"/>
          <w:highlight w:val="white"/>
          <w:rtl w:val="0"/>
        </w:rPr>
        <w:t xml:space="preserve">Antiseizure medications</w:t>
      </w:r>
    </w:p>
    <w:p w:rsidR="00000000" w:rsidDel="00000000" w:rsidP="00000000" w:rsidRDefault="00000000" w:rsidRPr="00000000" w14:paraId="00000199">
      <w:pPr>
        <w:widowControl w:val="0"/>
        <w:tabs>
          <w:tab w:val="left" w:leader="none" w:pos="567"/>
        </w:tabs>
        <w:spacing w:before="120" w:lineRule="auto"/>
        <w:ind w:left="72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Prevent further injury</w:t>
      </w:r>
    </w:p>
    <w:p w:rsidR="00000000" w:rsidDel="00000000" w:rsidP="00000000" w:rsidRDefault="00000000" w:rsidRPr="00000000" w14:paraId="0000019A">
      <w:pPr>
        <w:widowControl w:val="0"/>
        <w:numPr>
          <w:ilvl w:val="0"/>
          <w:numId w:val="58"/>
        </w:numPr>
        <w:tabs>
          <w:tab w:val="left" w:leader="none" w:pos="567"/>
        </w:tabs>
        <w:spacing w:after="0" w:before="120" w:lineRule="auto"/>
        <w:ind w:left="1440" w:hanging="360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highlight w:val="white"/>
          <w:rtl w:val="0"/>
        </w:rPr>
        <w:t xml:space="preserve">acute CSVT: consider anticoagulation with </w:t>
      </w:r>
      <w:hyperlink r:id="rId17">
        <w:r w:rsidDel="00000000" w:rsidR="00000000" w:rsidRPr="00000000">
          <w:rPr>
            <w:highlight w:val="white"/>
            <w:rtl w:val="0"/>
          </w:rPr>
          <w:t xml:space="preserve">unfractionated heparin</w:t>
        </w:r>
      </w:hyperlink>
      <w:r w:rsidDel="00000000" w:rsidR="00000000" w:rsidRPr="00000000">
        <w:rPr>
          <w:highlight w:val="white"/>
          <w:rtl w:val="0"/>
        </w:rPr>
        <w:t xml:space="preserve"> or LMWH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widowControl w:val="0"/>
        <w:numPr>
          <w:ilvl w:val="0"/>
          <w:numId w:val="58"/>
        </w:numPr>
        <w:tabs>
          <w:tab w:val="left" w:leader="none" w:pos="567"/>
        </w:tabs>
        <w:spacing w:after="0" w:before="0" w:lineRule="auto"/>
        <w:ind w:left="1440" w:hanging="360"/>
        <w:rPr>
          <w:highlight w:val="white"/>
        </w:rPr>
      </w:pPr>
      <w:r w:rsidDel="00000000" w:rsidR="00000000" w:rsidRPr="00000000">
        <w:rPr>
          <w:color w:val="232323"/>
          <w:highlight w:val="white"/>
          <w:rtl w:val="0"/>
        </w:rPr>
        <w:t xml:space="preserve">For intracerebral hemorrhage: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widowControl w:val="0"/>
        <w:numPr>
          <w:ilvl w:val="0"/>
          <w:numId w:val="61"/>
        </w:numPr>
        <w:tabs>
          <w:tab w:val="left" w:leader="none" w:pos="567"/>
        </w:tabs>
        <w:spacing w:after="0" w:before="0" w:lineRule="auto"/>
        <w:ind w:left="2160" w:hanging="360"/>
        <w:rPr>
          <w:color w:val="232323"/>
          <w:highlight w:val="white"/>
        </w:rPr>
      </w:pPr>
      <w:r w:rsidDel="00000000" w:rsidR="00000000" w:rsidRPr="00000000">
        <w:rPr>
          <w:color w:val="232323"/>
          <w:highlight w:val="white"/>
          <w:rtl w:val="0"/>
        </w:rPr>
        <w:t xml:space="preserve">Correction of markedly low platelet counts</w:t>
      </w:r>
    </w:p>
    <w:p w:rsidR="00000000" w:rsidDel="00000000" w:rsidP="00000000" w:rsidRDefault="00000000" w:rsidRPr="00000000" w14:paraId="0000019D">
      <w:pPr>
        <w:widowControl w:val="0"/>
        <w:numPr>
          <w:ilvl w:val="0"/>
          <w:numId w:val="61"/>
        </w:numPr>
        <w:tabs>
          <w:tab w:val="left" w:leader="none" w:pos="567"/>
        </w:tabs>
        <w:spacing w:after="0" w:before="0" w:lineRule="auto"/>
        <w:ind w:left="2160" w:hanging="360"/>
        <w:rPr>
          <w:color w:val="232323"/>
          <w:highlight w:val="white"/>
        </w:rPr>
      </w:pPr>
      <w:r w:rsidDel="00000000" w:rsidR="00000000" w:rsidRPr="00000000">
        <w:rPr>
          <w:color w:val="232323"/>
          <w:highlight w:val="white"/>
          <w:rtl w:val="0"/>
        </w:rPr>
        <w:t xml:space="preserve">Replacement of deficient coagulation factors for neonates with coagulation factor deficiency</w:t>
      </w:r>
    </w:p>
    <w:p w:rsidR="00000000" w:rsidDel="00000000" w:rsidP="00000000" w:rsidRDefault="00000000" w:rsidRPr="00000000" w14:paraId="0000019E">
      <w:pPr>
        <w:widowControl w:val="0"/>
        <w:numPr>
          <w:ilvl w:val="0"/>
          <w:numId w:val="61"/>
        </w:numPr>
        <w:tabs>
          <w:tab w:val="left" w:leader="none" w:pos="567"/>
        </w:tabs>
        <w:spacing w:after="240" w:before="0" w:lineRule="auto"/>
        <w:ind w:left="2160" w:hanging="360"/>
        <w:rPr>
          <w:color w:val="232323"/>
          <w:highlight w:val="white"/>
        </w:rPr>
      </w:pPr>
      <w:r w:rsidDel="00000000" w:rsidR="00000000" w:rsidRPr="00000000">
        <w:rPr>
          <w:color w:val="232323"/>
          <w:highlight w:val="white"/>
          <w:rtl w:val="0"/>
        </w:rPr>
        <w:t xml:space="preserve">Ventricular drainage or shunting for hydrocephalus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ind w:left="48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widowControl w:val="0"/>
        <w:numPr>
          <w:ilvl w:val="0"/>
          <w:numId w:val="45"/>
        </w:numPr>
        <w:tabs>
          <w:tab w:val="left" w:leader="none" w:pos="567"/>
        </w:tabs>
        <w:spacing w:after="0" w:before="120" w:lineRule="auto"/>
        <w:ind w:left="480" w:hanging="480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Vein of Galen aneurysmal malformation (VGAM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474747"/>
          <w:sz w:val="28"/>
          <w:szCs w:val="28"/>
          <w:highlight w:val="white"/>
          <w:rtl w:val="0"/>
        </w:rPr>
        <w:t xml:space="preserve">)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ff0000"/>
          <w:shd w:fill="b7b7b7" w:val="clear"/>
          <w:rtl w:val="0"/>
        </w:rPr>
        <w:t xml:space="preserve">2025新增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widowControl w:val="0"/>
        <w:numPr>
          <w:ilvl w:val="0"/>
          <w:numId w:val="12"/>
        </w:numPr>
        <w:tabs>
          <w:tab w:val="left" w:leader="none" w:pos="567"/>
        </w:tabs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Classification </w:t>
      </w:r>
    </w:p>
    <w:p w:rsidR="00000000" w:rsidDel="00000000" w:rsidP="00000000" w:rsidRDefault="00000000" w:rsidRPr="00000000" w14:paraId="000001A9">
      <w:pPr>
        <w:widowControl w:val="0"/>
        <w:numPr>
          <w:ilvl w:val="0"/>
          <w:numId w:val="34"/>
        </w:numPr>
        <w:tabs>
          <w:tab w:val="left" w:leader="none" w:pos="567"/>
        </w:tabs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Primary</w:t>
      </w:r>
    </w:p>
    <w:p w:rsidR="00000000" w:rsidDel="00000000" w:rsidP="00000000" w:rsidRDefault="00000000" w:rsidRPr="00000000" w14:paraId="000001AA">
      <w:pPr>
        <w:widowControl w:val="0"/>
        <w:numPr>
          <w:ilvl w:val="1"/>
          <w:numId w:val="34"/>
        </w:numPr>
        <w:tabs>
          <w:tab w:val="left" w:leader="none" w:pos="567"/>
        </w:tabs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choroidal type:</w:t>
      </w:r>
      <w:r w:rsidDel="00000000" w:rsidR="00000000" w:rsidRPr="00000000">
        <w:rPr>
          <w:highlight w:val="white"/>
          <w:rtl w:val="0"/>
        </w:rPr>
        <w:t xml:space="preserve">Multiple feeders, including: thalamoperforating, choroidal and pericallosal arteries are located in the subarachnoid space in the choroidal fissure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widowControl w:val="0"/>
        <w:numPr>
          <w:ilvl w:val="1"/>
          <w:numId w:val="34"/>
        </w:numPr>
        <w:tabs>
          <w:tab w:val="left" w:leader="none" w:pos="567"/>
        </w:tabs>
        <w:spacing w:after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mural type:</w:t>
      </w:r>
      <w:r w:rsidDel="00000000" w:rsidR="00000000" w:rsidRPr="00000000">
        <w:rPr>
          <w:highlight w:val="white"/>
          <w:rtl w:val="0"/>
        </w:rPr>
        <w:t xml:space="preserve">Fistulae in the subarachnoid space in the wall of the median prosencephalic vein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widowControl w:val="0"/>
        <w:numPr>
          <w:ilvl w:val="0"/>
          <w:numId w:val="34"/>
        </w:numPr>
        <w:tabs>
          <w:tab w:val="left" w:leader="none" w:pos="567"/>
        </w:tabs>
        <w:spacing w:before="0" w:lineRule="auto"/>
        <w:ind w:left="1440" w:hanging="360"/>
        <w:rPr>
          <w:highlight w:val="white"/>
        </w:rPr>
      </w:pPr>
      <w:r w:rsidDel="00000000" w:rsidR="00000000" w:rsidRPr="00000000">
        <w:rPr>
          <w:color w:val="505050"/>
          <w:highlight w:val="white"/>
          <w:rtl w:val="0"/>
        </w:rPr>
        <w:t xml:space="preserve">Secondary:Parenchymal Arteriovenous Malformations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numPr>
          <w:ilvl w:val="0"/>
          <w:numId w:val="12"/>
        </w:numPr>
        <w:spacing w:line="340" w:lineRule="auto"/>
        <w:ind w:left="720" w:hanging="360"/>
        <w:rPr/>
      </w:pPr>
      <w:r w:rsidDel="00000000" w:rsidR="00000000" w:rsidRPr="00000000">
        <w:rPr>
          <w:rtl w:val="0"/>
        </w:rPr>
        <w:t xml:space="preserve">Clinical presentations: </w:t>
      </w:r>
      <w:r w:rsidDel="00000000" w:rsidR="00000000" w:rsidRPr="00000000">
        <w:rPr>
          <w:sz w:val="16"/>
          <w:szCs w:val="16"/>
          <w:rtl w:val="0"/>
        </w:rPr>
        <w:t xml:space="preserve">The greater the size, the larger the degree of shunting through the lesion, and the earlier the presentation.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numPr>
          <w:ilvl w:val="0"/>
          <w:numId w:val="23"/>
        </w:numPr>
        <w:spacing w:line="340" w:lineRule="auto"/>
        <w:ind w:left="1440" w:hanging="360"/>
        <w:rPr/>
      </w:pPr>
      <w:r w:rsidDel="00000000" w:rsidR="00000000" w:rsidRPr="00000000">
        <w:rPr>
          <w:rtl w:val="0"/>
        </w:rPr>
        <w:t xml:space="preserve">CV : high-output cardiac failure, pulmonary hypertension, and  multiorgan system failure</w:t>
      </w:r>
    </w:p>
    <w:p w:rsidR="00000000" w:rsidDel="00000000" w:rsidP="00000000" w:rsidRDefault="00000000" w:rsidRPr="00000000" w14:paraId="000001AF">
      <w:pPr>
        <w:numPr>
          <w:ilvl w:val="0"/>
          <w:numId w:val="23"/>
        </w:numPr>
        <w:spacing w:after="0" w:line="340" w:lineRule="auto"/>
        <w:ind w:left="1440" w:hanging="360"/>
        <w:rPr/>
      </w:pPr>
      <w:r w:rsidDel="00000000" w:rsidR="00000000" w:rsidRPr="00000000">
        <w:rPr>
          <w:rtl w:val="0"/>
        </w:rPr>
        <w:t xml:space="preserve">Neuro: Cyanosis, hemorrhagic lesions, hydrocephalus, cerebral atrophy,impaired cortical development</w:t>
      </w:r>
    </w:p>
    <w:p w:rsidR="00000000" w:rsidDel="00000000" w:rsidP="00000000" w:rsidRDefault="00000000" w:rsidRPr="00000000" w14:paraId="000001B0">
      <w:pPr>
        <w:widowControl w:val="0"/>
        <w:numPr>
          <w:ilvl w:val="0"/>
          <w:numId w:val="12"/>
        </w:numPr>
        <w:tabs>
          <w:tab w:val="left" w:leader="none" w:pos="567"/>
        </w:tabs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Diagnosis</w:t>
      </w:r>
    </w:p>
    <w:p w:rsidR="00000000" w:rsidDel="00000000" w:rsidP="00000000" w:rsidRDefault="00000000" w:rsidRPr="00000000" w14:paraId="000001B1">
      <w:pPr>
        <w:widowControl w:val="0"/>
        <w:numPr>
          <w:ilvl w:val="0"/>
          <w:numId w:val="56"/>
        </w:numPr>
        <w:tabs>
          <w:tab w:val="left" w:leader="none" w:pos="567"/>
        </w:tabs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Prenatal screening ultrasound or with the fetal MRI</w:t>
      </w:r>
    </w:p>
    <w:p w:rsidR="00000000" w:rsidDel="00000000" w:rsidP="00000000" w:rsidRDefault="00000000" w:rsidRPr="00000000" w14:paraId="000001B2">
      <w:pPr>
        <w:widowControl w:val="0"/>
        <w:numPr>
          <w:ilvl w:val="0"/>
          <w:numId w:val="56"/>
        </w:numPr>
        <w:tabs>
          <w:tab w:val="left" w:leader="none" w:pos="567"/>
        </w:tabs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Cranial doppler sonogram</w:t>
      </w:r>
    </w:p>
    <w:p w:rsidR="00000000" w:rsidDel="00000000" w:rsidP="00000000" w:rsidRDefault="00000000" w:rsidRPr="00000000" w14:paraId="000001B3">
      <w:pPr>
        <w:widowControl w:val="0"/>
        <w:numPr>
          <w:ilvl w:val="0"/>
          <w:numId w:val="56"/>
        </w:numPr>
        <w:tabs>
          <w:tab w:val="left" w:leader="none" w:pos="567"/>
        </w:tabs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Brain CT with </w:t>
      </w:r>
    </w:p>
    <w:p w:rsidR="00000000" w:rsidDel="00000000" w:rsidP="00000000" w:rsidRDefault="00000000" w:rsidRPr="00000000" w14:paraId="000001B4">
      <w:pPr>
        <w:widowControl w:val="0"/>
        <w:numPr>
          <w:ilvl w:val="0"/>
          <w:numId w:val="56"/>
        </w:numPr>
        <w:tabs>
          <w:tab w:val="left" w:leader="none" w:pos="567"/>
        </w:tabs>
        <w:spacing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MRI </w:t>
      </w:r>
    </w:p>
    <w:p w:rsidR="00000000" w:rsidDel="00000000" w:rsidP="00000000" w:rsidRDefault="00000000" w:rsidRPr="00000000" w14:paraId="000001B5">
      <w:pPr>
        <w:widowControl w:val="0"/>
        <w:tabs>
          <w:tab w:val="left" w:leader="none" w:pos="567"/>
        </w:tabs>
        <w:spacing w:before="120" w:lineRule="auto"/>
        <w:ind w:left="720" w:firstLine="0"/>
        <w:rPr/>
      </w:pPr>
      <w:r w:rsidDel="00000000" w:rsidR="00000000" w:rsidRPr="00000000">
        <w:rPr>
          <w:u w:val="single"/>
          <w:rtl w:val="0"/>
        </w:rPr>
        <w:t xml:space="preserve">Investigate for severity of  heart failure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widowControl w:val="0"/>
        <w:numPr>
          <w:ilvl w:val="0"/>
          <w:numId w:val="60"/>
        </w:numPr>
        <w:tabs>
          <w:tab w:val="left" w:leader="none" w:pos="567"/>
        </w:tabs>
        <w:spacing w:after="0" w:before="120" w:lineRule="auto"/>
        <w:ind w:left="1440" w:hanging="360"/>
        <w:rPr/>
      </w:pPr>
      <w:r w:rsidDel="00000000" w:rsidR="00000000" w:rsidRPr="00000000">
        <w:rPr>
          <w:rtl w:val="0"/>
        </w:rPr>
        <w:t xml:space="preserve">Echocardiogram</w:t>
      </w:r>
    </w:p>
    <w:p w:rsidR="00000000" w:rsidDel="00000000" w:rsidP="00000000" w:rsidRDefault="00000000" w:rsidRPr="00000000" w14:paraId="000001B7">
      <w:pPr>
        <w:widowControl w:val="0"/>
        <w:numPr>
          <w:ilvl w:val="0"/>
          <w:numId w:val="60"/>
        </w:numPr>
        <w:tabs>
          <w:tab w:val="left" w:leader="none" w:pos="567"/>
        </w:tabs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Renal and liver function test </w:t>
      </w:r>
    </w:p>
    <w:p w:rsidR="00000000" w:rsidDel="00000000" w:rsidP="00000000" w:rsidRDefault="00000000" w:rsidRPr="00000000" w14:paraId="000001B8">
      <w:pPr>
        <w:widowControl w:val="0"/>
        <w:numPr>
          <w:ilvl w:val="0"/>
          <w:numId w:val="60"/>
        </w:numPr>
        <w:tabs>
          <w:tab w:val="left" w:leader="none" w:pos="567"/>
        </w:tabs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EEG</w:t>
      </w:r>
    </w:p>
    <w:p w:rsidR="00000000" w:rsidDel="00000000" w:rsidP="00000000" w:rsidRDefault="00000000" w:rsidRPr="00000000" w14:paraId="000001B9">
      <w:pPr>
        <w:widowControl w:val="0"/>
        <w:numPr>
          <w:ilvl w:val="0"/>
          <w:numId w:val="12"/>
        </w:numPr>
        <w:tabs>
          <w:tab w:val="left" w:leader="none" w:pos="567"/>
        </w:tabs>
        <w:spacing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Management: </w:t>
      </w:r>
      <w:r w:rsidDel="00000000" w:rsidR="00000000" w:rsidRPr="00000000">
        <w:rPr>
          <w:sz w:val="16"/>
          <w:szCs w:val="16"/>
          <w:rtl w:val="0"/>
        </w:rPr>
        <w:t xml:space="preserve">The main therapy goal is to minimize congestive heart failure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widowControl w:val="0"/>
        <w:tabs>
          <w:tab w:val="left" w:leader="none" w:pos="567"/>
        </w:tabs>
        <w:spacing w:before="120" w:lineRule="auto"/>
        <w:ind w:left="72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Bicêtre score</w:t>
      </w:r>
    </w:p>
    <w:p w:rsidR="00000000" w:rsidDel="00000000" w:rsidP="00000000" w:rsidRDefault="00000000" w:rsidRPr="00000000" w14:paraId="000001BB">
      <w:pPr>
        <w:widowControl w:val="0"/>
        <w:numPr>
          <w:ilvl w:val="0"/>
          <w:numId w:val="59"/>
        </w:numPr>
        <w:tabs>
          <w:tab w:val="left" w:leader="none" w:pos="567"/>
        </w:tabs>
        <w:spacing w:after="0" w:before="120" w:lineRule="auto"/>
        <w:ind w:left="144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&lt; 8 points：No treatment (recent studies showed this group receiving embolization may still have good outcome)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333375</wp:posOffset>
            </wp:positionH>
            <wp:positionV relativeFrom="paragraph">
              <wp:posOffset>281955</wp:posOffset>
            </wp:positionV>
            <wp:extent cx="5700713" cy="1691158"/>
            <wp:effectExtent b="0" l="0" r="0" t="0"/>
            <wp:wrapSquare wrapText="bothSides" distB="114300" distT="114300" distL="114300" distR="11430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0713" cy="16911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BC">
      <w:pPr>
        <w:widowControl w:val="0"/>
        <w:numPr>
          <w:ilvl w:val="0"/>
          <w:numId w:val="59"/>
        </w:numPr>
        <w:tabs>
          <w:tab w:val="left" w:leader="none" w:pos="567"/>
        </w:tabs>
        <w:spacing w:after="0" w:before="0" w:lineRule="auto"/>
        <w:ind w:left="144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8-12 points：Emergent embolization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widowControl w:val="0"/>
        <w:numPr>
          <w:ilvl w:val="0"/>
          <w:numId w:val="59"/>
        </w:numPr>
        <w:tabs>
          <w:tab w:val="left" w:leader="none" w:pos="567"/>
        </w:tabs>
        <w:spacing w:after="0" w:before="0" w:lineRule="auto"/>
        <w:ind w:left="144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&gt;12 points：Embolization at 5 months of age with continue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widowControl w:val="0"/>
        <w:numPr>
          <w:ilvl w:val="0"/>
          <w:numId w:val="2"/>
        </w:numPr>
        <w:tabs>
          <w:tab w:val="left" w:leader="none" w:pos="567"/>
        </w:tabs>
        <w:spacing w:after="0" w:before="0" w:lineRule="auto"/>
        <w:ind w:left="72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Embolization：the main approach to treatment and can be performed by an arterial transarterial approach using liquid adhesive agents or micro coils or by a transvenous approach typically using the umbilical or femoral veins.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widowControl w:val="0"/>
        <w:numPr>
          <w:ilvl w:val="0"/>
          <w:numId w:val="2"/>
        </w:numPr>
        <w:tabs>
          <w:tab w:val="left" w:leader="none" w:pos="567"/>
        </w:tabs>
        <w:spacing w:before="0" w:lineRule="auto"/>
        <w:ind w:left="72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Microsurgery： not a primary treatment, but may still be performed  for  persistent hydrocephalus, intracranial bleeds, hematomas, or when embolization fails</w:t>
      </w:r>
      <w:r w:rsidDel="00000000" w:rsidR="00000000" w:rsidRPr="00000000">
        <w:rPr>
          <w:rtl w:val="0"/>
        </w:rPr>
      </w:r>
    </w:p>
    <w:sectPr>
      <w:headerReference r:id="rId19" w:type="default"/>
      <w:headerReference r:id="rId20" w:type="first"/>
      <w:headerReference r:id="rId21" w:type="even"/>
      <w:footerReference r:id="rId22" w:type="default"/>
      <w:footerReference r:id="rId23" w:type="first"/>
      <w:footerReference r:id="rId24" w:type="even"/>
      <w:pgSz w:h="16840" w:w="11900" w:orient="portrait"/>
      <w:pgMar w:bottom="1440" w:top="1440" w:left="1080" w:right="1080" w:header="0" w:footer="720"/>
      <w:pgNumType w:start="127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Gungsuh"/>
  <w:font w:name="Microsoft JhengHei"/>
  <w:font w:name="Calibri"/>
  <w:font w:name="Ari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Helvetica Neue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Noto Sans Symbols">
    <w:embedRegular w:fontKey="{00000000-0000-0000-0000-000000000000}" r:id="rId8" w:subsetted="0"/>
    <w:embedBold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bookmarkStart w:colFirst="0" w:colLast="0" w:name="_emywtqhwex98" w:id="8"/>
    <w:bookmarkEnd w:id="8"/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080" w:hanging="480"/>
      </w:pPr>
      <w:rPr/>
    </w:lvl>
    <w:lvl w:ilvl="1">
      <w:start w:val="1"/>
      <w:numFmt w:val="decimal"/>
      <w:lvlText w:val="%2、"/>
      <w:lvlJc w:val="left"/>
      <w:pPr>
        <w:ind w:left="1560" w:hanging="480"/>
      </w:pPr>
      <w:rPr/>
    </w:lvl>
    <w:lvl w:ilvl="2">
      <w:start w:val="1"/>
      <w:numFmt w:val="lowerRoman"/>
      <w:lvlText w:val="%3."/>
      <w:lvlJc w:val="right"/>
      <w:pPr>
        <w:ind w:left="2040" w:hanging="480"/>
      </w:pPr>
      <w:rPr/>
    </w:lvl>
    <w:lvl w:ilvl="3">
      <w:start w:val="1"/>
      <w:numFmt w:val="decimal"/>
      <w:lvlText w:val="%4."/>
      <w:lvlJc w:val="left"/>
      <w:pPr>
        <w:ind w:left="2520" w:hanging="480"/>
      </w:pPr>
      <w:rPr/>
    </w:lvl>
    <w:lvl w:ilvl="4">
      <w:start w:val="1"/>
      <w:numFmt w:val="decimal"/>
      <w:lvlText w:val="%5、"/>
      <w:lvlJc w:val="left"/>
      <w:pPr>
        <w:ind w:left="3000" w:hanging="480"/>
      </w:pPr>
      <w:rPr/>
    </w:lvl>
    <w:lvl w:ilvl="5">
      <w:start w:val="1"/>
      <w:numFmt w:val="lowerRoman"/>
      <w:lvlText w:val="%6."/>
      <w:lvlJc w:val="right"/>
      <w:pPr>
        <w:ind w:left="3480" w:hanging="480"/>
      </w:pPr>
      <w:rPr/>
    </w:lvl>
    <w:lvl w:ilvl="6">
      <w:start w:val="1"/>
      <w:numFmt w:val="decimal"/>
      <w:lvlText w:val="%7."/>
      <w:lvlJc w:val="left"/>
      <w:pPr>
        <w:ind w:left="3960" w:hanging="480"/>
      </w:pPr>
      <w:rPr/>
    </w:lvl>
    <w:lvl w:ilvl="7">
      <w:start w:val="1"/>
      <w:numFmt w:val="decimal"/>
      <w:lvlText w:val="%8、"/>
      <w:lvlJc w:val="left"/>
      <w:pPr>
        <w:ind w:left="4440" w:hanging="480"/>
      </w:pPr>
      <w:rPr/>
    </w:lvl>
    <w:lvl w:ilvl="8">
      <w:start w:val="1"/>
      <w:numFmt w:val="lowerRoman"/>
      <w:lvlText w:val="%9."/>
      <w:lvlJc w:val="right"/>
      <w:pPr>
        <w:ind w:left="4920" w:hanging="480"/>
      </w:pPr>
      <w:rPr/>
    </w:lvl>
  </w:abstractNum>
  <w:abstractNum w:abstractNumId="4">
    <w:lvl w:ilvl="0">
      <w:start w:val="1"/>
      <w:numFmt w:val="bullet"/>
      <w:lvlText w:val="•"/>
      <w:lvlJc w:val="left"/>
      <w:pPr>
        <w:ind w:left="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789" w:hanging="188.9999999999999"/>
      </w:pPr>
      <w:rPr>
        <w:smallCaps w:val="0"/>
        <w:strike w:val="0"/>
        <w:color w:val="00000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3">
      <w:start w:val="1"/>
      <w:numFmt w:val="bullet"/>
      <w:lvlText w:val="‣"/>
      <w:lvlJc w:val="left"/>
      <w:pPr>
        <w:ind w:left="19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2589" w:hanging="189.00000000000045"/>
      </w:pPr>
      <w:rPr>
        <w:smallCaps w:val="0"/>
        <w:strike w:val="0"/>
        <w:color w:val="00000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37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4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4989" w:hanging="189"/>
      </w:pPr>
      <w:rPr>
        <w:smallCaps w:val="0"/>
        <w:strike w:val="0"/>
        <w:color w:val="000000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1080" w:hanging="480"/>
      </w:pPr>
      <w:rPr/>
    </w:lvl>
    <w:lvl w:ilvl="1">
      <w:start w:val="1"/>
      <w:numFmt w:val="decimal"/>
      <w:lvlText w:val="%2、"/>
      <w:lvlJc w:val="left"/>
      <w:pPr>
        <w:ind w:left="1560" w:hanging="480"/>
      </w:pPr>
      <w:rPr/>
    </w:lvl>
    <w:lvl w:ilvl="2">
      <w:start w:val="1"/>
      <w:numFmt w:val="lowerRoman"/>
      <w:lvlText w:val="%3."/>
      <w:lvlJc w:val="right"/>
      <w:pPr>
        <w:ind w:left="2040" w:hanging="480"/>
      </w:pPr>
      <w:rPr/>
    </w:lvl>
    <w:lvl w:ilvl="3">
      <w:start w:val="1"/>
      <w:numFmt w:val="decimal"/>
      <w:lvlText w:val="%4."/>
      <w:lvlJc w:val="left"/>
      <w:pPr>
        <w:ind w:left="2520" w:hanging="480"/>
      </w:pPr>
      <w:rPr/>
    </w:lvl>
    <w:lvl w:ilvl="4">
      <w:start w:val="1"/>
      <w:numFmt w:val="decimal"/>
      <w:lvlText w:val="%5、"/>
      <w:lvlJc w:val="left"/>
      <w:pPr>
        <w:ind w:left="3000" w:hanging="480"/>
      </w:pPr>
      <w:rPr/>
    </w:lvl>
    <w:lvl w:ilvl="5">
      <w:start w:val="1"/>
      <w:numFmt w:val="lowerRoman"/>
      <w:lvlText w:val="%6."/>
      <w:lvlJc w:val="right"/>
      <w:pPr>
        <w:ind w:left="3480" w:hanging="480"/>
      </w:pPr>
      <w:rPr/>
    </w:lvl>
    <w:lvl w:ilvl="6">
      <w:start w:val="1"/>
      <w:numFmt w:val="decimal"/>
      <w:lvlText w:val="%7."/>
      <w:lvlJc w:val="left"/>
      <w:pPr>
        <w:ind w:left="3960" w:hanging="480"/>
      </w:pPr>
      <w:rPr/>
    </w:lvl>
    <w:lvl w:ilvl="7">
      <w:start w:val="1"/>
      <w:numFmt w:val="decimal"/>
      <w:lvlText w:val="%8、"/>
      <w:lvlJc w:val="left"/>
      <w:pPr>
        <w:ind w:left="4440" w:hanging="480"/>
      </w:pPr>
      <w:rPr/>
    </w:lvl>
    <w:lvl w:ilvl="8">
      <w:start w:val="1"/>
      <w:numFmt w:val="lowerRoman"/>
      <w:lvlText w:val="%9."/>
      <w:lvlJc w:val="right"/>
      <w:pPr>
        <w:ind w:left="4920" w:hanging="48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1331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811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2291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771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3251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731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211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4691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5171" w:hanging="48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•"/>
      <w:lvlJc w:val="left"/>
      <w:pPr>
        <w:ind w:left="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789" w:hanging="188.9999999999999"/>
      </w:pPr>
      <w:rPr>
        <w:smallCaps w:val="0"/>
        <w:strike w:val="0"/>
        <w:color w:val="000000"/>
        <w:shd w:fill="auto" w:val="clear"/>
        <w:vertAlign w:val="baseline"/>
      </w:rPr>
    </w:lvl>
    <w:lvl w:ilvl="2">
      <w:start w:val="1"/>
      <w:numFmt w:val="bullet"/>
      <w:lvlText w:val="●"/>
      <w:lvlJc w:val="left"/>
      <w:pPr>
        <w:ind w:left="1389" w:hanging="189"/>
      </w:pPr>
      <w:rPr>
        <w:rFonts w:ascii="Noto Sans Symbols" w:cs="Noto Sans Symbols" w:eastAsia="Noto Sans Symbols" w:hAnsi="Noto Sans Symbols"/>
        <w:smallCaps w:val="0"/>
        <w:strike w:val="0"/>
        <w:color w:val="000000"/>
        <w:shd w:fill="auto" w:val="clear"/>
        <w:vertAlign w:val="baseline"/>
      </w:rPr>
    </w:lvl>
    <w:lvl w:ilvl="3">
      <w:start w:val="1"/>
      <w:numFmt w:val="bullet"/>
      <w:lvlText w:val="‣"/>
      <w:lvlJc w:val="left"/>
      <w:pPr>
        <w:ind w:left="19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2589" w:hanging="189.00000000000045"/>
      </w:pPr>
      <w:rPr>
        <w:smallCaps w:val="0"/>
        <w:strike w:val="0"/>
        <w:color w:val="00000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37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4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4989" w:hanging="189"/>
      </w:pPr>
      <w:rPr>
        <w:smallCaps w:val="0"/>
        <w:strike w:val="0"/>
        <w:color w:val="000000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•"/>
      <w:lvlJc w:val="left"/>
      <w:pPr>
        <w:ind w:left="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789" w:hanging="188.9999999999999"/>
      </w:pPr>
      <w:rPr>
        <w:smallCaps w:val="0"/>
        <w:strike w:val="0"/>
        <w:color w:val="00000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3">
      <w:start w:val="1"/>
      <w:numFmt w:val="bullet"/>
      <w:lvlText w:val="‣"/>
      <w:lvlJc w:val="left"/>
      <w:pPr>
        <w:ind w:left="19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2589" w:hanging="189.00000000000045"/>
      </w:pPr>
      <w:rPr>
        <w:smallCaps w:val="0"/>
        <w:strike w:val="0"/>
        <w:color w:val="00000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37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4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4989" w:hanging="189"/>
      </w:pPr>
      <w:rPr>
        <w:smallCaps w:val="0"/>
        <w:strike w:val="0"/>
        <w:color w:val="000000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1331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811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2291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771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3251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731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211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4691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5171" w:hanging="48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decimal"/>
      <w:lvlText w:val="%1."/>
      <w:lvlJc w:val="left"/>
      <w:pPr>
        <w:ind w:left="480" w:hanging="480"/>
      </w:pPr>
      <w:rPr>
        <w:color w:val="000000"/>
      </w:rPr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1080" w:hanging="480"/>
      </w:pPr>
      <w:rPr/>
    </w:lvl>
    <w:lvl w:ilvl="1">
      <w:start w:val="1"/>
      <w:numFmt w:val="bullet"/>
      <w:lvlText w:val="●"/>
      <w:lvlJc w:val="left"/>
      <w:pPr>
        <w:ind w:left="1211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lowerRoman"/>
      <w:lvlText w:val="%3."/>
      <w:lvlJc w:val="right"/>
      <w:pPr>
        <w:ind w:left="2040" w:hanging="480"/>
      </w:pPr>
      <w:rPr/>
    </w:lvl>
    <w:lvl w:ilvl="3">
      <w:start w:val="1"/>
      <w:numFmt w:val="decimal"/>
      <w:lvlText w:val="%4."/>
      <w:lvlJc w:val="left"/>
      <w:pPr>
        <w:ind w:left="2520" w:hanging="480"/>
      </w:pPr>
      <w:rPr/>
    </w:lvl>
    <w:lvl w:ilvl="4">
      <w:start w:val="1"/>
      <w:numFmt w:val="decimal"/>
      <w:lvlText w:val="%5、"/>
      <w:lvlJc w:val="left"/>
      <w:pPr>
        <w:ind w:left="3000" w:hanging="480"/>
      </w:pPr>
      <w:rPr/>
    </w:lvl>
    <w:lvl w:ilvl="5">
      <w:start w:val="1"/>
      <w:numFmt w:val="lowerRoman"/>
      <w:lvlText w:val="%6."/>
      <w:lvlJc w:val="right"/>
      <w:pPr>
        <w:ind w:left="3480" w:hanging="480"/>
      </w:pPr>
      <w:rPr/>
    </w:lvl>
    <w:lvl w:ilvl="6">
      <w:start w:val="1"/>
      <w:numFmt w:val="decimal"/>
      <w:lvlText w:val="%7."/>
      <w:lvlJc w:val="left"/>
      <w:pPr>
        <w:ind w:left="3960" w:hanging="480"/>
      </w:pPr>
      <w:rPr/>
    </w:lvl>
    <w:lvl w:ilvl="7">
      <w:start w:val="1"/>
      <w:numFmt w:val="decimal"/>
      <w:lvlText w:val="%8、"/>
      <w:lvlJc w:val="left"/>
      <w:pPr>
        <w:ind w:left="4440" w:hanging="480"/>
      </w:pPr>
      <w:rPr/>
    </w:lvl>
    <w:lvl w:ilvl="8">
      <w:start w:val="1"/>
      <w:numFmt w:val="lowerRoman"/>
      <w:lvlText w:val="%9."/>
      <w:lvlJc w:val="right"/>
      <w:pPr>
        <w:ind w:left="4920" w:hanging="480"/>
      </w:pPr>
      <w:rPr/>
    </w:lvl>
  </w:abstractNum>
  <w:abstractNum w:abstractNumId="1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73" w:hanging="479.9999999999993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953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2433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13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3393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873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353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4833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5313" w:hanging="48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decimal"/>
      <w:lvlText w:val="%1."/>
      <w:lvlJc w:val="left"/>
      <w:pPr>
        <w:ind w:left="1080" w:hanging="480"/>
      </w:pPr>
      <w:rPr/>
    </w:lvl>
    <w:lvl w:ilvl="1">
      <w:start w:val="1"/>
      <w:numFmt w:val="decimal"/>
      <w:lvlText w:val="%2、"/>
      <w:lvlJc w:val="left"/>
      <w:pPr>
        <w:ind w:left="1560" w:hanging="480"/>
      </w:pPr>
      <w:rPr/>
    </w:lvl>
    <w:lvl w:ilvl="2">
      <w:start w:val="1"/>
      <w:numFmt w:val="lowerRoman"/>
      <w:lvlText w:val="%3."/>
      <w:lvlJc w:val="right"/>
      <w:pPr>
        <w:ind w:left="2040" w:hanging="480"/>
      </w:pPr>
      <w:rPr/>
    </w:lvl>
    <w:lvl w:ilvl="3">
      <w:start w:val="1"/>
      <w:numFmt w:val="decimal"/>
      <w:lvlText w:val="%4."/>
      <w:lvlJc w:val="left"/>
      <w:pPr>
        <w:ind w:left="2520" w:hanging="480"/>
      </w:pPr>
      <w:rPr/>
    </w:lvl>
    <w:lvl w:ilvl="4">
      <w:start w:val="1"/>
      <w:numFmt w:val="decimal"/>
      <w:lvlText w:val="%5、"/>
      <w:lvlJc w:val="left"/>
      <w:pPr>
        <w:ind w:left="3000" w:hanging="480"/>
      </w:pPr>
      <w:rPr/>
    </w:lvl>
    <w:lvl w:ilvl="5">
      <w:start w:val="1"/>
      <w:numFmt w:val="lowerRoman"/>
      <w:lvlText w:val="%6."/>
      <w:lvlJc w:val="right"/>
      <w:pPr>
        <w:ind w:left="3480" w:hanging="480"/>
      </w:pPr>
      <w:rPr/>
    </w:lvl>
    <w:lvl w:ilvl="6">
      <w:start w:val="1"/>
      <w:numFmt w:val="decimal"/>
      <w:lvlText w:val="%7."/>
      <w:lvlJc w:val="left"/>
      <w:pPr>
        <w:ind w:left="3960" w:hanging="480"/>
      </w:pPr>
      <w:rPr/>
    </w:lvl>
    <w:lvl w:ilvl="7">
      <w:start w:val="1"/>
      <w:numFmt w:val="decimal"/>
      <w:lvlText w:val="%8、"/>
      <w:lvlJc w:val="left"/>
      <w:pPr>
        <w:ind w:left="4440" w:hanging="480"/>
      </w:pPr>
      <w:rPr/>
    </w:lvl>
    <w:lvl w:ilvl="8">
      <w:start w:val="1"/>
      <w:numFmt w:val="lowerRoman"/>
      <w:lvlText w:val="%9."/>
      <w:lvlJc w:val="right"/>
      <w:pPr>
        <w:ind w:left="4920" w:hanging="48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480" w:hanging="480"/>
      </w:pPr>
      <w:rPr>
        <w:smallCaps w:val="0"/>
        <w:strike w:val="0"/>
        <w:color w:val="000000"/>
        <w:shd w:fill="auto" w:val="clear"/>
        <w:vertAlign w:val="baseline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1"/>
      <w:numFmt w:val="decimal"/>
      <w:lvlText w:val="%1."/>
      <w:lvlJc w:val="left"/>
      <w:pPr>
        <w:ind w:left="1080" w:hanging="480"/>
      </w:pPr>
      <w:rPr/>
    </w:lvl>
    <w:lvl w:ilvl="1">
      <w:start w:val="1"/>
      <w:numFmt w:val="decimal"/>
      <w:lvlText w:val="%2、"/>
      <w:lvlJc w:val="left"/>
      <w:pPr>
        <w:ind w:left="1560" w:hanging="480"/>
      </w:pPr>
      <w:rPr/>
    </w:lvl>
    <w:lvl w:ilvl="2">
      <w:start w:val="1"/>
      <w:numFmt w:val="lowerRoman"/>
      <w:lvlText w:val="%3."/>
      <w:lvlJc w:val="right"/>
      <w:pPr>
        <w:ind w:left="2040" w:hanging="480"/>
      </w:pPr>
      <w:rPr/>
    </w:lvl>
    <w:lvl w:ilvl="3">
      <w:start w:val="1"/>
      <w:numFmt w:val="decimal"/>
      <w:lvlText w:val="%4."/>
      <w:lvlJc w:val="left"/>
      <w:pPr>
        <w:ind w:left="2520" w:hanging="480"/>
      </w:pPr>
      <w:rPr/>
    </w:lvl>
    <w:lvl w:ilvl="4">
      <w:start w:val="1"/>
      <w:numFmt w:val="decimal"/>
      <w:lvlText w:val="%5、"/>
      <w:lvlJc w:val="left"/>
      <w:pPr>
        <w:ind w:left="3000" w:hanging="480"/>
      </w:pPr>
      <w:rPr/>
    </w:lvl>
    <w:lvl w:ilvl="5">
      <w:start w:val="1"/>
      <w:numFmt w:val="lowerRoman"/>
      <w:lvlText w:val="%6."/>
      <w:lvlJc w:val="right"/>
      <w:pPr>
        <w:ind w:left="3480" w:hanging="480"/>
      </w:pPr>
      <w:rPr/>
    </w:lvl>
    <w:lvl w:ilvl="6">
      <w:start w:val="1"/>
      <w:numFmt w:val="decimal"/>
      <w:lvlText w:val="%7."/>
      <w:lvlJc w:val="left"/>
      <w:pPr>
        <w:ind w:left="3960" w:hanging="480"/>
      </w:pPr>
      <w:rPr/>
    </w:lvl>
    <w:lvl w:ilvl="7">
      <w:start w:val="1"/>
      <w:numFmt w:val="decimal"/>
      <w:lvlText w:val="%8、"/>
      <w:lvlJc w:val="left"/>
      <w:pPr>
        <w:ind w:left="4440" w:hanging="480"/>
      </w:pPr>
      <w:rPr/>
    </w:lvl>
    <w:lvl w:ilvl="8">
      <w:start w:val="1"/>
      <w:numFmt w:val="lowerRoman"/>
      <w:lvlText w:val="%9."/>
      <w:lvlJc w:val="right"/>
      <w:pPr>
        <w:ind w:left="4920" w:hanging="48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1080" w:hanging="480"/>
      </w:pPr>
      <w:rPr/>
    </w:lvl>
    <w:lvl w:ilvl="1">
      <w:start w:val="1"/>
      <w:numFmt w:val="decimal"/>
      <w:lvlText w:val="%2、"/>
      <w:lvlJc w:val="left"/>
      <w:pPr>
        <w:ind w:left="1560" w:hanging="480"/>
      </w:pPr>
      <w:rPr/>
    </w:lvl>
    <w:lvl w:ilvl="2">
      <w:start w:val="1"/>
      <w:numFmt w:val="lowerRoman"/>
      <w:lvlText w:val="%3."/>
      <w:lvlJc w:val="right"/>
      <w:pPr>
        <w:ind w:left="2040" w:hanging="480"/>
      </w:pPr>
      <w:rPr/>
    </w:lvl>
    <w:lvl w:ilvl="3">
      <w:start w:val="1"/>
      <w:numFmt w:val="decimal"/>
      <w:lvlText w:val="%4."/>
      <w:lvlJc w:val="left"/>
      <w:pPr>
        <w:ind w:left="2520" w:hanging="480"/>
      </w:pPr>
      <w:rPr/>
    </w:lvl>
    <w:lvl w:ilvl="4">
      <w:start w:val="1"/>
      <w:numFmt w:val="decimal"/>
      <w:lvlText w:val="%5、"/>
      <w:lvlJc w:val="left"/>
      <w:pPr>
        <w:ind w:left="3000" w:hanging="480"/>
      </w:pPr>
      <w:rPr/>
    </w:lvl>
    <w:lvl w:ilvl="5">
      <w:start w:val="1"/>
      <w:numFmt w:val="lowerRoman"/>
      <w:lvlText w:val="%6."/>
      <w:lvlJc w:val="right"/>
      <w:pPr>
        <w:ind w:left="3480" w:hanging="480"/>
      </w:pPr>
      <w:rPr/>
    </w:lvl>
    <w:lvl w:ilvl="6">
      <w:start w:val="1"/>
      <w:numFmt w:val="decimal"/>
      <w:lvlText w:val="%7."/>
      <w:lvlJc w:val="left"/>
      <w:pPr>
        <w:ind w:left="3960" w:hanging="480"/>
      </w:pPr>
      <w:rPr/>
    </w:lvl>
    <w:lvl w:ilvl="7">
      <w:start w:val="1"/>
      <w:numFmt w:val="decimal"/>
      <w:lvlText w:val="%8、"/>
      <w:lvlJc w:val="left"/>
      <w:pPr>
        <w:ind w:left="4440" w:hanging="480"/>
      </w:pPr>
      <w:rPr/>
    </w:lvl>
    <w:lvl w:ilvl="8">
      <w:start w:val="1"/>
      <w:numFmt w:val="lowerRoman"/>
      <w:lvlText w:val="%9."/>
      <w:lvlJc w:val="right"/>
      <w:pPr>
        <w:ind w:left="4920" w:hanging="480"/>
      </w:pPr>
      <w:rPr/>
    </w:lvl>
  </w:abstractNum>
  <w:abstractNum w:abstractNumId="18">
    <w:lvl w:ilvl="0">
      <w:start w:val="1"/>
      <w:numFmt w:val="decimal"/>
      <w:lvlText w:val="%1."/>
      <w:lvlJc w:val="left"/>
      <w:pPr>
        <w:ind w:left="1080" w:hanging="480"/>
      </w:pPr>
      <w:rPr/>
    </w:lvl>
    <w:lvl w:ilvl="1">
      <w:start w:val="1"/>
      <w:numFmt w:val="decimal"/>
      <w:lvlText w:val="%2、"/>
      <w:lvlJc w:val="left"/>
      <w:pPr>
        <w:ind w:left="1560" w:hanging="480"/>
      </w:pPr>
      <w:rPr/>
    </w:lvl>
    <w:lvl w:ilvl="2">
      <w:start w:val="1"/>
      <w:numFmt w:val="lowerRoman"/>
      <w:lvlText w:val="%3."/>
      <w:lvlJc w:val="right"/>
      <w:pPr>
        <w:ind w:left="2040" w:hanging="480"/>
      </w:pPr>
      <w:rPr/>
    </w:lvl>
    <w:lvl w:ilvl="3">
      <w:start w:val="1"/>
      <w:numFmt w:val="decimal"/>
      <w:lvlText w:val="%4."/>
      <w:lvlJc w:val="left"/>
      <w:pPr>
        <w:ind w:left="2520" w:hanging="480"/>
      </w:pPr>
      <w:rPr/>
    </w:lvl>
    <w:lvl w:ilvl="4">
      <w:start w:val="1"/>
      <w:numFmt w:val="decimal"/>
      <w:lvlText w:val="%5、"/>
      <w:lvlJc w:val="left"/>
      <w:pPr>
        <w:ind w:left="3000" w:hanging="480"/>
      </w:pPr>
      <w:rPr/>
    </w:lvl>
    <w:lvl w:ilvl="5">
      <w:start w:val="1"/>
      <w:numFmt w:val="lowerRoman"/>
      <w:lvlText w:val="%6."/>
      <w:lvlJc w:val="right"/>
      <w:pPr>
        <w:ind w:left="3480" w:hanging="480"/>
      </w:pPr>
      <w:rPr/>
    </w:lvl>
    <w:lvl w:ilvl="6">
      <w:start w:val="1"/>
      <w:numFmt w:val="decimal"/>
      <w:lvlText w:val="%7."/>
      <w:lvlJc w:val="left"/>
      <w:pPr>
        <w:ind w:left="3960" w:hanging="480"/>
      </w:pPr>
      <w:rPr/>
    </w:lvl>
    <w:lvl w:ilvl="7">
      <w:start w:val="1"/>
      <w:numFmt w:val="decimal"/>
      <w:lvlText w:val="%8、"/>
      <w:lvlJc w:val="left"/>
      <w:pPr>
        <w:ind w:left="4440" w:hanging="480"/>
      </w:pPr>
      <w:rPr/>
    </w:lvl>
    <w:lvl w:ilvl="8">
      <w:start w:val="1"/>
      <w:numFmt w:val="lowerRoman"/>
      <w:lvlText w:val="%9."/>
      <w:lvlJc w:val="right"/>
      <w:pPr>
        <w:ind w:left="4920" w:hanging="480"/>
      </w:pPr>
      <w:rPr/>
    </w:lvl>
  </w:abstractNum>
  <w:abstractNum w:abstractNumId="19">
    <w:lvl w:ilvl="0">
      <w:start w:val="6"/>
      <w:numFmt w:val="decimal"/>
      <w:lvlText w:val="%1."/>
      <w:lvlJc w:val="left"/>
      <w:pPr>
        <w:ind w:left="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789" w:hanging="188.9999999999999"/>
      </w:pPr>
      <w:rPr>
        <w:smallCaps w:val="0"/>
        <w:strike w:val="0"/>
        <w:color w:val="00000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3">
      <w:start w:val="1"/>
      <w:numFmt w:val="bullet"/>
      <w:lvlText w:val="‣"/>
      <w:lvlJc w:val="left"/>
      <w:pPr>
        <w:ind w:left="19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2589" w:hanging="189.00000000000045"/>
      </w:pPr>
      <w:rPr>
        <w:smallCaps w:val="0"/>
        <w:strike w:val="0"/>
        <w:color w:val="00000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37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4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4989" w:hanging="189"/>
      </w:pPr>
      <w:rPr>
        <w:smallCaps w:val="0"/>
        <w:strike w:val="0"/>
        <w:color w:val="000000"/>
        <w:shd w:fill="auto" w:val="clear"/>
        <w:vertAlign w:val="baseline"/>
      </w:rPr>
    </w:lvl>
  </w:abstractNum>
  <w:abstractNum w:abstractNumId="20">
    <w:lvl w:ilvl="0">
      <w:start w:val="1"/>
      <w:numFmt w:val="decimal"/>
      <w:lvlText w:val="%1."/>
      <w:lvlJc w:val="left"/>
      <w:pPr>
        <w:ind w:left="1080" w:hanging="480"/>
      </w:pPr>
      <w:rPr/>
    </w:lvl>
    <w:lvl w:ilvl="1">
      <w:start w:val="1"/>
      <w:numFmt w:val="decimal"/>
      <w:lvlText w:val="%2、"/>
      <w:lvlJc w:val="left"/>
      <w:pPr>
        <w:ind w:left="1560" w:hanging="480"/>
      </w:pPr>
      <w:rPr/>
    </w:lvl>
    <w:lvl w:ilvl="2">
      <w:start w:val="1"/>
      <w:numFmt w:val="lowerRoman"/>
      <w:lvlText w:val="%3."/>
      <w:lvlJc w:val="right"/>
      <w:pPr>
        <w:ind w:left="2040" w:hanging="480"/>
      </w:pPr>
      <w:rPr/>
    </w:lvl>
    <w:lvl w:ilvl="3">
      <w:start w:val="1"/>
      <w:numFmt w:val="decimal"/>
      <w:lvlText w:val="%4."/>
      <w:lvlJc w:val="left"/>
      <w:pPr>
        <w:ind w:left="2520" w:hanging="480"/>
      </w:pPr>
      <w:rPr/>
    </w:lvl>
    <w:lvl w:ilvl="4">
      <w:start w:val="1"/>
      <w:numFmt w:val="decimal"/>
      <w:lvlText w:val="%5、"/>
      <w:lvlJc w:val="left"/>
      <w:pPr>
        <w:ind w:left="3000" w:hanging="480"/>
      </w:pPr>
      <w:rPr/>
    </w:lvl>
    <w:lvl w:ilvl="5">
      <w:start w:val="1"/>
      <w:numFmt w:val="lowerRoman"/>
      <w:lvlText w:val="%6."/>
      <w:lvlJc w:val="right"/>
      <w:pPr>
        <w:ind w:left="3480" w:hanging="480"/>
      </w:pPr>
      <w:rPr/>
    </w:lvl>
    <w:lvl w:ilvl="6">
      <w:start w:val="1"/>
      <w:numFmt w:val="decimal"/>
      <w:lvlText w:val="%7."/>
      <w:lvlJc w:val="left"/>
      <w:pPr>
        <w:ind w:left="3960" w:hanging="480"/>
      </w:pPr>
      <w:rPr/>
    </w:lvl>
    <w:lvl w:ilvl="7">
      <w:start w:val="1"/>
      <w:numFmt w:val="decimal"/>
      <w:lvlText w:val="%8、"/>
      <w:lvlJc w:val="left"/>
      <w:pPr>
        <w:ind w:left="4440" w:hanging="480"/>
      </w:pPr>
      <w:rPr/>
    </w:lvl>
    <w:lvl w:ilvl="8">
      <w:start w:val="1"/>
      <w:numFmt w:val="lowerRoman"/>
      <w:lvlText w:val="%9."/>
      <w:lvlJc w:val="right"/>
      <w:pPr>
        <w:ind w:left="4920" w:hanging="480"/>
      </w:pPr>
      <w:rPr/>
    </w:lvl>
  </w:abstractNum>
  <w:abstractNum w:abstractNumId="21">
    <w:lvl w:ilvl="0">
      <w:start w:val="1"/>
      <w:numFmt w:val="decimal"/>
      <w:lvlText w:val="%1."/>
      <w:lvlJc w:val="left"/>
      <w:pPr>
        <w:ind w:left="1080" w:hanging="480"/>
      </w:pPr>
      <w:rPr/>
    </w:lvl>
    <w:lvl w:ilvl="1">
      <w:start w:val="1"/>
      <w:numFmt w:val="decimal"/>
      <w:lvlText w:val="%2、"/>
      <w:lvlJc w:val="left"/>
      <w:pPr>
        <w:ind w:left="1560" w:hanging="480"/>
      </w:pPr>
      <w:rPr/>
    </w:lvl>
    <w:lvl w:ilvl="2">
      <w:start w:val="1"/>
      <w:numFmt w:val="lowerRoman"/>
      <w:lvlText w:val="%3."/>
      <w:lvlJc w:val="right"/>
      <w:pPr>
        <w:ind w:left="2040" w:hanging="480"/>
      </w:pPr>
      <w:rPr/>
    </w:lvl>
    <w:lvl w:ilvl="3">
      <w:start w:val="1"/>
      <w:numFmt w:val="decimal"/>
      <w:lvlText w:val="%4."/>
      <w:lvlJc w:val="left"/>
      <w:pPr>
        <w:ind w:left="2520" w:hanging="480"/>
      </w:pPr>
      <w:rPr/>
    </w:lvl>
    <w:lvl w:ilvl="4">
      <w:start w:val="1"/>
      <w:numFmt w:val="decimal"/>
      <w:lvlText w:val="%5、"/>
      <w:lvlJc w:val="left"/>
      <w:pPr>
        <w:ind w:left="3000" w:hanging="480"/>
      </w:pPr>
      <w:rPr/>
    </w:lvl>
    <w:lvl w:ilvl="5">
      <w:start w:val="1"/>
      <w:numFmt w:val="lowerRoman"/>
      <w:lvlText w:val="%6."/>
      <w:lvlJc w:val="right"/>
      <w:pPr>
        <w:ind w:left="3480" w:hanging="480"/>
      </w:pPr>
      <w:rPr/>
    </w:lvl>
    <w:lvl w:ilvl="6">
      <w:start w:val="1"/>
      <w:numFmt w:val="decimal"/>
      <w:lvlText w:val="%7."/>
      <w:lvlJc w:val="left"/>
      <w:pPr>
        <w:ind w:left="3960" w:hanging="480"/>
      </w:pPr>
      <w:rPr/>
    </w:lvl>
    <w:lvl w:ilvl="7">
      <w:start w:val="1"/>
      <w:numFmt w:val="decimal"/>
      <w:lvlText w:val="%8、"/>
      <w:lvlJc w:val="left"/>
      <w:pPr>
        <w:ind w:left="4440" w:hanging="480"/>
      </w:pPr>
      <w:rPr/>
    </w:lvl>
    <w:lvl w:ilvl="8">
      <w:start w:val="1"/>
      <w:numFmt w:val="lowerRoman"/>
      <w:lvlText w:val="%9."/>
      <w:lvlJc w:val="right"/>
      <w:pPr>
        <w:ind w:left="4920" w:hanging="480"/>
      </w:pPr>
      <w:rPr/>
    </w:lvl>
  </w:abstractNum>
  <w:abstractNum w:abstractNumId="22">
    <w:lvl w:ilvl="0">
      <w:start w:val="1"/>
      <w:numFmt w:val="upperLetter"/>
      <w:lvlText w:val="%1."/>
      <w:lvlJc w:val="left"/>
      <w:pPr>
        <w:ind w:left="253" w:hanging="253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053" w:hanging="253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853" w:hanging="253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653" w:hanging="253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453" w:hanging="253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253" w:hanging="253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53" w:hanging="253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853" w:hanging="253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653" w:hanging="253"/>
      </w:pPr>
      <w:rPr>
        <w:smallCaps w:val="0"/>
        <w:strike w:val="0"/>
        <w:shd w:fill="auto" w:val="clear"/>
        <w:vertAlign w:val="baseline"/>
      </w:rPr>
    </w:lvl>
  </w:abstractNum>
  <w:abstractNum w:abstractNumId="2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4">
    <w:lvl w:ilvl="0">
      <w:start w:val="1"/>
      <w:numFmt w:val="bullet"/>
      <w:lvlText w:val="•"/>
      <w:lvlJc w:val="left"/>
      <w:pPr>
        <w:ind w:left="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789" w:hanging="188.9999999999999"/>
      </w:pPr>
      <w:rPr>
        <w:smallCaps w:val="0"/>
        <w:strike w:val="0"/>
        <w:color w:val="00000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3">
      <w:start w:val="1"/>
      <w:numFmt w:val="bullet"/>
      <w:lvlText w:val="‣"/>
      <w:lvlJc w:val="left"/>
      <w:pPr>
        <w:ind w:left="19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2589" w:hanging="189.00000000000045"/>
      </w:pPr>
      <w:rPr>
        <w:smallCaps w:val="0"/>
        <w:strike w:val="0"/>
        <w:color w:val="00000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37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4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4989" w:hanging="189"/>
      </w:pPr>
      <w:rPr>
        <w:smallCaps w:val="0"/>
        <w:strike w:val="0"/>
        <w:color w:val="000000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1473" w:hanging="479.9999999999993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953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2433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13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3393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873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353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4833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5313" w:hanging="480"/>
      </w:pPr>
      <w:rPr>
        <w:rFonts w:ascii="Noto Sans Symbols" w:cs="Noto Sans Symbols" w:eastAsia="Noto Sans Symbols" w:hAnsi="Noto Sans Symbols"/>
      </w:rPr>
    </w:lvl>
  </w:abstractNum>
  <w:abstractNum w:abstractNumId="26">
    <w:lvl w:ilvl="0">
      <w:start w:val="1"/>
      <w:numFmt w:val="decimal"/>
      <w:lvlText w:val="%1."/>
      <w:lvlJc w:val="left"/>
      <w:pPr>
        <w:ind w:left="1080" w:hanging="480"/>
      </w:pPr>
      <w:rPr>
        <w:smallCaps w:val="0"/>
        <w:strike w:val="0"/>
        <w:color w:val="000000"/>
        <w:shd w:fill="auto" w:val="clear"/>
        <w:vertAlign w:val="baseline"/>
      </w:rPr>
    </w:lvl>
    <w:lvl w:ilvl="1">
      <w:start w:val="1"/>
      <w:numFmt w:val="decimal"/>
      <w:lvlText w:val="%2、"/>
      <w:lvlJc w:val="left"/>
      <w:pPr>
        <w:ind w:left="1560" w:hanging="480"/>
      </w:pPr>
      <w:rPr/>
    </w:lvl>
    <w:lvl w:ilvl="2">
      <w:start w:val="1"/>
      <w:numFmt w:val="lowerRoman"/>
      <w:lvlText w:val="%3."/>
      <w:lvlJc w:val="right"/>
      <w:pPr>
        <w:ind w:left="2040" w:hanging="480"/>
      </w:pPr>
      <w:rPr/>
    </w:lvl>
    <w:lvl w:ilvl="3">
      <w:start w:val="1"/>
      <w:numFmt w:val="decimal"/>
      <w:lvlText w:val="%4."/>
      <w:lvlJc w:val="left"/>
      <w:pPr>
        <w:ind w:left="2520" w:hanging="480"/>
      </w:pPr>
      <w:rPr/>
    </w:lvl>
    <w:lvl w:ilvl="4">
      <w:start w:val="1"/>
      <w:numFmt w:val="decimal"/>
      <w:lvlText w:val="%5、"/>
      <w:lvlJc w:val="left"/>
      <w:pPr>
        <w:ind w:left="3000" w:hanging="480"/>
      </w:pPr>
      <w:rPr/>
    </w:lvl>
    <w:lvl w:ilvl="5">
      <w:start w:val="1"/>
      <w:numFmt w:val="lowerRoman"/>
      <w:lvlText w:val="%6."/>
      <w:lvlJc w:val="right"/>
      <w:pPr>
        <w:ind w:left="3480" w:hanging="480"/>
      </w:pPr>
      <w:rPr/>
    </w:lvl>
    <w:lvl w:ilvl="6">
      <w:start w:val="1"/>
      <w:numFmt w:val="decimal"/>
      <w:lvlText w:val="%7."/>
      <w:lvlJc w:val="left"/>
      <w:pPr>
        <w:ind w:left="3960" w:hanging="480"/>
      </w:pPr>
      <w:rPr/>
    </w:lvl>
    <w:lvl w:ilvl="7">
      <w:start w:val="1"/>
      <w:numFmt w:val="decimal"/>
      <w:lvlText w:val="%8、"/>
      <w:lvlJc w:val="left"/>
      <w:pPr>
        <w:ind w:left="4440" w:hanging="480"/>
      </w:pPr>
      <w:rPr/>
    </w:lvl>
    <w:lvl w:ilvl="8">
      <w:start w:val="1"/>
      <w:numFmt w:val="lowerRoman"/>
      <w:lvlText w:val="%9."/>
      <w:lvlJc w:val="right"/>
      <w:pPr>
        <w:ind w:left="4920" w:hanging="480"/>
      </w:pPr>
      <w:rPr/>
    </w:lvl>
  </w:abstractNum>
  <w:abstractNum w:abstractNumId="27">
    <w:lvl w:ilvl="0">
      <w:start w:val="1"/>
      <w:numFmt w:val="decimal"/>
      <w:lvlText w:val="(%1)"/>
      <w:lvlJc w:val="left"/>
      <w:pPr>
        <w:ind w:left="567" w:hanging="567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decimal"/>
      <w:lvlText w:val="(%2)"/>
      <w:lvlJc w:val="left"/>
      <w:pPr>
        <w:ind w:left="1367" w:hanging="567.0000000000002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decimal"/>
      <w:lvlText w:val="(%3)"/>
      <w:lvlJc w:val="left"/>
      <w:pPr>
        <w:ind w:left="1853" w:hanging="253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653" w:hanging="253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453" w:hanging="253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253" w:hanging="253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53" w:hanging="253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853" w:hanging="253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653" w:hanging="253"/>
      </w:pPr>
      <w:rPr>
        <w:smallCaps w:val="0"/>
        <w:strike w:val="0"/>
        <w:shd w:fill="auto" w:val="clear"/>
        <w:vertAlign w:val="baseline"/>
      </w:rPr>
    </w:lvl>
  </w:abstractNum>
  <w:abstractNum w:abstractNumId="28">
    <w:lvl w:ilvl="0">
      <w:start w:val="1"/>
      <w:numFmt w:val="decimal"/>
      <w:lvlText w:val="%1."/>
      <w:lvlJc w:val="left"/>
      <w:pPr>
        <w:ind w:left="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789" w:hanging="188.9999999999999"/>
      </w:pPr>
      <w:rPr>
        <w:smallCaps w:val="0"/>
        <w:strike w:val="0"/>
        <w:color w:val="00000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19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2589" w:hanging="189.00000000000045"/>
      </w:pPr>
      <w:rPr>
        <w:smallCaps w:val="0"/>
        <w:strike w:val="0"/>
        <w:color w:val="00000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37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4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4989" w:hanging="189"/>
      </w:pPr>
      <w:rPr>
        <w:smallCaps w:val="0"/>
        <w:strike w:val="0"/>
        <w:color w:val="000000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•"/>
      <w:lvlJc w:val="left"/>
      <w:pPr>
        <w:ind w:left="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789" w:hanging="188.9999999999999"/>
      </w:pPr>
      <w:rPr>
        <w:rFonts w:ascii="Noto Sans Symbols" w:cs="Noto Sans Symbols" w:eastAsia="Noto Sans Symbols" w:hAnsi="Noto Sans Symbols"/>
        <w:smallCaps w:val="0"/>
        <w:strike w:val="0"/>
        <w:color w:val="00000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19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2589" w:hanging="189.00000000000045"/>
      </w:pPr>
      <w:rPr>
        <w:smallCaps w:val="0"/>
        <w:strike w:val="0"/>
        <w:color w:val="00000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37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4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4989" w:hanging="189"/>
      </w:pPr>
      <w:rPr>
        <w:smallCaps w:val="0"/>
        <w:strike w:val="0"/>
        <w:color w:val="000000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•"/>
      <w:lvlJc w:val="left"/>
      <w:pPr>
        <w:ind w:left="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789" w:hanging="188.9999999999999"/>
      </w:pPr>
      <w:rPr>
        <w:smallCaps w:val="0"/>
        <w:strike w:val="0"/>
        <w:color w:val="00000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3">
      <w:start w:val="1"/>
      <w:numFmt w:val="bullet"/>
      <w:lvlText w:val="‣"/>
      <w:lvlJc w:val="left"/>
      <w:pPr>
        <w:ind w:left="19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2589" w:hanging="189.00000000000045"/>
      </w:pPr>
      <w:rPr>
        <w:smallCaps w:val="0"/>
        <w:strike w:val="0"/>
        <w:color w:val="00000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37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4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4989" w:hanging="189"/>
      </w:pPr>
      <w:rPr>
        <w:smallCaps w:val="0"/>
        <w:strike w:val="0"/>
        <w:color w:val="000000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1331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811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2291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771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3251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731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211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4691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5171" w:hanging="480"/>
      </w:pPr>
      <w:rPr>
        <w:rFonts w:ascii="Noto Sans Symbols" w:cs="Noto Sans Symbols" w:eastAsia="Noto Sans Symbols" w:hAnsi="Noto Sans Symbols"/>
      </w:rPr>
    </w:lvl>
  </w:abstractNum>
  <w:abstractNum w:abstractNumId="32">
    <w:lvl w:ilvl="0">
      <w:start w:val="1"/>
      <w:numFmt w:val="bullet"/>
      <w:lvlText w:val="●"/>
      <w:lvlJc w:val="left"/>
      <w:pPr>
        <w:ind w:left="1331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811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2291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771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3251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731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211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4691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5171" w:hanging="480"/>
      </w:pPr>
      <w:rPr>
        <w:rFonts w:ascii="Noto Sans Symbols" w:cs="Noto Sans Symbols" w:eastAsia="Noto Sans Symbols" w:hAnsi="Noto Sans Symbols"/>
      </w:rPr>
    </w:lvl>
  </w:abstractNum>
  <w:abstractNum w:abstractNumId="33">
    <w:lvl w:ilvl="0">
      <w:start w:val="1"/>
      <w:numFmt w:val="bullet"/>
      <w:lvlText w:val="•"/>
      <w:lvlJc w:val="left"/>
      <w:pPr>
        <w:ind w:left="3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264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12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408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56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5520" w:hanging="480"/>
      </w:pPr>
      <w:rPr>
        <w:rFonts w:ascii="Noto Sans Symbols" w:cs="Noto Sans Symbols" w:eastAsia="Noto Sans Symbols" w:hAnsi="Noto Sans Symbols"/>
      </w:rPr>
    </w:lvl>
  </w:abstractNum>
  <w:abstractNum w:abstractNumId="3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1080" w:hanging="480"/>
      </w:pPr>
      <w:rPr/>
    </w:lvl>
    <w:lvl w:ilvl="1">
      <w:start w:val="1"/>
      <w:numFmt w:val="decimal"/>
      <w:lvlText w:val="%2、"/>
      <w:lvlJc w:val="left"/>
      <w:pPr>
        <w:ind w:left="1560" w:hanging="480"/>
      </w:pPr>
      <w:rPr/>
    </w:lvl>
    <w:lvl w:ilvl="2">
      <w:start w:val="1"/>
      <w:numFmt w:val="lowerRoman"/>
      <w:lvlText w:val="%3."/>
      <w:lvlJc w:val="right"/>
      <w:pPr>
        <w:ind w:left="2040" w:hanging="480"/>
      </w:pPr>
      <w:rPr/>
    </w:lvl>
    <w:lvl w:ilvl="3">
      <w:start w:val="1"/>
      <w:numFmt w:val="decimal"/>
      <w:lvlText w:val="%4."/>
      <w:lvlJc w:val="left"/>
      <w:pPr>
        <w:ind w:left="2520" w:hanging="480"/>
      </w:pPr>
      <w:rPr/>
    </w:lvl>
    <w:lvl w:ilvl="4">
      <w:start w:val="1"/>
      <w:numFmt w:val="decimal"/>
      <w:lvlText w:val="%5、"/>
      <w:lvlJc w:val="left"/>
      <w:pPr>
        <w:ind w:left="3000" w:hanging="480"/>
      </w:pPr>
      <w:rPr/>
    </w:lvl>
    <w:lvl w:ilvl="5">
      <w:start w:val="1"/>
      <w:numFmt w:val="lowerRoman"/>
      <w:lvlText w:val="%6."/>
      <w:lvlJc w:val="right"/>
      <w:pPr>
        <w:ind w:left="3480" w:hanging="480"/>
      </w:pPr>
      <w:rPr/>
    </w:lvl>
    <w:lvl w:ilvl="6">
      <w:start w:val="1"/>
      <w:numFmt w:val="decimal"/>
      <w:lvlText w:val="%7."/>
      <w:lvlJc w:val="left"/>
      <w:pPr>
        <w:ind w:left="3960" w:hanging="480"/>
      </w:pPr>
      <w:rPr/>
    </w:lvl>
    <w:lvl w:ilvl="7">
      <w:start w:val="1"/>
      <w:numFmt w:val="decimal"/>
      <w:lvlText w:val="%8、"/>
      <w:lvlJc w:val="left"/>
      <w:pPr>
        <w:ind w:left="4440" w:hanging="480"/>
      </w:pPr>
      <w:rPr/>
    </w:lvl>
    <w:lvl w:ilvl="8">
      <w:start w:val="1"/>
      <w:numFmt w:val="lowerRoman"/>
      <w:lvlText w:val="%9."/>
      <w:lvlJc w:val="right"/>
      <w:pPr>
        <w:ind w:left="4920" w:hanging="480"/>
      </w:pPr>
      <w:rPr/>
    </w:lvl>
  </w:abstractNum>
  <w:abstractNum w:abstractNumId="36">
    <w:lvl w:ilvl="0">
      <w:start w:val="1"/>
      <w:numFmt w:val="decimal"/>
      <w:lvlText w:val="%1."/>
      <w:lvlJc w:val="left"/>
      <w:pPr>
        <w:ind w:left="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789" w:hanging="188.9999999999999"/>
      </w:pPr>
      <w:rPr>
        <w:smallCaps w:val="0"/>
        <w:strike w:val="0"/>
        <w:color w:val="00000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19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2589" w:hanging="189.00000000000045"/>
      </w:pPr>
      <w:rPr>
        <w:smallCaps w:val="0"/>
        <w:strike w:val="0"/>
        <w:color w:val="00000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37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4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4989" w:hanging="189"/>
      </w:pPr>
      <w:rPr>
        <w:smallCaps w:val="0"/>
        <w:strike w:val="0"/>
        <w:color w:val="000000"/>
        <w:shd w:fill="auto" w:val="clear"/>
        <w:vertAlign w:val="baseline"/>
      </w:rPr>
    </w:lvl>
  </w:abstractNum>
  <w:abstractNum w:abstractNumId="37">
    <w:lvl w:ilvl="0">
      <w:start w:val="0"/>
      <w:numFmt w:val="decimal"/>
      <w:lvlText w:val=""/>
      <w:lvlJc w:val="left"/>
      <w:pPr>
        <w:ind w:left="0" w:firstLine="0"/>
      </w:pPr>
      <w:rPr/>
    </w:lvl>
    <w:lvl w:ilvl="1">
      <w:start w:val="1"/>
      <w:numFmt w:val="bullet"/>
      <w:lvlText w:val="•"/>
      <w:lvlJc w:val="left"/>
      <w:pPr>
        <w:ind w:left="222" w:hanging="189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822" w:hanging="189"/>
      </w:pPr>
      <w:rPr>
        <w:smallCaps w:val="0"/>
        <w:strike w:val="0"/>
        <w:color w:val="000000"/>
        <w:shd w:fill="auto" w:val="clear"/>
        <w:vertAlign w:val="baseline"/>
      </w:rPr>
    </w:lvl>
    <w:lvl w:ilvl="3">
      <w:start w:val="1"/>
      <w:numFmt w:val="bullet"/>
      <w:lvlText w:val="‣"/>
      <w:lvlJc w:val="left"/>
      <w:pPr>
        <w:ind w:left="19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2589" w:hanging="189.00000000000045"/>
      </w:pPr>
      <w:rPr>
        <w:smallCaps w:val="0"/>
        <w:strike w:val="0"/>
        <w:color w:val="00000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37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4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4989" w:hanging="189"/>
      </w:pPr>
      <w:rPr>
        <w:smallCaps w:val="0"/>
        <w:strike w:val="0"/>
        <w:color w:val="000000"/>
        <w:shd w:fill="auto" w:val="clear"/>
        <w:vertAlign w:val="baseline"/>
      </w:rPr>
    </w:lvl>
  </w:abstractNum>
  <w:abstractNum w:abstractNumId="38">
    <w:lvl w:ilvl="0">
      <w:start w:val="1"/>
      <w:numFmt w:val="decimal"/>
      <w:lvlText w:val="%1."/>
      <w:lvlJc w:val="left"/>
      <w:pPr>
        <w:ind w:left="1080" w:hanging="480"/>
      </w:pPr>
      <w:rPr/>
    </w:lvl>
    <w:lvl w:ilvl="1">
      <w:start w:val="1"/>
      <w:numFmt w:val="decimal"/>
      <w:lvlText w:val="%2、"/>
      <w:lvlJc w:val="left"/>
      <w:pPr>
        <w:ind w:left="1560" w:hanging="480"/>
      </w:pPr>
      <w:rPr/>
    </w:lvl>
    <w:lvl w:ilvl="2">
      <w:start w:val="1"/>
      <w:numFmt w:val="lowerRoman"/>
      <w:lvlText w:val="%3."/>
      <w:lvlJc w:val="right"/>
      <w:pPr>
        <w:ind w:left="2040" w:hanging="480"/>
      </w:pPr>
      <w:rPr/>
    </w:lvl>
    <w:lvl w:ilvl="3">
      <w:start w:val="1"/>
      <w:numFmt w:val="decimal"/>
      <w:lvlText w:val="%4."/>
      <w:lvlJc w:val="left"/>
      <w:pPr>
        <w:ind w:left="2520" w:hanging="480"/>
      </w:pPr>
      <w:rPr/>
    </w:lvl>
    <w:lvl w:ilvl="4">
      <w:start w:val="1"/>
      <w:numFmt w:val="decimal"/>
      <w:lvlText w:val="%5、"/>
      <w:lvlJc w:val="left"/>
      <w:pPr>
        <w:ind w:left="3000" w:hanging="480"/>
      </w:pPr>
      <w:rPr/>
    </w:lvl>
    <w:lvl w:ilvl="5">
      <w:start w:val="1"/>
      <w:numFmt w:val="lowerRoman"/>
      <w:lvlText w:val="%6."/>
      <w:lvlJc w:val="right"/>
      <w:pPr>
        <w:ind w:left="3480" w:hanging="480"/>
      </w:pPr>
      <w:rPr/>
    </w:lvl>
    <w:lvl w:ilvl="6">
      <w:start w:val="1"/>
      <w:numFmt w:val="decimal"/>
      <w:lvlText w:val="%7."/>
      <w:lvlJc w:val="left"/>
      <w:pPr>
        <w:ind w:left="3960" w:hanging="480"/>
      </w:pPr>
      <w:rPr/>
    </w:lvl>
    <w:lvl w:ilvl="7">
      <w:start w:val="1"/>
      <w:numFmt w:val="decimal"/>
      <w:lvlText w:val="%8、"/>
      <w:lvlJc w:val="left"/>
      <w:pPr>
        <w:ind w:left="4440" w:hanging="480"/>
      </w:pPr>
      <w:rPr/>
    </w:lvl>
    <w:lvl w:ilvl="8">
      <w:start w:val="1"/>
      <w:numFmt w:val="lowerRoman"/>
      <w:lvlText w:val="%9."/>
      <w:lvlJc w:val="right"/>
      <w:pPr>
        <w:ind w:left="4920" w:hanging="480"/>
      </w:pPr>
      <w:rPr/>
    </w:lvl>
  </w:abstractNum>
  <w:abstractNum w:abstractNumId="39">
    <w:lvl w:ilvl="0">
      <w:start w:val="1"/>
      <w:numFmt w:val="decimal"/>
      <w:lvlText w:val="%1、"/>
      <w:lvlJc w:val="left"/>
      <w:pPr>
        <w:ind w:left="2976.377952755906" w:hanging="48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40">
    <w:lvl w:ilvl="0">
      <w:start w:val="1"/>
      <w:numFmt w:val="decimal"/>
      <w:lvlText w:val="%1."/>
      <w:lvlJc w:val="left"/>
      <w:pPr>
        <w:ind w:left="1080" w:hanging="480"/>
      </w:pPr>
      <w:rPr/>
    </w:lvl>
    <w:lvl w:ilvl="1">
      <w:start w:val="1"/>
      <w:numFmt w:val="decimal"/>
      <w:lvlText w:val="%2、"/>
      <w:lvlJc w:val="left"/>
      <w:pPr>
        <w:ind w:left="1560" w:hanging="480"/>
      </w:pPr>
      <w:rPr/>
    </w:lvl>
    <w:lvl w:ilvl="2">
      <w:start w:val="1"/>
      <w:numFmt w:val="lowerRoman"/>
      <w:lvlText w:val="%3."/>
      <w:lvlJc w:val="right"/>
      <w:pPr>
        <w:ind w:left="2040" w:hanging="480"/>
      </w:pPr>
      <w:rPr/>
    </w:lvl>
    <w:lvl w:ilvl="3">
      <w:start w:val="1"/>
      <w:numFmt w:val="decimal"/>
      <w:lvlText w:val="%4."/>
      <w:lvlJc w:val="left"/>
      <w:pPr>
        <w:ind w:left="2520" w:hanging="480"/>
      </w:pPr>
      <w:rPr/>
    </w:lvl>
    <w:lvl w:ilvl="4">
      <w:start w:val="1"/>
      <w:numFmt w:val="decimal"/>
      <w:lvlText w:val="%5、"/>
      <w:lvlJc w:val="left"/>
      <w:pPr>
        <w:ind w:left="3000" w:hanging="480"/>
      </w:pPr>
      <w:rPr/>
    </w:lvl>
    <w:lvl w:ilvl="5">
      <w:start w:val="1"/>
      <w:numFmt w:val="lowerRoman"/>
      <w:lvlText w:val="%6."/>
      <w:lvlJc w:val="right"/>
      <w:pPr>
        <w:ind w:left="3480" w:hanging="480"/>
      </w:pPr>
      <w:rPr/>
    </w:lvl>
    <w:lvl w:ilvl="6">
      <w:start w:val="1"/>
      <w:numFmt w:val="decimal"/>
      <w:lvlText w:val="%7."/>
      <w:lvlJc w:val="left"/>
      <w:pPr>
        <w:ind w:left="3960" w:hanging="480"/>
      </w:pPr>
      <w:rPr/>
    </w:lvl>
    <w:lvl w:ilvl="7">
      <w:start w:val="1"/>
      <w:numFmt w:val="decimal"/>
      <w:lvlText w:val="%8、"/>
      <w:lvlJc w:val="left"/>
      <w:pPr>
        <w:ind w:left="4440" w:hanging="480"/>
      </w:pPr>
      <w:rPr/>
    </w:lvl>
    <w:lvl w:ilvl="8">
      <w:start w:val="1"/>
      <w:numFmt w:val="lowerRoman"/>
      <w:lvlText w:val="%9."/>
      <w:lvlJc w:val="right"/>
      <w:pPr>
        <w:ind w:left="4920" w:hanging="480"/>
      </w:pPr>
      <w:rPr/>
    </w:lvl>
  </w:abstractNum>
  <w:abstractNum w:abstractNumId="41">
    <w:lvl w:ilvl="0">
      <w:start w:val="1"/>
      <w:numFmt w:val="bullet"/>
      <w:lvlText w:val="●"/>
      <w:lvlJc w:val="left"/>
      <w:pPr>
        <w:ind w:left="1080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、"/>
      <w:lvlJc w:val="left"/>
      <w:pPr>
        <w:ind w:left="1560" w:hanging="480"/>
      </w:pPr>
      <w:rPr/>
    </w:lvl>
    <w:lvl w:ilvl="2">
      <w:start w:val="1"/>
      <w:numFmt w:val="lowerRoman"/>
      <w:lvlText w:val="%3."/>
      <w:lvlJc w:val="right"/>
      <w:pPr>
        <w:ind w:left="2040" w:hanging="480"/>
      </w:pPr>
      <w:rPr/>
    </w:lvl>
    <w:lvl w:ilvl="3">
      <w:start w:val="1"/>
      <w:numFmt w:val="decimal"/>
      <w:lvlText w:val="%4."/>
      <w:lvlJc w:val="left"/>
      <w:pPr>
        <w:ind w:left="2520" w:hanging="480"/>
      </w:pPr>
      <w:rPr/>
    </w:lvl>
    <w:lvl w:ilvl="4">
      <w:start w:val="1"/>
      <w:numFmt w:val="decimal"/>
      <w:lvlText w:val="%5、"/>
      <w:lvlJc w:val="left"/>
      <w:pPr>
        <w:ind w:left="3000" w:hanging="480"/>
      </w:pPr>
      <w:rPr/>
    </w:lvl>
    <w:lvl w:ilvl="5">
      <w:start w:val="1"/>
      <w:numFmt w:val="lowerRoman"/>
      <w:lvlText w:val="%6."/>
      <w:lvlJc w:val="right"/>
      <w:pPr>
        <w:ind w:left="3480" w:hanging="480"/>
      </w:pPr>
      <w:rPr/>
    </w:lvl>
    <w:lvl w:ilvl="6">
      <w:start w:val="1"/>
      <w:numFmt w:val="decimal"/>
      <w:lvlText w:val="%7."/>
      <w:lvlJc w:val="left"/>
      <w:pPr>
        <w:ind w:left="3960" w:hanging="480"/>
      </w:pPr>
      <w:rPr/>
    </w:lvl>
    <w:lvl w:ilvl="7">
      <w:start w:val="1"/>
      <w:numFmt w:val="decimal"/>
      <w:lvlText w:val="%8、"/>
      <w:lvlJc w:val="left"/>
      <w:pPr>
        <w:ind w:left="4440" w:hanging="480"/>
      </w:pPr>
      <w:rPr/>
    </w:lvl>
    <w:lvl w:ilvl="8">
      <w:start w:val="1"/>
      <w:numFmt w:val="lowerRoman"/>
      <w:lvlText w:val="%9."/>
      <w:lvlJc w:val="right"/>
      <w:pPr>
        <w:ind w:left="4920" w:hanging="480"/>
      </w:pPr>
      <w:rPr/>
    </w:lvl>
  </w:abstractNum>
  <w:abstractNum w:abstractNumId="42">
    <w:lvl w:ilvl="0">
      <w:start w:val="1"/>
      <w:numFmt w:val="decimal"/>
      <w:lvlText w:val="%1."/>
      <w:lvlJc w:val="left"/>
      <w:pPr>
        <w:ind w:left="1080" w:hanging="480"/>
      </w:pPr>
      <w:rPr/>
    </w:lvl>
    <w:lvl w:ilvl="1">
      <w:start w:val="1"/>
      <w:numFmt w:val="decimal"/>
      <w:lvlText w:val="%2、"/>
      <w:lvlJc w:val="left"/>
      <w:pPr>
        <w:ind w:left="1560" w:hanging="480"/>
      </w:pPr>
      <w:rPr/>
    </w:lvl>
    <w:lvl w:ilvl="2">
      <w:start w:val="1"/>
      <w:numFmt w:val="lowerRoman"/>
      <w:lvlText w:val="%3."/>
      <w:lvlJc w:val="right"/>
      <w:pPr>
        <w:ind w:left="2040" w:hanging="480"/>
      </w:pPr>
      <w:rPr/>
    </w:lvl>
    <w:lvl w:ilvl="3">
      <w:start w:val="1"/>
      <w:numFmt w:val="decimal"/>
      <w:lvlText w:val="%4."/>
      <w:lvlJc w:val="left"/>
      <w:pPr>
        <w:ind w:left="2520" w:hanging="480"/>
      </w:pPr>
      <w:rPr/>
    </w:lvl>
    <w:lvl w:ilvl="4">
      <w:start w:val="1"/>
      <w:numFmt w:val="decimal"/>
      <w:lvlText w:val="%5、"/>
      <w:lvlJc w:val="left"/>
      <w:pPr>
        <w:ind w:left="3000" w:hanging="480"/>
      </w:pPr>
      <w:rPr/>
    </w:lvl>
    <w:lvl w:ilvl="5">
      <w:start w:val="1"/>
      <w:numFmt w:val="lowerRoman"/>
      <w:lvlText w:val="%6."/>
      <w:lvlJc w:val="right"/>
      <w:pPr>
        <w:ind w:left="3480" w:hanging="480"/>
      </w:pPr>
      <w:rPr/>
    </w:lvl>
    <w:lvl w:ilvl="6">
      <w:start w:val="1"/>
      <w:numFmt w:val="decimal"/>
      <w:lvlText w:val="%7."/>
      <w:lvlJc w:val="left"/>
      <w:pPr>
        <w:ind w:left="3960" w:hanging="480"/>
      </w:pPr>
      <w:rPr/>
    </w:lvl>
    <w:lvl w:ilvl="7">
      <w:start w:val="1"/>
      <w:numFmt w:val="decimal"/>
      <w:lvlText w:val="%8、"/>
      <w:lvlJc w:val="left"/>
      <w:pPr>
        <w:ind w:left="4440" w:hanging="480"/>
      </w:pPr>
      <w:rPr/>
    </w:lvl>
    <w:lvl w:ilvl="8">
      <w:start w:val="1"/>
      <w:numFmt w:val="lowerRoman"/>
      <w:lvlText w:val="%9."/>
      <w:lvlJc w:val="right"/>
      <w:pPr>
        <w:ind w:left="4920" w:hanging="480"/>
      </w:pPr>
      <w:rPr/>
    </w:lvl>
  </w:abstractNum>
  <w:abstractNum w:abstractNumId="43">
    <w:lvl w:ilvl="0">
      <w:start w:val="1"/>
      <w:numFmt w:val="bullet"/>
      <w:lvlText w:val="✔"/>
      <w:lvlJc w:val="left"/>
      <w:pPr>
        <w:ind w:left="1080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、"/>
      <w:lvlJc w:val="left"/>
      <w:pPr>
        <w:ind w:left="1560" w:hanging="480"/>
      </w:pPr>
      <w:rPr/>
    </w:lvl>
    <w:lvl w:ilvl="2">
      <w:start w:val="1"/>
      <w:numFmt w:val="lowerRoman"/>
      <w:lvlText w:val="%3."/>
      <w:lvlJc w:val="right"/>
      <w:pPr>
        <w:ind w:left="2040" w:hanging="480"/>
      </w:pPr>
      <w:rPr/>
    </w:lvl>
    <w:lvl w:ilvl="3">
      <w:start w:val="1"/>
      <w:numFmt w:val="decimal"/>
      <w:lvlText w:val="%4."/>
      <w:lvlJc w:val="left"/>
      <w:pPr>
        <w:ind w:left="2520" w:hanging="480"/>
      </w:pPr>
      <w:rPr/>
    </w:lvl>
    <w:lvl w:ilvl="4">
      <w:start w:val="1"/>
      <w:numFmt w:val="decimal"/>
      <w:lvlText w:val="%5、"/>
      <w:lvlJc w:val="left"/>
      <w:pPr>
        <w:ind w:left="3000" w:hanging="480"/>
      </w:pPr>
      <w:rPr/>
    </w:lvl>
    <w:lvl w:ilvl="5">
      <w:start w:val="1"/>
      <w:numFmt w:val="lowerRoman"/>
      <w:lvlText w:val="%6."/>
      <w:lvlJc w:val="right"/>
      <w:pPr>
        <w:ind w:left="3480" w:hanging="480"/>
      </w:pPr>
      <w:rPr/>
    </w:lvl>
    <w:lvl w:ilvl="6">
      <w:start w:val="1"/>
      <w:numFmt w:val="decimal"/>
      <w:lvlText w:val="%7."/>
      <w:lvlJc w:val="left"/>
      <w:pPr>
        <w:ind w:left="3960" w:hanging="480"/>
      </w:pPr>
      <w:rPr/>
    </w:lvl>
    <w:lvl w:ilvl="7">
      <w:start w:val="1"/>
      <w:numFmt w:val="decimal"/>
      <w:lvlText w:val="%8、"/>
      <w:lvlJc w:val="left"/>
      <w:pPr>
        <w:ind w:left="4440" w:hanging="480"/>
      </w:pPr>
      <w:rPr/>
    </w:lvl>
    <w:lvl w:ilvl="8">
      <w:start w:val="1"/>
      <w:numFmt w:val="lowerRoman"/>
      <w:lvlText w:val="%9."/>
      <w:lvlJc w:val="right"/>
      <w:pPr>
        <w:ind w:left="4920" w:hanging="480"/>
      </w:pPr>
      <w:rPr/>
    </w:lvl>
  </w:abstractNum>
  <w:abstractNum w:abstractNumId="44">
    <w:lvl w:ilvl="0">
      <w:start w:val="1"/>
      <w:numFmt w:val="decimal"/>
      <w:lvlText w:val="%1、"/>
      <w:lvlJc w:val="left"/>
      <w:pPr>
        <w:ind w:left="480" w:hanging="48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45">
    <w:lvl w:ilvl="0">
      <w:start w:val="8"/>
      <w:numFmt w:val="decimal"/>
      <w:lvlText w:val="%1、"/>
      <w:lvlJc w:val="left"/>
      <w:pPr>
        <w:ind w:left="480" w:hanging="480"/>
      </w:pPr>
      <w:rPr>
        <w:u w:val="none"/>
      </w:rPr>
    </w:lvl>
    <w:lvl w:ilvl="1">
      <w:start w:val="1"/>
      <w:numFmt w:val="decimal"/>
      <w:lvlText w:val="%2、"/>
      <w:lvlJc w:val="left"/>
      <w:pPr>
        <w:ind w:left="960" w:hanging="480"/>
      </w:pPr>
      <w:rPr>
        <w:u w:val="none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u w:val="none"/>
      </w:rPr>
    </w:lvl>
    <w:lvl w:ilvl="3">
      <w:start w:val="1"/>
      <w:numFmt w:val="decimal"/>
      <w:lvlText w:val="%4."/>
      <w:lvlJc w:val="left"/>
      <w:pPr>
        <w:ind w:left="1920" w:hanging="480"/>
      </w:pPr>
      <w:rPr>
        <w:u w:val="none"/>
      </w:rPr>
    </w:lvl>
    <w:lvl w:ilvl="4">
      <w:start w:val="1"/>
      <w:numFmt w:val="decimal"/>
      <w:lvlText w:val="%5、"/>
      <w:lvlJc w:val="left"/>
      <w:pPr>
        <w:ind w:left="2400" w:hanging="480"/>
      </w:pPr>
      <w:rPr>
        <w:u w:val="none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u w:val="none"/>
      </w:rPr>
    </w:lvl>
    <w:lvl w:ilvl="6">
      <w:start w:val="1"/>
      <w:numFmt w:val="decimal"/>
      <w:lvlText w:val="%7."/>
      <w:lvlJc w:val="left"/>
      <w:pPr>
        <w:ind w:left="3360" w:hanging="480"/>
      </w:pPr>
      <w:rPr>
        <w:u w:val="none"/>
      </w:rPr>
    </w:lvl>
    <w:lvl w:ilvl="7">
      <w:start w:val="1"/>
      <w:numFmt w:val="decimal"/>
      <w:lvlText w:val="%8、"/>
      <w:lvlJc w:val="left"/>
      <w:pPr>
        <w:ind w:left="3840" w:hanging="480"/>
      </w:pPr>
      <w:rPr>
        <w:u w:val="none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1080" w:hanging="480"/>
      </w:pPr>
      <w:rPr/>
    </w:lvl>
    <w:lvl w:ilvl="1">
      <w:start w:val="1"/>
      <w:numFmt w:val="decimal"/>
      <w:lvlText w:val="%2、"/>
      <w:lvlJc w:val="left"/>
      <w:pPr>
        <w:ind w:left="1560" w:hanging="480"/>
      </w:pPr>
      <w:rPr/>
    </w:lvl>
    <w:lvl w:ilvl="2">
      <w:start w:val="1"/>
      <w:numFmt w:val="lowerRoman"/>
      <w:lvlText w:val="%3."/>
      <w:lvlJc w:val="right"/>
      <w:pPr>
        <w:ind w:left="2040" w:hanging="480"/>
      </w:pPr>
      <w:rPr/>
    </w:lvl>
    <w:lvl w:ilvl="3">
      <w:start w:val="1"/>
      <w:numFmt w:val="decimal"/>
      <w:lvlText w:val="%4."/>
      <w:lvlJc w:val="left"/>
      <w:pPr>
        <w:ind w:left="2520" w:hanging="480"/>
      </w:pPr>
      <w:rPr/>
    </w:lvl>
    <w:lvl w:ilvl="4">
      <w:start w:val="1"/>
      <w:numFmt w:val="decimal"/>
      <w:lvlText w:val="%5、"/>
      <w:lvlJc w:val="left"/>
      <w:pPr>
        <w:ind w:left="3000" w:hanging="480"/>
      </w:pPr>
      <w:rPr/>
    </w:lvl>
    <w:lvl w:ilvl="5">
      <w:start w:val="1"/>
      <w:numFmt w:val="lowerRoman"/>
      <w:lvlText w:val="%6."/>
      <w:lvlJc w:val="right"/>
      <w:pPr>
        <w:ind w:left="3480" w:hanging="480"/>
      </w:pPr>
      <w:rPr/>
    </w:lvl>
    <w:lvl w:ilvl="6">
      <w:start w:val="1"/>
      <w:numFmt w:val="decimal"/>
      <w:lvlText w:val="%7."/>
      <w:lvlJc w:val="left"/>
      <w:pPr>
        <w:ind w:left="3960" w:hanging="480"/>
      </w:pPr>
      <w:rPr/>
    </w:lvl>
    <w:lvl w:ilvl="7">
      <w:start w:val="1"/>
      <w:numFmt w:val="decimal"/>
      <w:lvlText w:val="%8、"/>
      <w:lvlJc w:val="left"/>
      <w:pPr>
        <w:ind w:left="4440" w:hanging="480"/>
      </w:pPr>
      <w:rPr/>
    </w:lvl>
    <w:lvl w:ilvl="8">
      <w:start w:val="1"/>
      <w:numFmt w:val="lowerRoman"/>
      <w:lvlText w:val="%9."/>
      <w:lvlJc w:val="right"/>
      <w:pPr>
        <w:ind w:left="4920" w:hanging="480"/>
      </w:pPr>
      <w:rPr/>
    </w:lvl>
  </w:abstractNum>
  <w:abstractNum w:abstractNumId="47">
    <w:lvl w:ilvl="0">
      <w:start w:val="1"/>
      <w:numFmt w:val="upperLetter"/>
      <w:lvlText w:val="%1."/>
      <w:lvlJc w:val="left"/>
      <w:pPr>
        <w:ind w:left="253" w:hanging="253"/>
      </w:pPr>
      <w:rPr>
        <w:smallCaps w:val="0"/>
        <w:strike w:val="0"/>
        <w:color w:val="000000"/>
        <w:shd w:fill="auto" w:val="clear"/>
        <w:vertAlign w:val="baseline"/>
      </w:rPr>
    </w:lvl>
    <w:lvl w:ilvl="1">
      <w:start w:val="1"/>
      <w:numFmt w:val="decimal"/>
      <w:lvlText w:val="(%2)"/>
      <w:lvlJc w:val="left"/>
      <w:pPr>
        <w:ind w:left="1367" w:hanging="567.0000000000002"/>
      </w:pPr>
      <w:rPr>
        <w:smallCaps w:val="0"/>
        <w:strike w:val="0"/>
        <w:color w:val="000000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853" w:hanging="253"/>
      </w:pPr>
      <w:rPr>
        <w:smallCaps w:val="0"/>
        <w:strike w:val="0"/>
        <w:color w:val="000000"/>
        <w:shd w:fill="auto" w:val="clear"/>
        <w:vertAlign w:val="baseline"/>
      </w:rPr>
    </w:lvl>
    <w:lvl w:ilvl="3">
      <w:start w:val="1"/>
      <w:numFmt w:val="decimal"/>
      <w:lvlText w:val="(%4)"/>
      <w:lvlJc w:val="left"/>
      <w:pPr>
        <w:ind w:left="2967" w:hanging="567"/>
      </w:pPr>
      <w:rPr>
        <w:smallCaps w:val="0"/>
        <w:strike w:val="0"/>
        <w:color w:val="000000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453" w:hanging="253"/>
      </w:pPr>
      <w:rPr>
        <w:smallCaps w:val="0"/>
        <w:strike w:val="0"/>
        <w:color w:val="000000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253" w:hanging="253"/>
      </w:pPr>
      <w:rPr>
        <w:smallCaps w:val="0"/>
        <w:strike w:val="0"/>
        <w:color w:val="000000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53" w:hanging="253"/>
      </w:pPr>
      <w:rPr>
        <w:smallCaps w:val="0"/>
        <w:strike w:val="0"/>
        <w:color w:val="000000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853" w:hanging="253"/>
      </w:pPr>
      <w:rPr>
        <w:smallCaps w:val="0"/>
        <w:strike w:val="0"/>
        <w:color w:val="000000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653" w:hanging="253"/>
      </w:pPr>
      <w:rPr>
        <w:smallCaps w:val="0"/>
        <w:strike w:val="0"/>
        <w:color w:val="000000"/>
        <w:shd w:fill="auto" w:val="clear"/>
        <w:vertAlign w:val="baseline"/>
      </w:rPr>
    </w:lvl>
  </w:abstractNum>
  <w:abstractNum w:abstractNumId="48">
    <w:lvl w:ilvl="0">
      <w:start w:val="1"/>
      <w:numFmt w:val="upperLetter"/>
      <w:lvlText w:val="%1."/>
      <w:lvlJc w:val="left"/>
      <w:pPr>
        <w:ind w:left="253" w:hanging="253"/>
      </w:pPr>
      <w:rPr>
        <w:smallCaps w:val="0"/>
        <w:strike w:val="0"/>
        <w:color w:val="000000"/>
        <w:shd w:fill="auto" w:val="clear"/>
        <w:vertAlign w:val="baseline"/>
      </w:rPr>
    </w:lvl>
    <w:lvl w:ilvl="1">
      <w:start w:val="1"/>
      <w:numFmt w:val="decimal"/>
      <w:lvlText w:val="(%2)"/>
      <w:lvlJc w:val="left"/>
      <w:pPr>
        <w:ind w:left="1367" w:hanging="567.0000000000002"/>
      </w:pPr>
      <w:rPr>
        <w:smallCaps w:val="0"/>
        <w:strike w:val="0"/>
        <w:color w:val="000000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853" w:hanging="253"/>
      </w:pPr>
      <w:rPr>
        <w:smallCaps w:val="0"/>
        <w:strike w:val="0"/>
        <w:color w:val="000000"/>
        <w:shd w:fill="auto" w:val="clear"/>
        <w:vertAlign w:val="baseline"/>
      </w:rPr>
    </w:lvl>
    <w:lvl w:ilvl="3">
      <w:start w:val="1"/>
      <w:numFmt w:val="decimal"/>
      <w:lvlText w:val="(%4)"/>
      <w:lvlJc w:val="left"/>
      <w:pPr>
        <w:ind w:left="2967" w:hanging="567"/>
      </w:pPr>
      <w:rPr>
        <w:smallCaps w:val="0"/>
        <w:strike w:val="0"/>
        <w:color w:val="000000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453" w:hanging="253"/>
      </w:pPr>
      <w:rPr>
        <w:smallCaps w:val="0"/>
        <w:strike w:val="0"/>
        <w:color w:val="000000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253" w:hanging="253"/>
      </w:pPr>
      <w:rPr>
        <w:smallCaps w:val="0"/>
        <w:strike w:val="0"/>
        <w:color w:val="000000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53" w:hanging="253"/>
      </w:pPr>
      <w:rPr>
        <w:smallCaps w:val="0"/>
        <w:strike w:val="0"/>
        <w:color w:val="000000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853" w:hanging="253"/>
      </w:pPr>
      <w:rPr>
        <w:smallCaps w:val="0"/>
        <w:strike w:val="0"/>
        <w:color w:val="000000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653" w:hanging="253"/>
      </w:pPr>
      <w:rPr>
        <w:smallCaps w:val="0"/>
        <w:strike w:val="0"/>
        <w:color w:val="000000"/>
        <w:shd w:fill="auto" w:val="clear"/>
        <w:vertAlign w:val="baseline"/>
      </w:rPr>
    </w:lvl>
  </w:abstractNum>
  <w:abstractNum w:abstractNumId="49">
    <w:lvl w:ilvl="0">
      <w:start w:val="1"/>
      <w:numFmt w:val="decimal"/>
      <w:lvlText w:val="%1."/>
      <w:lvlJc w:val="left"/>
      <w:pPr>
        <w:ind w:left="1080" w:hanging="480"/>
      </w:pPr>
      <w:rPr/>
    </w:lvl>
    <w:lvl w:ilvl="1">
      <w:start w:val="1"/>
      <w:numFmt w:val="decimal"/>
      <w:lvlText w:val="%2、"/>
      <w:lvlJc w:val="left"/>
      <w:pPr>
        <w:ind w:left="1560" w:hanging="480"/>
      </w:pPr>
      <w:rPr/>
    </w:lvl>
    <w:lvl w:ilvl="2">
      <w:start w:val="1"/>
      <w:numFmt w:val="lowerRoman"/>
      <w:lvlText w:val="%3."/>
      <w:lvlJc w:val="right"/>
      <w:pPr>
        <w:ind w:left="2040" w:hanging="480"/>
      </w:pPr>
      <w:rPr/>
    </w:lvl>
    <w:lvl w:ilvl="3">
      <w:start w:val="1"/>
      <w:numFmt w:val="decimal"/>
      <w:lvlText w:val="%4."/>
      <w:lvlJc w:val="left"/>
      <w:pPr>
        <w:ind w:left="2520" w:hanging="480"/>
      </w:pPr>
      <w:rPr/>
    </w:lvl>
    <w:lvl w:ilvl="4">
      <w:start w:val="1"/>
      <w:numFmt w:val="decimal"/>
      <w:lvlText w:val="%5、"/>
      <w:lvlJc w:val="left"/>
      <w:pPr>
        <w:ind w:left="3000" w:hanging="480"/>
      </w:pPr>
      <w:rPr/>
    </w:lvl>
    <w:lvl w:ilvl="5">
      <w:start w:val="1"/>
      <w:numFmt w:val="lowerRoman"/>
      <w:lvlText w:val="%6."/>
      <w:lvlJc w:val="right"/>
      <w:pPr>
        <w:ind w:left="3480" w:hanging="480"/>
      </w:pPr>
      <w:rPr/>
    </w:lvl>
    <w:lvl w:ilvl="6">
      <w:start w:val="1"/>
      <w:numFmt w:val="decimal"/>
      <w:lvlText w:val="%7."/>
      <w:lvlJc w:val="left"/>
      <w:pPr>
        <w:ind w:left="3960" w:hanging="480"/>
      </w:pPr>
      <w:rPr/>
    </w:lvl>
    <w:lvl w:ilvl="7">
      <w:start w:val="1"/>
      <w:numFmt w:val="decimal"/>
      <w:lvlText w:val="%8、"/>
      <w:lvlJc w:val="left"/>
      <w:pPr>
        <w:ind w:left="4440" w:hanging="480"/>
      </w:pPr>
      <w:rPr/>
    </w:lvl>
    <w:lvl w:ilvl="8">
      <w:start w:val="1"/>
      <w:numFmt w:val="lowerRoman"/>
      <w:lvlText w:val="%9."/>
      <w:lvlJc w:val="right"/>
      <w:pPr>
        <w:ind w:left="4920" w:hanging="480"/>
      </w:pPr>
      <w:rPr/>
    </w:lvl>
  </w:abstractNum>
  <w:abstractNum w:abstractNumId="50">
    <w:lvl w:ilvl="0">
      <w:start w:val="1"/>
      <w:numFmt w:val="decimal"/>
      <w:lvlText w:val="%1."/>
      <w:lvlJc w:val="left"/>
      <w:pPr>
        <w:ind w:left="1080" w:hanging="480"/>
      </w:pPr>
      <w:rPr/>
    </w:lvl>
    <w:lvl w:ilvl="1">
      <w:start w:val="1"/>
      <w:numFmt w:val="decimal"/>
      <w:lvlText w:val="%2、"/>
      <w:lvlJc w:val="left"/>
      <w:pPr>
        <w:ind w:left="1560" w:hanging="480"/>
      </w:pPr>
      <w:rPr/>
    </w:lvl>
    <w:lvl w:ilvl="2">
      <w:start w:val="1"/>
      <w:numFmt w:val="lowerRoman"/>
      <w:lvlText w:val="%3."/>
      <w:lvlJc w:val="right"/>
      <w:pPr>
        <w:ind w:left="2040" w:hanging="480"/>
      </w:pPr>
      <w:rPr/>
    </w:lvl>
    <w:lvl w:ilvl="3">
      <w:start w:val="1"/>
      <w:numFmt w:val="decimal"/>
      <w:lvlText w:val="%4."/>
      <w:lvlJc w:val="left"/>
      <w:pPr>
        <w:ind w:left="2520" w:hanging="480"/>
      </w:pPr>
      <w:rPr/>
    </w:lvl>
    <w:lvl w:ilvl="4">
      <w:start w:val="1"/>
      <w:numFmt w:val="decimal"/>
      <w:lvlText w:val="%5、"/>
      <w:lvlJc w:val="left"/>
      <w:pPr>
        <w:ind w:left="3000" w:hanging="480"/>
      </w:pPr>
      <w:rPr/>
    </w:lvl>
    <w:lvl w:ilvl="5">
      <w:start w:val="1"/>
      <w:numFmt w:val="lowerRoman"/>
      <w:lvlText w:val="%6."/>
      <w:lvlJc w:val="right"/>
      <w:pPr>
        <w:ind w:left="3480" w:hanging="480"/>
      </w:pPr>
      <w:rPr/>
    </w:lvl>
    <w:lvl w:ilvl="6">
      <w:start w:val="1"/>
      <w:numFmt w:val="decimal"/>
      <w:lvlText w:val="%7."/>
      <w:lvlJc w:val="left"/>
      <w:pPr>
        <w:ind w:left="3960" w:hanging="480"/>
      </w:pPr>
      <w:rPr/>
    </w:lvl>
    <w:lvl w:ilvl="7">
      <w:start w:val="1"/>
      <w:numFmt w:val="decimal"/>
      <w:lvlText w:val="%8、"/>
      <w:lvlJc w:val="left"/>
      <w:pPr>
        <w:ind w:left="4440" w:hanging="480"/>
      </w:pPr>
      <w:rPr/>
    </w:lvl>
    <w:lvl w:ilvl="8">
      <w:start w:val="1"/>
      <w:numFmt w:val="lowerRoman"/>
      <w:lvlText w:val="%9."/>
      <w:lvlJc w:val="right"/>
      <w:pPr>
        <w:ind w:left="4920" w:hanging="480"/>
      </w:pPr>
      <w:rPr/>
    </w:lvl>
  </w:abstractNum>
  <w:abstractNum w:abstractNumId="51">
    <w:lvl w:ilvl="0">
      <w:start w:val="1"/>
      <w:numFmt w:val="bullet"/>
      <w:lvlText w:val="•"/>
      <w:lvlJc w:val="left"/>
      <w:pPr>
        <w:ind w:left="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789" w:hanging="188.9999999999999"/>
      </w:pPr>
      <w:rPr>
        <w:smallCaps w:val="0"/>
        <w:strike w:val="0"/>
        <w:color w:val="000000"/>
        <w:shd w:fill="auto" w:val="clear"/>
        <w:vertAlign w:val="baseline"/>
      </w:rPr>
    </w:lvl>
    <w:lvl w:ilvl="2">
      <w:start w:val="1"/>
      <w:numFmt w:val="bullet"/>
      <w:lvlText w:val="●"/>
      <w:lvlJc w:val="left"/>
      <w:pPr>
        <w:ind w:left="1389" w:hanging="189"/>
      </w:pPr>
      <w:rPr>
        <w:rFonts w:ascii="Noto Sans Symbols" w:cs="Noto Sans Symbols" w:eastAsia="Noto Sans Symbols" w:hAnsi="Noto Sans Symbols"/>
        <w:smallCaps w:val="0"/>
        <w:strike w:val="0"/>
        <w:color w:val="000000"/>
        <w:shd w:fill="auto" w:val="clear"/>
        <w:vertAlign w:val="baseline"/>
      </w:rPr>
    </w:lvl>
    <w:lvl w:ilvl="3">
      <w:start w:val="1"/>
      <w:numFmt w:val="bullet"/>
      <w:lvlText w:val="‣"/>
      <w:lvlJc w:val="left"/>
      <w:pPr>
        <w:ind w:left="19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2589" w:hanging="189.00000000000045"/>
      </w:pPr>
      <w:rPr>
        <w:smallCaps w:val="0"/>
        <w:strike w:val="0"/>
        <w:color w:val="00000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1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37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4389" w:hanging="189"/>
      </w:pPr>
      <w:rPr>
        <w:smallCaps w:val="0"/>
        <w:strike w:val="0"/>
        <w:color w:val="00000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4989" w:hanging="189"/>
      </w:pPr>
      <w:rPr>
        <w:smallCaps w:val="0"/>
        <w:strike w:val="0"/>
        <w:color w:val="000000"/>
        <w:shd w:fill="auto" w:val="clear"/>
        <w:vertAlign w:val="baseline"/>
      </w:rPr>
    </w:lvl>
  </w:abstractNum>
  <w:abstractNum w:abstractNumId="52">
    <w:lvl w:ilvl="0">
      <w:start w:val="1"/>
      <w:numFmt w:val="upperLetter"/>
      <w:lvlText w:val="%1."/>
      <w:lvlJc w:val="left"/>
      <w:pPr>
        <w:ind w:left="480" w:hanging="480"/>
      </w:pPr>
      <w:rPr>
        <w:smallCaps w:val="0"/>
        <w:strike w:val="0"/>
        <w:color w:val="000000"/>
        <w:shd w:fill="auto" w:val="clear"/>
        <w:vertAlign w:val="baseline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</w:abstractNum>
  <w:abstractNum w:abstractNumId="53">
    <w:lvl w:ilvl="0">
      <w:start w:val="1"/>
      <w:numFmt w:val="upperLetter"/>
      <w:lvlText w:val="%1."/>
      <w:lvlJc w:val="left"/>
      <w:pPr>
        <w:ind w:left="253" w:hanging="253"/>
      </w:pPr>
      <w:rPr>
        <w:smallCaps w:val="0"/>
        <w:strike w:val="0"/>
        <w:color w:val="000000"/>
        <w:shd w:fill="auto" w:val="clear"/>
        <w:vertAlign w:val="baseline"/>
      </w:rPr>
    </w:lvl>
    <w:lvl w:ilvl="1">
      <w:start w:val="1"/>
      <w:numFmt w:val="decimal"/>
      <w:lvlText w:val="(%2)"/>
      <w:lvlJc w:val="left"/>
      <w:pPr>
        <w:ind w:left="1367" w:hanging="567.0000000000002"/>
      </w:pPr>
      <w:rPr>
        <w:smallCaps w:val="0"/>
        <w:strike w:val="0"/>
        <w:color w:val="000000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853" w:hanging="253"/>
      </w:pPr>
      <w:rPr>
        <w:smallCaps w:val="0"/>
        <w:strike w:val="0"/>
        <w:color w:val="000000"/>
        <w:shd w:fill="auto" w:val="clear"/>
        <w:vertAlign w:val="baseline"/>
      </w:rPr>
    </w:lvl>
    <w:lvl w:ilvl="3">
      <w:start w:val="1"/>
      <w:numFmt w:val="decimal"/>
      <w:lvlText w:val="(%4)"/>
      <w:lvlJc w:val="left"/>
      <w:pPr>
        <w:ind w:left="2967" w:hanging="567"/>
      </w:pPr>
      <w:rPr>
        <w:smallCaps w:val="0"/>
        <w:strike w:val="0"/>
        <w:color w:val="000000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453" w:hanging="253"/>
      </w:pPr>
      <w:rPr>
        <w:smallCaps w:val="0"/>
        <w:strike w:val="0"/>
        <w:color w:val="000000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253" w:hanging="253"/>
      </w:pPr>
      <w:rPr>
        <w:smallCaps w:val="0"/>
        <w:strike w:val="0"/>
        <w:color w:val="000000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53" w:hanging="253"/>
      </w:pPr>
      <w:rPr>
        <w:smallCaps w:val="0"/>
        <w:strike w:val="0"/>
        <w:color w:val="000000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853" w:hanging="253"/>
      </w:pPr>
      <w:rPr>
        <w:smallCaps w:val="0"/>
        <w:strike w:val="0"/>
        <w:color w:val="000000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653" w:hanging="253"/>
      </w:pPr>
      <w:rPr>
        <w:smallCaps w:val="0"/>
        <w:strike w:val="0"/>
        <w:color w:val="000000"/>
        <w:shd w:fill="auto" w:val="clear"/>
        <w:vertAlign w:val="baseline"/>
      </w:rPr>
    </w:lvl>
  </w:abstractNum>
  <w:abstractNum w:abstractNumId="54">
    <w:lvl w:ilvl="0">
      <w:start w:val="1"/>
      <w:numFmt w:val="bullet"/>
      <w:lvlText w:val="●"/>
      <w:lvlJc w:val="left"/>
      <w:pPr>
        <w:ind w:left="1331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811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2291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771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3251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731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211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4691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5171" w:hanging="480"/>
      </w:pPr>
      <w:rPr>
        <w:rFonts w:ascii="Noto Sans Symbols" w:cs="Noto Sans Symbols" w:eastAsia="Noto Sans Symbols" w:hAnsi="Noto Sans Symbols"/>
      </w:rPr>
    </w:lvl>
  </w:abstractNum>
  <w:abstractNum w:abstractNumId="55">
    <w:lvl w:ilvl="0">
      <w:start w:val="1"/>
      <w:numFmt w:val="upperLetter"/>
      <w:lvlText w:val="%1."/>
      <w:lvlJc w:val="left"/>
      <w:pPr>
        <w:ind w:left="253" w:hanging="253"/>
      </w:pPr>
      <w:rPr>
        <w:smallCaps w:val="0"/>
        <w:strike w:val="0"/>
        <w:color w:val="000000"/>
        <w:shd w:fill="auto" w:val="clear"/>
        <w:vertAlign w:val="baseline"/>
      </w:rPr>
    </w:lvl>
    <w:lvl w:ilvl="1">
      <w:start w:val="1"/>
      <w:numFmt w:val="decimal"/>
      <w:lvlText w:val="(%2)"/>
      <w:lvlJc w:val="left"/>
      <w:pPr>
        <w:ind w:left="1367" w:hanging="567.0000000000002"/>
      </w:pPr>
      <w:rPr>
        <w:smallCaps w:val="0"/>
        <w:strike w:val="0"/>
        <w:color w:val="000000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853" w:hanging="253"/>
      </w:pPr>
      <w:rPr>
        <w:smallCaps w:val="0"/>
        <w:strike w:val="0"/>
        <w:color w:val="000000"/>
        <w:shd w:fill="auto" w:val="clear"/>
        <w:vertAlign w:val="baseline"/>
      </w:rPr>
    </w:lvl>
    <w:lvl w:ilvl="3">
      <w:start w:val="1"/>
      <w:numFmt w:val="decimal"/>
      <w:lvlText w:val="(%4)"/>
      <w:lvlJc w:val="left"/>
      <w:pPr>
        <w:ind w:left="2967" w:hanging="567"/>
      </w:pPr>
      <w:rPr>
        <w:smallCaps w:val="0"/>
        <w:strike w:val="0"/>
        <w:color w:val="000000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453" w:hanging="253"/>
      </w:pPr>
      <w:rPr>
        <w:smallCaps w:val="0"/>
        <w:strike w:val="0"/>
        <w:color w:val="000000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253" w:hanging="253"/>
      </w:pPr>
      <w:rPr>
        <w:smallCaps w:val="0"/>
        <w:strike w:val="0"/>
        <w:color w:val="000000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53" w:hanging="253"/>
      </w:pPr>
      <w:rPr>
        <w:smallCaps w:val="0"/>
        <w:strike w:val="0"/>
        <w:color w:val="000000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853" w:hanging="253"/>
      </w:pPr>
      <w:rPr>
        <w:smallCaps w:val="0"/>
        <w:strike w:val="0"/>
        <w:color w:val="000000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653" w:hanging="253"/>
      </w:pPr>
      <w:rPr>
        <w:smallCaps w:val="0"/>
        <w:strike w:val="0"/>
        <w:color w:val="000000"/>
        <w:shd w:fill="auto" w:val="clear"/>
        <w:vertAlign w:val="baseline"/>
      </w:rPr>
    </w:lvl>
  </w:abstractNum>
  <w:abstractNum w:abstractNumId="5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1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6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3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6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5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Helvetica Neue" w:cs="Helvetica Neue" w:eastAsia="Helvetica Neue" w:hAnsi="Helvetica Neue"/>
      <w:b w:val="1"/>
      <w:bCs w:val="1"/>
      <w:i w:val="0"/>
      <w:iCs w:val="0"/>
      <w:smallCaps w:val="0"/>
      <w:strike w:val="0"/>
      <w:color w:val="000000"/>
      <w:sz w:val="60"/>
      <w:szCs w:val="60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2.xml"/><Relationship Id="rId11" Type="http://schemas.openxmlformats.org/officeDocument/2006/relationships/image" Target="media/image3.jpg"/><Relationship Id="rId22" Type="http://schemas.openxmlformats.org/officeDocument/2006/relationships/footer" Target="footer1.xml"/><Relationship Id="rId10" Type="http://schemas.openxmlformats.org/officeDocument/2006/relationships/image" Target="media/image5.png"/><Relationship Id="rId21" Type="http://schemas.openxmlformats.org/officeDocument/2006/relationships/header" Target="header3.xml"/><Relationship Id="rId13" Type="http://schemas.openxmlformats.org/officeDocument/2006/relationships/image" Target="media/image8.jpg"/><Relationship Id="rId24" Type="http://schemas.openxmlformats.org/officeDocument/2006/relationships/footer" Target="footer3.xml"/><Relationship Id="rId12" Type="http://schemas.openxmlformats.org/officeDocument/2006/relationships/image" Target="media/image10.jpg"/><Relationship Id="rId23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6.png"/><Relationship Id="rId14" Type="http://schemas.openxmlformats.org/officeDocument/2006/relationships/image" Target="media/image4.jpg"/><Relationship Id="rId17" Type="http://schemas.openxmlformats.org/officeDocument/2006/relationships/hyperlink" Target="https://www.uptodate.com/contents/heparin-unfractionated-pediatric-drug-information?topicRef=114253&amp;source=see_link" TargetMode="External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image" Target="media/image11.jpg"/><Relationship Id="rId18" Type="http://schemas.openxmlformats.org/officeDocument/2006/relationships/image" Target="media/image7.png"/><Relationship Id="rId7" Type="http://schemas.openxmlformats.org/officeDocument/2006/relationships/image" Target="media/image1.png"/><Relationship Id="rId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HelveticaNeue-regular.ttf"/><Relationship Id="rId9" Type="http://schemas.openxmlformats.org/officeDocument/2006/relationships/font" Target="fonts/NotoSansSymbols-bold.ttf"/><Relationship Id="rId5" Type="http://schemas.openxmlformats.org/officeDocument/2006/relationships/font" Target="fonts/HelveticaNeue-bold.ttf"/><Relationship Id="rId6" Type="http://schemas.openxmlformats.org/officeDocument/2006/relationships/font" Target="fonts/HelveticaNeue-italic.ttf"/><Relationship Id="rId7" Type="http://schemas.openxmlformats.org/officeDocument/2006/relationships/font" Target="fonts/HelveticaNeue-boldItalic.ttf"/><Relationship Id="rId8" Type="http://schemas.openxmlformats.org/officeDocument/2006/relationships/font" Target="fonts/NotoSansSymbols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