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F3842">
      <w:pPr>
        <w:jc w:val="center"/>
      </w:pPr>
      <w:r>
        <w:rPr>
          <w:b/>
          <w:sz w:val="40"/>
        </w:rPr>
        <w:t>Week 4 作业报告</w:t>
      </w:r>
    </w:p>
    <w:p w14:paraId="7AA0C63C"/>
    <w:p w14:paraId="0C6D4AEB">
      <w:pPr>
        <w:pStyle w:val="3"/>
      </w:pPr>
      <w:r>
        <w:t>Question 1</w:t>
      </w:r>
    </w:p>
    <w:p w14:paraId="4337BC4B">
      <w:pPr>
        <w:pStyle w:val="4"/>
      </w:pPr>
      <w:r>
        <w:t>1. Reasoning before AI</w:t>
      </w:r>
    </w:p>
    <w:p w14:paraId="052F4893">
      <w:r>
        <w:t>首选 ATAC-seq，因为开放染色质一般是 cis-reg 的前提，Gene X 上调多半跟调控区改变有关。后续可能用 H3K27ac ChIP-seq 看是不是活性增强子；再后面如果要测变异可能要做 WGS+WES</w:t>
      </w:r>
    </w:p>
    <w:p w14:paraId="2CA6C39F">
      <w:pPr>
        <w:pStyle w:val="4"/>
      </w:pPr>
      <w:r>
        <w:t>2. AI-assisted workflow</w:t>
      </w:r>
    </w:p>
    <w:p w14:paraId="24E1AC82">
      <w:pPr>
        <w:pStyle w:val="5"/>
      </w:pPr>
      <w:r>
        <w:t xml:space="preserve">Prompt 1 </w:t>
      </w:r>
    </w:p>
    <w:p w14:paraId="50A46907">
      <w:pPr>
        <w:ind w:left="432"/>
      </w:pPr>
      <w:r>
        <w:t>"我要剖析 Gene X 在疾病组织中为何上调。我的设计是 ATAC-seq → H3K27ac CUT&amp;Tag → H3K4me1 CUT&amp;Tag → Micro-C → WGBS → WGS+WES → MPRA → CRISPRi。你会改哪里、为什么？具体指出哪一步冗余或对哪种机制欠检验。"</w:t>
      </w:r>
    </w:p>
    <w:p w14:paraId="50AD8621">
      <w:pPr>
        <w:pStyle w:val="5"/>
      </w:pPr>
      <w:r>
        <w:t>AI 给的反馈</w:t>
      </w:r>
    </w:p>
    <w:p w14:paraId="77C6DFE5">
      <w:r>
        <w:t>CUT&amp;Tag 对 broad mark（H3K27ac）可能欠识别，必要时加 ChIP-seq 验证（Janssens et al. 2018）。</w:t>
      </w:r>
    </w:p>
    <w:p w14:paraId="6A13CFC3">
      <w:r>
        <w:t>Micro-C 是过度设计，除非邻近 ATAC 峰没解释表达变化。</w:t>
      </w:r>
    </w:p>
    <w:p w14:paraId="7621A3AC">
      <w:r>
        <w:t>候选变异只有 6–8 个，MPRA 比 STARR-seq 合适。</w:t>
      </w:r>
    </w:p>
    <w:p w14:paraId="7354277A">
      <w:pPr>
        <w:pStyle w:val="5"/>
      </w:pPr>
      <w:r>
        <w:t>Prompt 2 和 3</w:t>
      </w:r>
    </w:p>
    <w:p w14:paraId="5C9A0D51">
      <w:r>
        <w:t>Prompt 2 比较 H3K27ac 上 CUT&amp;Tag / CUT&amp;RUN / ChIP-seq 在低投入下的表现；Prompt 3 比较 CRISPRi / CRISPRa / 增强子敲除 三种扰动方案。完整 prompt 见 logs/ai_verification_log_q1.txt。</w:t>
      </w:r>
    </w:p>
    <w:p w14:paraId="5E2B7458">
      <w:pPr>
        <w:pStyle w:val="5"/>
      </w:pPr>
      <w:r>
        <w:t>改动</w:t>
      </w:r>
    </w:p>
    <w:p w14:paraId="4BE1017B">
      <w:r>
        <w:t>基本保留 AI 提议：(a) CUT&amp;Tag 默认但 broad peak 时回退 ChIP-seq；(b) Micro-C 推迟到上层没结果再做；(c) MPRA 做小批量变异。</w:t>
      </w:r>
    </w:p>
    <w:p w14:paraId="02222C4B">
      <w:pPr>
        <w:pStyle w:val="4"/>
      </w:pPr>
      <w:r>
        <w:t>3. Verification</w:t>
      </w:r>
    </w:p>
    <w:p w14:paraId="7C21F31C">
      <w:r>
        <w:t>每条 AI 推荐都用 ≥ 2 个权威来源核查：</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07"/>
        <w:gridCol w:w="1515"/>
        <w:gridCol w:w="4389"/>
        <w:gridCol w:w="1545"/>
      </w:tblGrid>
      <w:tr w14:paraId="72E6C4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9D3ADB8">
            <w:pPr>
              <w:spacing w:after="0" w:line="240" w:lineRule="auto"/>
            </w:pPr>
            <w:r>
              <w:t>AI 推荐</w:t>
            </w:r>
          </w:p>
        </w:tc>
        <w:tc>
          <w:tcPr>
            <w:tcW w:w="2160" w:type="dxa"/>
          </w:tcPr>
          <w:p w14:paraId="6B40534B">
            <w:pPr>
              <w:spacing w:after="0" w:line="240" w:lineRule="auto"/>
            </w:pPr>
            <w:r>
              <w:t>来源 1（论文）</w:t>
            </w:r>
          </w:p>
        </w:tc>
        <w:tc>
          <w:tcPr>
            <w:tcW w:w="2160" w:type="dxa"/>
          </w:tcPr>
          <w:p w14:paraId="6F86E050">
            <w:pPr>
              <w:spacing w:after="0" w:line="240" w:lineRule="auto"/>
            </w:pPr>
            <w:r>
              <w:t>来源 2（数据库/官方文档）</w:t>
            </w:r>
          </w:p>
        </w:tc>
        <w:tc>
          <w:tcPr>
            <w:tcW w:w="2160" w:type="dxa"/>
          </w:tcPr>
          <w:p w14:paraId="3F641C1C">
            <w:pPr>
              <w:spacing w:after="0" w:line="240" w:lineRule="auto"/>
            </w:pPr>
            <w:r>
              <w:t>决定</w:t>
            </w:r>
          </w:p>
        </w:tc>
      </w:tr>
      <w:tr w14:paraId="3422D9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4D3BEC5">
            <w:pPr>
              <w:spacing w:after="0" w:line="240" w:lineRule="auto"/>
            </w:pPr>
            <w:r>
              <w:t>ATAC-seq 作为第一筛</w:t>
            </w:r>
          </w:p>
        </w:tc>
        <w:tc>
          <w:tcPr>
            <w:tcW w:w="2160" w:type="dxa"/>
          </w:tcPr>
          <w:p w14:paraId="150B414E">
            <w:pPr>
              <w:spacing w:after="0" w:line="240" w:lineRule="auto"/>
            </w:pPr>
            <w:r>
              <w:t>Buenrostro et al. 2015 Nature 523:486（ATAC-seq 原始论文）</w:t>
            </w:r>
          </w:p>
        </w:tc>
        <w:tc>
          <w:tcPr>
            <w:tcW w:w="2160" w:type="dxa"/>
          </w:tcPr>
          <w:p w14:paraId="341AB14D">
            <w:pPr>
              <w:spacing w:after="0" w:line="240" w:lineRule="auto"/>
            </w:pPr>
            <w:r>
              <w:t>ENCODE ATAC-seq 标准: https://www.encodeproject.org/atac-seq/</w:t>
            </w:r>
          </w:p>
        </w:tc>
        <w:tc>
          <w:tcPr>
            <w:tcW w:w="2160" w:type="dxa"/>
          </w:tcPr>
          <w:p w14:paraId="7433C4F4">
            <w:pPr>
              <w:spacing w:after="0" w:line="240" w:lineRule="auto"/>
            </w:pPr>
            <w:r>
              <w:t>保留</w:t>
            </w:r>
          </w:p>
        </w:tc>
      </w:tr>
      <w:tr w14:paraId="0D9271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5FE7978">
            <w:pPr>
              <w:spacing w:after="0" w:line="240" w:lineRule="auto"/>
            </w:pPr>
            <w:r>
              <w:t>低投入 H3K27ac 用 CUT&amp;Tag 替代 ChIP-seq</w:t>
            </w:r>
          </w:p>
        </w:tc>
        <w:tc>
          <w:tcPr>
            <w:tcW w:w="2160" w:type="dxa"/>
          </w:tcPr>
          <w:p w14:paraId="35E40ECE">
            <w:pPr>
              <w:spacing w:after="0" w:line="240" w:lineRule="auto"/>
            </w:pPr>
            <w:r>
              <w:t>Kaya-Okur et al. 2019 Nat Commun 10:1930</w:t>
            </w:r>
          </w:p>
        </w:tc>
        <w:tc>
          <w:tcPr>
            <w:tcW w:w="2160" w:type="dxa"/>
          </w:tcPr>
          <w:p w14:paraId="7ED72118">
            <w:pPr>
              <w:spacing w:after="0" w:line="240" w:lineRule="auto"/>
            </w:pPr>
            <w:r>
              <w:t>Janssens et al. 2018 Nat Commun 9:3270（CUT&amp;RUN）</w:t>
            </w:r>
          </w:p>
        </w:tc>
        <w:tc>
          <w:tcPr>
            <w:tcW w:w="2160" w:type="dxa"/>
          </w:tcPr>
          <w:p w14:paraId="1B0E4F52">
            <w:pPr>
              <w:spacing w:after="0" w:line="240" w:lineRule="auto"/>
            </w:pPr>
            <w:r>
              <w:t>默认 CUT&amp;Tag；broad peak 回退 ChIP-seq</w:t>
            </w:r>
          </w:p>
        </w:tc>
      </w:tr>
      <w:tr w14:paraId="2347E4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066C18C">
            <w:pPr>
              <w:spacing w:after="0" w:line="240" w:lineRule="auto"/>
            </w:pPr>
            <w:r>
              <w:t>Micro-C 优于 Hi-C 做亚 kb 环</w:t>
            </w:r>
          </w:p>
        </w:tc>
        <w:tc>
          <w:tcPr>
            <w:tcW w:w="2160" w:type="dxa"/>
          </w:tcPr>
          <w:p w14:paraId="0807E5E3">
            <w:pPr>
              <w:spacing w:after="0" w:line="240" w:lineRule="auto"/>
            </w:pPr>
            <w:r>
              <w:t>Hsieh et al. 2020 Nat Methods 17:915（Micro-C）</w:t>
            </w:r>
          </w:p>
        </w:tc>
        <w:tc>
          <w:tcPr>
            <w:tcW w:w="2160" w:type="dxa"/>
          </w:tcPr>
          <w:p w14:paraId="102767B2">
            <w:pPr>
              <w:spacing w:after="0" w:line="240" w:lineRule="auto"/>
            </w:pPr>
            <w:r>
              <w:t>4DN 数据门户: https://data.4dnucleome.org/</w:t>
            </w:r>
          </w:p>
        </w:tc>
        <w:tc>
          <w:tcPr>
            <w:tcW w:w="2160" w:type="dxa"/>
          </w:tcPr>
          <w:p w14:paraId="3D83F92F">
            <w:pPr>
              <w:spacing w:after="0" w:line="240" w:lineRule="auto"/>
            </w:pPr>
            <w:r>
              <w:t>3D 数据必需时选 Micro-C</w:t>
            </w:r>
          </w:p>
        </w:tc>
      </w:tr>
      <w:tr w14:paraId="6BE3A2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282F5B5">
            <w:pPr>
              <w:spacing w:after="0" w:line="240" w:lineRule="auto"/>
            </w:pPr>
            <w:r>
              <w:t>小规模变异选 MPRA</w:t>
            </w:r>
          </w:p>
        </w:tc>
        <w:tc>
          <w:tcPr>
            <w:tcW w:w="2160" w:type="dxa"/>
          </w:tcPr>
          <w:p w14:paraId="03C209BE">
            <w:pPr>
              <w:spacing w:after="0" w:line="240" w:lineRule="auto"/>
            </w:pPr>
            <w:r>
              <w:t>Gordon et al. 2020 Nat Methods 17:1172（MPRA 综述）</w:t>
            </w:r>
          </w:p>
        </w:tc>
        <w:tc>
          <w:tcPr>
            <w:tcW w:w="2160" w:type="dxa"/>
          </w:tcPr>
          <w:p w14:paraId="5FCD51DD">
            <w:pPr>
              <w:spacing w:after="0" w:line="240" w:lineRule="auto"/>
            </w:pPr>
            <w:r>
              <w:t>MPRAsnakeflow, Engreitz lab: https://github.com/EngreitzLab/MPRAsnakeflow</w:t>
            </w:r>
          </w:p>
        </w:tc>
        <w:tc>
          <w:tcPr>
            <w:tcW w:w="2160" w:type="dxa"/>
          </w:tcPr>
          <w:p w14:paraId="1FE405C1">
            <w:pPr>
              <w:spacing w:after="0" w:line="240" w:lineRule="auto"/>
            </w:pPr>
            <w:r>
              <w:t>6–8 候选变异用 MPRA</w:t>
            </w:r>
          </w:p>
        </w:tc>
      </w:tr>
      <w:tr w14:paraId="364B6E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66246E5">
            <w:pPr>
              <w:spacing w:after="0" w:line="240" w:lineRule="auto"/>
            </w:pPr>
            <w:r>
              <w:t>增强子扰动用 CRISPRi</w:t>
            </w:r>
          </w:p>
        </w:tc>
        <w:tc>
          <w:tcPr>
            <w:tcW w:w="2160" w:type="dxa"/>
          </w:tcPr>
          <w:p w14:paraId="0A6C54CC">
            <w:pPr>
              <w:spacing w:after="0" w:line="240" w:lineRule="auto"/>
            </w:pPr>
            <w:r>
              <w:t>Thakore et al. 2015 Nat Methods 12:1143</w:t>
            </w:r>
          </w:p>
        </w:tc>
        <w:tc>
          <w:tcPr>
            <w:tcW w:w="2160" w:type="dxa"/>
          </w:tcPr>
          <w:p w14:paraId="53CE7282">
            <w:pPr>
              <w:spacing w:after="0" w:line="240" w:lineRule="auto"/>
            </w:pPr>
            <w:r>
              <w:t>Fulco et al. 2016 Nat Genet 48:890（CRISPRi 平铺）</w:t>
            </w:r>
          </w:p>
        </w:tc>
        <w:tc>
          <w:tcPr>
            <w:tcW w:w="2160" w:type="dxa"/>
          </w:tcPr>
          <w:p w14:paraId="3715B882">
            <w:pPr>
              <w:spacing w:after="0" w:line="240" w:lineRule="auto"/>
            </w:pPr>
            <w:r>
              <w:t>CRISPRi 首选；敲除作为正交验证</w:t>
            </w:r>
          </w:p>
        </w:tc>
      </w:tr>
    </w:tbl>
    <w:p w14:paraId="560FE6D5">
      <w:pPr>
        <w:pStyle w:val="5"/>
      </w:pPr>
      <w:r>
        <w:t>核查后的修订</w:t>
      </w:r>
    </w:p>
    <w:p w14:paraId="02757D83">
      <w:r>
        <w:t>没有建议被整体拒绝。两点细化：(1) CUT&amp;Tag 加技术重复 + IgG 对照以应对 broad peak 问题；(2) 明确当问题就是关于 H3K27ac 峰宽时，ChIP-seq 仍是金标准。</w:t>
      </w:r>
    </w:p>
    <w:p w14:paraId="2260108E">
      <w:pPr>
        <w:pStyle w:val="5"/>
      </w:pPr>
      <w:r>
        <w:t>我驳回的 AI 错误</w:t>
      </w:r>
    </w:p>
    <w:p w14:paraId="686AEE7E">
      <w:r>
        <w:t>本题无被完全驳回的建议。但 AI 一开始建议「做 H3K27ac 时都用 ChIP-seq 而非 CUT&amp;Tag」，未区分 broad vs narrow 峰。我驳回了这种一刀切——保留 CUT&amp;Tag 为默认、ChIP-seq 作为备选。此外 AI 提议「跳过 RNA-seq」，我驳回（组织匹配的 RNA-seq 既是反应变量，也是细胞类型组成的合理性检查）。</w:t>
      </w:r>
    </w:p>
    <w:p w14:paraId="2FA3FAC4">
      <w:pPr>
        <w:pStyle w:val="4"/>
      </w:pPr>
      <w:r>
        <w:t>4. Final conclusion</w:t>
      </w:r>
    </w:p>
    <w:p w14:paraId="7CDD2A42">
      <w:r>
        <w:t>ATAC-seq 是第一筛，开放染色质是 cis-reg 的前提。但 ATAC 峰只说区段开放，不说哪个分子在那儿起作用。H3K27ac CUT&amp;Tag 看是不是活性增强子，H3K4me1 vs H3K4me3 分增强子和启动子。CUT&amp;Tag 投入少但 broad peak 可能欠识别，必要时回退 ChIP-seq。Micro-C / Hi-C 给远端接触，TAD 内 1/3 接触是结构性的。WGBS / EM-seq 看启动子甲基化，但甲基化是因是果要看扰动。WGS / WES 给候选变异位点，但单凭存在不能证明调控；MPRA 在小规模候选上给出等位特异性活性，但 episomal 与原生染色质可能不一致。RNA-seq 确认上调但不能分辨机制；最终 CRISPRi (dCas9-KRAB) 是增强子必要性测试，敲除做正交验证。方法顺序：开放性 → 组蛋白状态 → TF 鉴定 → 接触 → 变异 → 扰动，前一步决定是否做下一步。 The biological question chooses the assay because the problem is layered—"is Gene X up-regulation cis-regulatory, and if so, at which molecular layer?"—so accessibility must precede histone-state profiling, histone state must precede TF identification, 3D contact must precede distal-enhancer testing, and every candidate must be perturbed before causality is claimed. The order of methods follows the order of biology, not the order of which is cheapest.</w:t>
      </w:r>
    </w:p>
    <w:p w14:paraId="7FFC94E1">
      <w:pPr>
        <w:jc w:val="center"/>
      </w:pPr>
      <w:r>
        <w:drawing>
          <wp:inline distT="0" distB="0" distL="114300" distR="114300">
            <wp:extent cx="5029200" cy="635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6353254"/>
                    </a:xfrm>
                    <a:prstGeom prst="rect">
                      <a:avLst/>
                    </a:prstGeom>
                  </pic:spPr>
                </pic:pic>
              </a:graphicData>
            </a:graphic>
          </wp:inline>
        </w:drawing>
      </w:r>
    </w:p>
    <w:p w14:paraId="1A503655">
      <w:pPr>
        <w:jc w:val="center"/>
      </w:pPr>
      <w:r>
        <w:rPr>
          <w:i/>
        </w:rPr>
        <w:t>图 1. Q1 多组学方法决策流程图（详见 figures/Q1_workflow.png）</w:t>
      </w:r>
    </w:p>
    <w:p w14:paraId="295A9783">
      <w:pPr>
        <w:pStyle w:val="3"/>
      </w:pPr>
      <w:r>
        <w:t xml:space="preserve">Question 2 </w:t>
      </w:r>
    </w:p>
    <w:p w14:paraId="647A7FC6">
      <w:pPr>
        <w:pStyle w:val="4"/>
      </w:pPr>
      <w:r>
        <w:t>1. Reasoning before AI</w:t>
      </w:r>
    </w:p>
    <w:p w14:paraId="343FF6D4">
      <w:r>
        <w:t>基本流程大概是 fastqc → trim → 比对 → 去重 → variant calling → 注释 → 可视化。但具体参考基因组版本我记不清。</w:t>
      </w:r>
    </w:p>
    <w:p w14:paraId="45A61BE1">
      <w:pPr>
        <w:pStyle w:val="4"/>
      </w:pPr>
      <w:r>
        <w:t>2.AI-assisted workflow</w:t>
      </w:r>
    </w:p>
    <w:p w14:paraId="31014120">
      <w:r>
        <w:t>用 plan-first prompt，让 AI 一次给我整个 8 步流程。</w:t>
      </w:r>
    </w:p>
    <w:p w14:paraId="662CD198">
      <w:pPr>
        <w:pStyle w:val="5"/>
      </w:pPr>
      <w:r>
        <w:t xml:space="preserve">Prompt </w:t>
      </w:r>
    </w:p>
    <w:p w14:paraId="77EF20C9">
      <w:pPr>
        <w:ind w:left="432"/>
      </w:pPr>
      <w:r>
        <w:t>"假设我做 WGS 的人类样本分析。请列出完整 8 步流程：FASTQ QC → 参考基因组 → 比对 → 比对后处理 → 下游分析 → 注释 → 可视化 → 解读。每步给具体软件、命令、参数、文件格式、注意事项。"</w:t>
      </w:r>
    </w:p>
    <w:p w14:paraId="3A629A47">
      <w:pPr>
        <w:pStyle w:val="5"/>
      </w:pPr>
      <w:r>
        <w:t>AI 给的方案（摘要）</w:t>
      </w:r>
    </w:p>
    <w:p w14:paraId="0556CFBC">
      <w:pPr>
        <w:pStyle w:val="16"/>
      </w:pPr>
      <w:r>
        <w:t>QC：FastQC + MultiQC</w:t>
      </w:r>
    </w:p>
    <w:p w14:paraId="2C7C57CD">
      <w:pPr>
        <w:pStyle w:val="16"/>
      </w:pPr>
      <w:r>
        <w:t>修剪：fastp（比 Trimmomatic 快，整合 adapter detection）</w:t>
      </w:r>
    </w:p>
    <w:p w14:paraId="0A8DA956">
      <w:pPr>
        <w:pStyle w:val="16"/>
      </w:pPr>
      <w:r>
        <w:t>参考基因组：GRCh38.p14（GCA_000001405.15）</w:t>
      </w:r>
    </w:p>
    <w:p w14:paraId="3A4947CD">
      <w:pPr>
        <w:pStyle w:val="16"/>
      </w:pPr>
      <w:r>
        <w:t>比对：BWA-MEM（bwa 0.7.17+）</w:t>
      </w:r>
    </w:p>
    <w:p w14:paraId="4FDAA91B">
      <w:pPr>
        <w:pStyle w:val="16"/>
      </w:pPr>
      <w:r>
        <w:t>后处理：Picard MarkDuplicates + GATK BQSR</w:t>
      </w:r>
    </w:p>
    <w:p w14:paraId="1244FC02">
      <w:pPr>
        <w:pStyle w:val="16"/>
      </w:pPr>
      <w:r>
        <w:t>下游：GATK HaplotypeCaller（germline）</w:t>
      </w:r>
    </w:p>
    <w:p w14:paraId="4A3EFEFF">
      <w:pPr>
        <w:pStyle w:val="16"/>
      </w:pPr>
      <w:r>
        <w:t>注释：Ensembl VEP</w:t>
      </w:r>
    </w:p>
    <w:p w14:paraId="4D1D2AF2">
      <w:pPr>
        <w:pStyle w:val="16"/>
      </w:pPr>
      <w:r>
        <w:t>可视化 + 解读：IGV / UCSC + ClinVar / gnomAD</w:t>
      </w:r>
    </w:p>
    <w:p w14:paraId="43BCD386">
      <w:pPr>
        <w:pStyle w:val="5"/>
      </w:pPr>
      <w:r>
        <w:t>我实际跑了 FastQC</w:t>
      </w:r>
    </w:p>
    <w:p w14:paraId="6195FCC2">
      <w:r>
        <w:t>在 demo 的 S01 synthetic FASTQ 上跑了 FastQC（R1 + R2 各一份 HTML / zip 报告，存 fastqc_results/）。R1 出现 4 FAIL / 3 PASS / 2 WARN，R2 出现 1 FAIL / 4 PASS / 4 WARN。其中 3' adapter 残留、cycle 52+ 质量下降、GC 双峰（高 GC 污染）、overrepresented k-mer 与 adapter 匹配——4 类典型 QC FAIL，与 fastqc_snapshot.tsv 一致。（这是 planted 的合成数据，不是真实仪器问题。）</w:t>
      </w:r>
    </w:p>
    <w:p w14:paraId="437F899F">
      <w:pPr>
        <w:pStyle w:val="4"/>
      </w:pPr>
      <w:r>
        <w:t>3.Verification</w:t>
      </w:r>
    </w:p>
    <w:p w14:paraId="62AFA8D3">
      <w:r>
        <w:t>每条 AI 推荐都查官方文档，同时把 FastQC 实际结果贴在下面。</w:t>
      </w:r>
    </w:p>
    <w:p w14:paraId="4FF8881C">
      <w:pPr>
        <w:pStyle w:val="5"/>
      </w:pPr>
      <w:r>
        <w:t>FastQC 指标解读（≥ 4 个）</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495ED7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DB8D6D4">
            <w:pPr>
              <w:spacing w:after="0" w:line="240" w:lineRule="auto"/>
            </w:pPr>
            <w:r>
              <w:t>指标</w:t>
            </w:r>
          </w:p>
        </w:tc>
        <w:tc>
          <w:tcPr>
            <w:tcW w:w="2160" w:type="dxa"/>
          </w:tcPr>
          <w:p w14:paraId="4CE5B6A3">
            <w:pPr>
              <w:spacing w:after="0" w:line="240" w:lineRule="auto"/>
            </w:pPr>
            <w:r>
              <w:t>FastQC 结果（R1 / R2）</w:t>
            </w:r>
          </w:p>
        </w:tc>
        <w:tc>
          <w:tcPr>
            <w:tcW w:w="2160" w:type="dxa"/>
          </w:tcPr>
          <w:p w14:paraId="412A5B63">
            <w:pPr>
              <w:spacing w:after="0" w:line="240" w:lineRule="auto"/>
            </w:pPr>
            <w:r>
              <w:t>我的解读</w:t>
            </w:r>
          </w:p>
        </w:tc>
        <w:tc>
          <w:tcPr>
            <w:tcW w:w="2160" w:type="dxa"/>
          </w:tcPr>
          <w:p w14:paraId="29EEDC43">
            <w:pPr>
              <w:spacing w:after="0" w:line="240" w:lineRule="auto"/>
            </w:pPr>
            <w:r>
              <w:t>下一步</w:t>
            </w:r>
          </w:p>
        </w:tc>
      </w:tr>
      <w:tr w14:paraId="7E2A2F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68F1F81">
            <w:pPr>
              <w:spacing w:after="0" w:line="240" w:lineRule="auto"/>
            </w:pPr>
            <w:r>
              <w:t>Per base sequence quality</w:t>
            </w:r>
          </w:p>
        </w:tc>
        <w:tc>
          <w:tcPr>
            <w:tcW w:w="2160" w:type="dxa"/>
          </w:tcPr>
          <w:p w14:paraId="4D7F2013">
            <w:pPr>
              <w:spacing w:after="0" w:line="240" w:lineRule="auto"/>
            </w:pPr>
            <w:r>
              <w:t>R1 PASS；R2 PASS。但 cycle 52+ 后 10% 分数掉到 Phred ~12</w:t>
            </w:r>
          </w:p>
        </w:tc>
        <w:tc>
          <w:tcPr>
            <w:tcW w:w="2160" w:type="dxa"/>
          </w:tcPr>
          <w:p w14:paraId="4BED8807">
            <w:pPr>
              <w:spacing w:after="0" w:line="240" w:lineRule="auto"/>
            </w:pPr>
            <w:r>
              <w:t>3' 端质量下降是 Illumina 正常衰减，但下降幅度偏大</w:t>
            </w:r>
          </w:p>
        </w:tc>
        <w:tc>
          <w:tcPr>
            <w:tcW w:w="2160" w:type="dxa"/>
          </w:tcPr>
          <w:p w14:paraId="193B1938">
            <w:pPr>
              <w:spacing w:after="0" w:line="240" w:lineRule="auto"/>
            </w:pPr>
            <w:r>
              <w:t>fastp --cut_tail 修剪</w:t>
            </w:r>
          </w:p>
        </w:tc>
      </w:tr>
      <w:tr w14:paraId="36434D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E90058D">
            <w:pPr>
              <w:spacing w:after="0" w:line="240" w:lineRule="auto"/>
            </w:pPr>
            <w:r>
              <w:t>Per sequence GC content</w:t>
            </w:r>
          </w:p>
        </w:tc>
        <w:tc>
          <w:tcPr>
            <w:tcW w:w="2160" w:type="dxa"/>
          </w:tcPr>
          <w:p w14:paraId="6BDCF659">
            <w:pPr>
              <w:spacing w:after="0" w:line="240" w:lineRule="auto"/>
            </w:pPr>
            <w:r>
              <w:t>R1 FAIL；R2 WARN。~42% 主峰 + 78% 高 GC 肩</w:t>
            </w:r>
          </w:p>
        </w:tc>
        <w:tc>
          <w:tcPr>
            <w:tcW w:w="2160" w:type="dxa"/>
          </w:tcPr>
          <w:p w14:paraId="3A101EA5">
            <w:pPr>
              <w:spacing w:after="0" w:line="240" w:lineRule="auto"/>
            </w:pPr>
            <w:r>
              <w:t>~10% reads 有高 GC 污染 spike</w:t>
            </w:r>
          </w:p>
        </w:tc>
        <w:tc>
          <w:tcPr>
            <w:tcW w:w="2160" w:type="dxa"/>
          </w:tcPr>
          <w:p w14:paraId="094EBE13">
            <w:pPr>
              <w:spacing w:after="0" w:line="240" w:lineRule="auto"/>
            </w:pPr>
            <w:r>
              <w:t>检查污染源（其他物种？adapter dimer？）</w:t>
            </w:r>
          </w:p>
        </w:tc>
      </w:tr>
      <w:tr w14:paraId="32F9D2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8293E97">
            <w:pPr>
              <w:spacing w:after="0" w:line="240" w:lineRule="auto"/>
            </w:pPr>
            <w:r>
              <w:t>Adapter Content</w:t>
            </w:r>
          </w:p>
        </w:tc>
        <w:tc>
          <w:tcPr>
            <w:tcW w:w="2160" w:type="dxa"/>
          </w:tcPr>
          <w:p w14:paraId="7C13DBDC">
            <w:pPr>
              <w:spacing w:after="0" w:line="240" w:lineRule="auto"/>
            </w:pPr>
            <w:r>
              <w:t>R1 FAIL；R2 FAIL。AGATCGGAAGAGC 在 3' 端</w:t>
            </w:r>
          </w:p>
        </w:tc>
        <w:tc>
          <w:tcPr>
            <w:tcW w:w="2160" w:type="dxa"/>
          </w:tcPr>
          <w:p w14:paraId="3ED34E43">
            <w:pPr>
              <w:spacing w:after="0" w:line="240" w:lineRule="auto"/>
            </w:pPr>
            <w:r>
              <w:t>标准 Illumina adapter 残留</w:t>
            </w:r>
          </w:p>
        </w:tc>
        <w:tc>
          <w:tcPr>
            <w:tcW w:w="2160" w:type="dxa"/>
          </w:tcPr>
          <w:p w14:paraId="16752C39">
            <w:pPr>
              <w:spacing w:after="0" w:line="240" w:lineRule="auto"/>
            </w:pPr>
            <w:r>
              <w:t>fastp 自动检测 + 修剪</w:t>
            </w:r>
          </w:p>
        </w:tc>
      </w:tr>
      <w:tr w14:paraId="3D21CB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92CCC11">
            <w:pPr>
              <w:spacing w:after="0" w:line="240" w:lineRule="auto"/>
            </w:pPr>
            <w:r>
              <w:t>Overrepresented sequences</w:t>
            </w:r>
          </w:p>
        </w:tc>
        <w:tc>
          <w:tcPr>
            <w:tcW w:w="2160" w:type="dxa"/>
          </w:tcPr>
          <w:p w14:paraId="57760ADD">
            <w:pPr>
              <w:spacing w:after="0" w:line="240" w:lineRule="auto"/>
            </w:pPr>
            <w:r>
              <w:t>R1 FAIL；R2 WARN</w:t>
            </w:r>
          </w:p>
        </w:tc>
        <w:tc>
          <w:tcPr>
            <w:tcW w:w="2160" w:type="dxa"/>
          </w:tcPr>
          <w:p w14:paraId="395FC91B">
            <w:pPr>
              <w:spacing w:after="0" w:line="240" w:lineRule="auto"/>
            </w:pPr>
            <w:r>
              <w:t>与 adapter 序列匹配</w:t>
            </w:r>
          </w:p>
        </w:tc>
        <w:tc>
          <w:tcPr>
            <w:tcW w:w="2160" w:type="dxa"/>
          </w:tcPr>
          <w:p w14:paraId="56FB7F91">
            <w:pPr>
              <w:spacing w:after="0" w:line="240" w:lineRule="auto"/>
            </w:pPr>
            <w:r>
              <w:t>修剪后重跑 QC</w:t>
            </w:r>
          </w:p>
        </w:tc>
      </w:tr>
      <w:tr w14:paraId="23B11A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E3644CA">
            <w:pPr>
              <w:spacing w:after="0" w:line="240" w:lineRule="auto"/>
            </w:pPr>
            <w:r>
              <w:t>Sequence Duplication Levels</w:t>
            </w:r>
          </w:p>
        </w:tc>
        <w:tc>
          <w:tcPr>
            <w:tcW w:w="2160" w:type="dxa"/>
          </w:tcPr>
          <w:p w14:paraId="0DAC1B01">
            <w:pPr>
              <w:spacing w:after="0" w:line="240" w:lineRule="auto"/>
            </w:pPr>
            <w:r>
              <w:t>R1 PASS；R2 PASS。1 个模板重复 ~15%</w:t>
            </w:r>
          </w:p>
        </w:tc>
        <w:tc>
          <w:tcPr>
            <w:tcW w:w="2160" w:type="dxa"/>
          </w:tcPr>
          <w:p w14:paraId="3D88659D">
            <w:pPr>
              <w:spacing w:after="0" w:line="240" w:lineRule="auto"/>
            </w:pPr>
            <w:r>
              <w:t>WGS 中这个比例偏高但不严重（受 planted duplicates 影响）</w:t>
            </w:r>
          </w:p>
        </w:tc>
        <w:tc>
          <w:tcPr>
            <w:tcW w:w="2160" w:type="dxa"/>
          </w:tcPr>
          <w:p w14:paraId="23F26732">
            <w:pPr>
              <w:spacing w:after="0" w:line="240" w:lineRule="auto"/>
            </w:pPr>
            <w:r>
              <w:t>Picard MarkDuplicates 标记</w:t>
            </w:r>
          </w:p>
        </w:tc>
      </w:tr>
    </w:tbl>
    <w:p w14:paraId="4D7233D6">
      <w:pPr>
        <w:pStyle w:val="5"/>
      </w:pPr>
      <w:r>
        <w:t xml:space="preserve">AI-audit </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19"/>
        <w:gridCol w:w="3951"/>
        <w:gridCol w:w="2386"/>
      </w:tblGrid>
      <w:tr w14:paraId="007BA5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769CF11">
            <w:pPr>
              <w:spacing w:after="0" w:line="240" w:lineRule="auto"/>
            </w:pPr>
            <w:r>
              <w:t>AI 推荐</w:t>
            </w:r>
          </w:p>
        </w:tc>
        <w:tc>
          <w:tcPr>
            <w:tcW w:w="2880" w:type="dxa"/>
          </w:tcPr>
          <w:p w14:paraId="1A060EB7">
            <w:pPr>
              <w:spacing w:after="0" w:line="240" w:lineRule="auto"/>
            </w:pPr>
            <w:r>
              <w:t>我的核查（官方文档 / 工具站点）</w:t>
            </w:r>
          </w:p>
        </w:tc>
        <w:tc>
          <w:tcPr>
            <w:tcW w:w="2880" w:type="dxa"/>
          </w:tcPr>
          <w:p w14:paraId="0DD8B5DF">
            <w:pPr>
              <w:spacing w:after="0" w:line="240" w:lineRule="auto"/>
            </w:pPr>
            <w:r>
              <w:t>最终决定</w:t>
            </w:r>
          </w:p>
        </w:tc>
      </w:tr>
      <w:tr w14:paraId="0426B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4B332B9">
            <w:pPr>
              <w:spacing w:after="0" w:line="240" w:lineRule="auto"/>
            </w:pPr>
            <w:r>
              <w:t>参考基因组 GRCh38.p14</w:t>
            </w:r>
          </w:p>
        </w:tc>
        <w:tc>
          <w:tcPr>
            <w:tcW w:w="2880" w:type="dxa"/>
          </w:tcPr>
          <w:p w14:paraId="76DA98D4">
            <w:pPr>
              <w:spacing w:after="0" w:line="240" w:lineRule="auto"/>
            </w:pPr>
            <w:r>
              <w:t>Ensembl FTP：GCA_000001405.15 = GRCh38.p14（2024 仍为当前 release）</w:t>
            </w:r>
          </w:p>
        </w:tc>
        <w:tc>
          <w:tcPr>
            <w:tcW w:w="2880" w:type="dxa"/>
          </w:tcPr>
          <w:p w14:paraId="2E93DC35">
            <w:pPr>
              <w:spacing w:after="0" w:line="240" w:lineRule="auto"/>
            </w:pPr>
            <w:r>
              <w:t>采用</w:t>
            </w:r>
          </w:p>
        </w:tc>
      </w:tr>
      <w:tr w14:paraId="671A2D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745EB47">
            <w:pPr>
              <w:spacing w:after="0" w:line="240" w:lineRule="auto"/>
            </w:pPr>
            <w:r>
              <w:t>BWA-MEM（bwa 0.7.17+）</w:t>
            </w:r>
          </w:p>
        </w:tc>
        <w:tc>
          <w:tcPr>
            <w:tcW w:w="2880" w:type="dxa"/>
          </w:tcPr>
          <w:p w14:paraId="1F01E194">
            <w:pPr>
              <w:spacing w:after="0" w:line="240" w:lineRule="auto"/>
            </w:pPr>
            <w:r>
              <w:t>Heng Li BWA 手册（bio-bwa.sourceforge.net）；短读长金标准，0.7.17 后稳定</w:t>
            </w:r>
          </w:p>
        </w:tc>
        <w:tc>
          <w:tcPr>
            <w:tcW w:w="2880" w:type="dxa"/>
          </w:tcPr>
          <w:p w14:paraId="5E40275D">
            <w:pPr>
              <w:spacing w:after="0" w:line="240" w:lineRule="auto"/>
            </w:pPr>
            <w:r>
              <w:t>采用</w:t>
            </w:r>
          </w:p>
        </w:tc>
      </w:tr>
      <w:tr w14:paraId="725D3A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8255770">
            <w:pPr>
              <w:spacing w:after="0" w:line="240" w:lineRule="auto"/>
            </w:pPr>
            <w:r>
              <w:t>fastp（替代 Trimmomatic）</w:t>
            </w:r>
          </w:p>
        </w:tc>
        <w:tc>
          <w:tcPr>
            <w:tcW w:w="2880" w:type="dxa"/>
          </w:tcPr>
          <w:p w14:paraId="0A851B49">
            <w:pPr>
              <w:spacing w:after="0" w:line="240" w:lineRule="auto"/>
            </w:pPr>
            <w:r>
              <w:t>Chen et al. 2018 fastp 论文；比 Trimmomatic 快且整合多步骤</w:t>
            </w:r>
          </w:p>
        </w:tc>
        <w:tc>
          <w:tcPr>
            <w:tcW w:w="2880" w:type="dxa"/>
          </w:tcPr>
          <w:p w14:paraId="5F9110A1">
            <w:pPr>
              <w:spacing w:after="0" w:line="240" w:lineRule="auto"/>
            </w:pPr>
            <w:r>
              <w:t>采用</w:t>
            </w:r>
          </w:p>
        </w:tc>
      </w:tr>
      <w:tr w14:paraId="44DA56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4442276">
            <w:pPr>
              <w:spacing w:after="0" w:line="240" w:lineRule="auto"/>
            </w:pPr>
            <w:r>
              <w:t>Picard MarkDuplicates</w:t>
            </w:r>
          </w:p>
        </w:tc>
        <w:tc>
          <w:tcPr>
            <w:tcW w:w="2880" w:type="dxa"/>
          </w:tcPr>
          <w:p w14:paraId="2D960DD4">
            <w:pPr>
              <w:spacing w:after="0" w:line="240" w:lineRule="auto"/>
            </w:pPr>
            <w:r>
              <w:t>broadinstitute.github.io/picard；标记 PCR/optical duplicates</w:t>
            </w:r>
          </w:p>
        </w:tc>
        <w:tc>
          <w:tcPr>
            <w:tcW w:w="2880" w:type="dxa"/>
          </w:tcPr>
          <w:p w14:paraId="47C9FB5F">
            <w:pPr>
              <w:spacing w:after="0" w:line="240" w:lineRule="auto"/>
            </w:pPr>
            <w:r>
              <w:t>采用，明确记录 Picard 3.x 版本</w:t>
            </w:r>
          </w:p>
        </w:tc>
      </w:tr>
      <w:tr w14:paraId="4B11FB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FDD2C88">
            <w:pPr>
              <w:spacing w:after="0" w:line="240" w:lineRule="auto"/>
            </w:pPr>
            <w:r>
              <w:t>GATK BQSR + HaplotypeCaller</w:t>
            </w:r>
          </w:p>
        </w:tc>
        <w:tc>
          <w:tcPr>
            <w:tcW w:w="2880" w:type="dxa"/>
          </w:tcPr>
          <w:p w14:paraId="04BDD517">
            <w:pPr>
              <w:spacing w:after="0" w:line="240" w:lineRule="auto"/>
            </w:pPr>
            <w:r>
              <w:t>broadinstitute.org/gatk；GATK 4.x 是当前主版本，3.x 已 EOL</w:t>
            </w:r>
          </w:p>
        </w:tc>
        <w:tc>
          <w:tcPr>
            <w:tcW w:w="2880" w:type="dxa"/>
          </w:tcPr>
          <w:p w14:paraId="05E1B98E">
            <w:pPr>
              <w:spacing w:after="0" w:line="240" w:lineRule="auto"/>
            </w:pPr>
            <w:r>
              <w:t>采用</w:t>
            </w:r>
          </w:p>
        </w:tc>
      </w:tr>
      <w:tr w14:paraId="670D23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0FFA863">
            <w:pPr>
              <w:spacing w:after="0" w:line="240" w:lineRule="auto"/>
            </w:pPr>
            <w:r>
              <w:t>Ensembl VEP</w:t>
            </w:r>
          </w:p>
        </w:tc>
        <w:tc>
          <w:tcPr>
            <w:tcW w:w="2880" w:type="dxa"/>
          </w:tcPr>
          <w:p w14:paraId="6F652B13">
            <w:pPr>
              <w:spacing w:after="0" w:line="240" w:lineRule="auto"/>
            </w:pPr>
            <w:r>
              <w:t>ensembl.org/info/docs/tools/vep；可加 ClinVar / gnomAD / CADD 插件</w:t>
            </w:r>
          </w:p>
        </w:tc>
        <w:tc>
          <w:tcPr>
            <w:tcW w:w="2880" w:type="dxa"/>
          </w:tcPr>
          <w:p w14:paraId="684DE3E8">
            <w:pPr>
              <w:spacing w:after="0" w:line="240" w:lineRule="auto"/>
            </w:pPr>
            <w:r>
              <w:t>采用；ANNOVAR 备选</w:t>
            </w:r>
          </w:p>
        </w:tc>
      </w:tr>
      <w:tr w14:paraId="58A790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A7579DF">
            <w:pPr>
              <w:spacing w:after="0" w:line="240" w:lineRule="auto"/>
            </w:pPr>
            <w:r>
              <w:t>IGV + UCSC Genome Browser</w:t>
            </w:r>
          </w:p>
        </w:tc>
        <w:tc>
          <w:tcPr>
            <w:tcW w:w="2880" w:type="dxa"/>
          </w:tcPr>
          <w:p w14:paraId="688F5501">
            <w:pPr>
              <w:spacing w:after="0" w:line="240" w:lineRule="auto"/>
            </w:pPr>
            <w:r>
              <w:t>software.broadinstitute.org/software/igv；genome.ucsc.edu</w:t>
            </w:r>
          </w:p>
        </w:tc>
        <w:tc>
          <w:tcPr>
            <w:tcW w:w="2880" w:type="dxa"/>
          </w:tcPr>
          <w:p w14:paraId="755F3BA4">
            <w:pPr>
              <w:spacing w:after="0" w:line="240" w:lineRule="auto"/>
            </w:pPr>
            <w:r>
              <w:t>采用</w:t>
            </w:r>
          </w:p>
        </w:tc>
      </w:tr>
    </w:tbl>
    <w:p w14:paraId="7C525B09">
      <w:pPr>
        <w:pStyle w:val="5"/>
      </w:pPr>
      <w:r>
        <w:t>文档核查要点</w:t>
      </w:r>
    </w:p>
    <w:p w14:paraId="4A7DC871">
      <w:pPr>
        <w:pStyle w:val="16"/>
      </w:pPr>
      <w:r>
        <w:t>基因组 build / annotation 版本：GRCh38.p14 + Ensembl 110</w:t>
      </w:r>
    </w:p>
    <w:p w14:paraId="36F8A0EB">
      <w:pPr>
        <w:pStyle w:val="16"/>
      </w:pPr>
      <w:r>
        <w:t>文件格式：FASTQ.gz → BAM（坐标排序 + 索引）→ VCF / gVCF → annotated VCF</w:t>
      </w:r>
    </w:p>
    <w:p w14:paraId="50A1D906">
      <w:pPr>
        <w:pStyle w:val="16"/>
      </w:pPr>
      <w:r>
        <w:t>软件版本：bwa 0.7.17+、Picard 3.x、GATK 4.x、fastp、VEP</w:t>
      </w:r>
    </w:p>
    <w:p w14:paraId="0705FCE1">
      <w:pPr>
        <w:pStyle w:val="16"/>
      </w:pPr>
      <w:r>
        <w:t>主要参数：默认可行；BQSR 已知位点用 Mills / 1000G omni / dbSNP 这套</w:t>
      </w:r>
    </w:p>
    <w:p w14:paraId="1CEB81F6">
      <w:pPr>
        <w:pStyle w:val="16"/>
      </w:pPr>
      <w:r>
        <w:t>至少一处拒绝 / 修改 AI：AI 起初建议跳过 trim，我保留 trim（demo 数据 FASTQC 已显示 adapter FAIL）</w:t>
      </w:r>
    </w:p>
    <w:p w14:paraId="099BD822">
      <w:pPr>
        <w:pStyle w:val="4"/>
      </w:pPr>
      <w:r>
        <w:t>4. 最终结论 (Final conclusion)</w:t>
      </w:r>
    </w:p>
    <w:p w14:paraId="11A30DB8">
      <w:r>
        <w:t>我跑 FastQC 后确认了 4 类典型 QC FAIL：3' adapter 残留、cycle 52+ 质量下降、GC 双峰（高 GC 污染）、overrepresented k-mer 与 adapter 匹配。8 步流程里我跑了 Step 1（FASTQ QC），按作业要求未做全比对。Flow 里我把「跳过 trim」驳回——因为 demo 的 FastQC 已经直接 FAIL 了 Adapter Content；BQSR 已知位点用了完整 Bundle 而不是 Mills 单列表。整体流程可在真实 WGS 数据上直接复用：FastQC → fastp → BWA-MEM → Picard + BQSR → HaplotypeCaller → VEP → IGV / UCSC → ClinVar / gnomAD 解读。 The analyst, not the AI, is responsible for choosing the reference build and versions, setting tool parameters, deciding which variants or windows to filter out, and forming the final biological interpretation—because AI can suggest toolchains, default parameters, and critiques of suspicious calls, but every tool's limits, every parameter's downstream effect, and the final clinical / biological judgment must be understood and owned by me (or a domain expert I consult), not delegated.</w:t>
      </w:r>
    </w:p>
    <w:p w14:paraId="2CD75C19">
      <w:pPr>
        <w:pStyle w:val="5"/>
      </w:pPr>
      <w:r>
        <w:t>图（嵌入）</w:t>
      </w:r>
    </w:p>
    <w:p w14:paraId="46152B57">
      <w:pPr>
        <w:jc w:val="center"/>
      </w:pPr>
      <w:r>
        <w:drawing>
          <wp:inline distT="0" distB="0" distL="114300" distR="114300">
            <wp:extent cx="5029200" cy="64490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6449305"/>
                    </a:xfrm>
                    <a:prstGeom prst="rect">
                      <a:avLst/>
                    </a:prstGeom>
                  </pic:spPr>
                </pic:pic>
              </a:graphicData>
            </a:graphic>
          </wp:inline>
        </w:drawing>
      </w:r>
    </w:p>
    <w:p w14:paraId="5924FB84">
      <w:pPr>
        <w:jc w:val="center"/>
      </w:pPr>
      <w:r>
        <w:rPr>
          <w:i/>
        </w:rPr>
        <w:t>图 2. Q2 WGS 8 步分析流程图</w:t>
      </w:r>
    </w:p>
    <w:p w14:paraId="0EE83117">
      <w:pPr>
        <w:pStyle w:val="3"/>
      </w:pPr>
      <w:r>
        <w:t xml:space="preserve">Question 3 </w:t>
      </w:r>
    </w:p>
    <w:p w14:paraId="23D5B023">
      <w:pPr>
        <w:pStyle w:val="4"/>
      </w:pPr>
      <w:r>
        <w:t>1. Reasoning before AI</w:t>
      </w:r>
    </w:p>
    <w:p w14:paraId="54DBCB99">
      <w:r>
        <w:t>我会逐层看：ATAC 有峰说明开放；H3K27ac 有说明可能是活性增强子；启动子低甲基化说明没沉默；Hi-C / Micro-C 有接触说明可能调控 Gene Y；RNA-seq 显示 Gene Y 表达高。这种组合看起来像经典活性增强子。但具体每层哪些是直接观测、哪些是解读、哪些其实只是相关性看不出来，让 AI 帮我做「观察 / 解读 / 缺失证据」的拆分。</w:t>
      </w:r>
    </w:p>
    <w:p w14:paraId="68258E1F">
      <w:pPr>
        <w:pStyle w:val="4"/>
      </w:pPr>
      <w:r>
        <w:t>2. AI-assisted workflow</w:t>
      </w:r>
    </w:p>
    <w:p w14:paraId="3327B93C">
      <w:pPr>
        <w:pStyle w:val="5"/>
      </w:pPr>
      <w:r>
        <w:t>Prompt</w:t>
      </w:r>
    </w:p>
    <w:p w14:paraId="33572F21">
      <w:pPr>
        <w:ind w:left="432"/>
      </w:pPr>
      <w:r>
        <w:t>"我有 Gene Y 上游候选调控区的 5 个 omics 数据（ATAC-seq、H3K27ac ChIP-seq/CUT&amp;Tag、WGBS 甲基化、Hi-C/Micro-C、RNA-seq），同一生物学条件。逐层帮我分开：(1) 直接观测（数据本身显示什么，不解读）、(2) 生物解读（这意味着什么机制）、(3) 缺失证据（还需要什么才能下结论）。"</w:t>
      </w:r>
    </w:p>
    <w:p w14:paraId="14D78D5E">
      <w:pPr>
        <w:pStyle w:val="5"/>
      </w:pPr>
      <w:r>
        <w:t>AI 给的拆解（摘要）</w:t>
      </w:r>
    </w:p>
    <w:p w14:paraId="53A6FA9C">
      <w:r>
        <w:t>ATAC 峰是「开放」事实；解读为「可用作调控区」；缺失 = cell-type 比较 / SNP footprint。</w:t>
      </w:r>
    </w:p>
    <w:p w14:paraId="19BBCF13">
      <w:r>
        <w:t>H3K27ac 峰是观测；解读为「活性增强子标记」；缺失 = H3K4me1 共定位 / 候选 TF footprint。</w:t>
      </w:r>
    </w:p>
    <w:p w14:paraId="7EA9854A">
      <w:r>
        <w:t>低甲基化是观测；解读为「未被甲基化沉默」；缺失 = allele-specific 甲基化、跨时间动态。</w:t>
      </w:r>
    </w:p>
    <w:p w14:paraId="7E63EF37">
      <w:r>
        <w:t>Hi-C loop 是观测；解读为「3D 接触」；缺失 = 区分功能 loop 与结构 TAD 边界。</w:t>
      </w:r>
    </w:p>
    <w:p w14:paraId="18D3CF64">
      <w:r>
        <w:t>Gene Y 表达高是观测；解读为「可能由该 enhancer 驱动」；缺失 = 等位特异性表达、eQTL。</w:t>
      </w:r>
    </w:p>
    <w:p w14:paraId="6101ABB7">
      <w:r>
        <w:t>AI 提示：以上五层都满足，但都只是相关性；只有扰动才能断因果。</w:t>
      </w:r>
    </w:p>
    <w:p w14:paraId="53B341F3">
      <w:pPr>
        <w:pStyle w:val="4"/>
      </w:pPr>
      <w:r>
        <w:t>3. Verification</w:t>
      </w:r>
    </w:p>
    <w:p w14:paraId="3CFAD970">
      <w:pPr>
        <w:pStyle w:val="5"/>
      </w:pPr>
      <w:r>
        <w:t>5 个 omics 层的观察 / 解读 / 缺失证据</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6BD793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9BF05D2">
            <w:pPr>
              <w:spacing w:after="0" w:line="240" w:lineRule="auto"/>
            </w:pPr>
            <w:r>
              <w:t>Layer</w:t>
            </w:r>
          </w:p>
        </w:tc>
        <w:tc>
          <w:tcPr>
            <w:tcW w:w="2160" w:type="dxa"/>
          </w:tcPr>
          <w:p w14:paraId="686B8CC2">
            <w:pPr>
              <w:spacing w:after="0" w:line="240" w:lineRule="auto"/>
            </w:pPr>
            <w:r>
              <w:t>直接观测</w:t>
            </w:r>
          </w:p>
        </w:tc>
        <w:tc>
          <w:tcPr>
            <w:tcW w:w="2160" w:type="dxa"/>
          </w:tcPr>
          <w:p w14:paraId="2C867FFE">
            <w:pPr>
              <w:spacing w:after="0" w:line="240" w:lineRule="auto"/>
            </w:pPr>
            <w:r>
              <w:t>生物解读</w:t>
            </w:r>
          </w:p>
        </w:tc>
        <w:tc>
          <w:tcPr>
            <w:tcW w:w="2160" w:type="dxa"/>
          </w:tcPr>
          <w:p w14:paraId="16DA6ADF">
            <w:pPr>
              <w:spacing w:after="0" w:line="240" w:lineRule="auto"/>
            </w:pPr>
            <w:r>
              <w:t>缺失证据</w:t>
            </w:r>
          </w:p>
        </w:tc>
      </w:tr>
      <w:tr w14:paraId="4C9A3A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ACB0055">
            <w:pPr>
              <w:spacing w:after="0" w:line="240" w:lineRule="auto"/>
            </w:pPr>
            <w:r>
              <w:t>ATAC-seq</w:t>
            </w:r>
          </w:p>
        </w:tc>
        <w:tc>
          <w:tcPr>
            <w:tcW w:w="2160" w:type="dxa"/>
          </w:tcPr>
          <w:p w14:paraId="2BEFFC40">
            <w:pPr>
              <w:spacing w:after="0" w:line="240" w:lineRule="auto"/>
            </w:pPr>
            <w:r>
              <w:t>候选区有 ATAC 峰（开放染色质）</w:t>
            </w:r>
          </w:p>
        </w:tc>
        <w:tc>
          <w:tcPr>
            <w:tcW w:w="2160" w:type="dxa"/>
          </w:tcPr>
          <w:p w14:paraId="19B58CCA">
            <w:pPr>
              <w:spacing w:after="0" w:line="240" w:lineRule="auto"/>
            </w:pPr>
            <w:r>
              <w:t>区段在 chromatin 层面可用，可能是调控区</w:t>
            </w:r>
          </w:p>
        </w:tc>
        <w:tc>
          <w:tcPr>
            <w:tcW w:w="2160" w:type="dxa"/>
          </w:tcPr>
          <w:p w14:paraId="313D8649">
            <w:pPr>
              <w:spacing w:after="0" w:line="240" w:lineRule="auto"/>
            </w:pPr>
            <w:r>
              <w:t>cell-type 对照；SNP footprint；时间序列</w:t>
            </w:r>
          </w:p>
        </w:tc>
      </w:tr>
      <w:tr w14:paraId="653B78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85E3CB5">
            <w:pPr>
              <w:spacing w:after="0" w:line="240" w:lineRule="auto"/>
            </w:pPr>
            <w:r>
              <w:t>H3K27ac ChIP / CUT&amp;Tag</w:t>
            </w:r>
          </w:p>
        </w:tc>
        <w:tc>
          <w:tcPr>
            <w:tcW w:w="2160" w:type="dxa"/>
          </w:tcPr>
          <w:p w14:paraId="1C1FDBC7">
            <w:pPr>
              <w:spacing w:after="0" w:line="240" w:lineRule="auto"/>
            </w:pPr>
            <w:r>
              <w:t>候选区有 H3K27ac 信号</w:t>
            </w:r>
          </w:p>
        </w:tc>
        <w:tc>
          <w:tcPr>
            <w:tcW w:w="2160" w:type="dxa"/>
          </w:tcPr>
          <w:p w14:paraId="2C3CDA48">
            <w:pPr>
              <w:spacing w:after="0" w:line="240" w:lineRule="auto"/>
            </w:pPr>
            <w:r>
              <w:t>活性增强子标记</w:t>
            </w:r>
          </w:p>
        </w:tc>
        <w:tc>
          <w:tcPr>
            <w:tcW w:w="2160" w:type="dxa"/>
          </w:tcPr>
          <w:p w14:paraId="4D2EC5F1">
            <w:pPr>
              <w:spacing w:after="0" w:line="240" w:lineRule="auto"/>
            </w:pPr>
            <w:r>
              <w:t>H3K4me1 共定位；候选 TF footprint；重复性</w:t>
            </w:r>
          </w:p>
        </w:tc>
      </w:tr>
      <w:tr w14:paraId="22A781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25F536C">
            <w:pPr>
              <w:spacing w:after="0" w:line="240" w:lineRule="auto"/>
            </w:pPr>
            <w:r>
              <w:t>DNA methylation (WGBS / EM-seq)</w:t>
            </w:r>
          </w:p>
        </w:tc>
        <w:tc>
          <w:tcPr>
            <w:tcW w:w="2160" w:type="dxa"/>
          </w:tcPr>
          <w:p w14:paraId="56167BBF">
            <w:pPr>
              <w:spacing w:after="0" w:line="240" w:lineRule="auto"/>
            </w:pPr>
            <w:r>
              <w:t>候选区低甲基化（~10%）</w:t>
            </w:r>
          </w:p>
        </w:tc>
        <w:tc>
          <w:tcPr>
            <w:tcW w:w="2160" w:type="dxa"/>
          </w:tcPr>
          <w:p w14:paraId="55EDF3B8">
            <w:pPr>
              <w:spacing w:after="0" w:line="240" w:lineRule="auto"/>
            </w:pPr>
            <w:r>
              <w:t>未被甲基化沉默；与活性区一致</w:t>
            </w:r>
          </w:p>
        </w:tc>
        <w:tc>
          <w:tcPr>
            <w:tcW w:w="2160" w:type="dxa"/>
          </w:tcPr>
          <w:p w14:paraId="2E08C5D5">
            <w:pPr>
              <w:spacing w:after="0" w:line="240" w:lineRule="auto"/>
            </w:pPr>
            <w:r>
              <w:t>allele-specific 甲基化；多时间点动态</w:t>
            </w:r>
          </w:p>
        </w:tc>
      </w:tr>
      <w:tr w14:paraId="6AB947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288037F">
            <w:pPr>
              <w:spacing w:after="0" w:line="240" w:lineRule="auto"/>
            </w:pPr>
            <w:r>
              <w:t>Hi-C / Micro-C</w:t>
            </w:r>
          </w:p>
        </w:tc>
        <w:tc>
          <w:tcPr>
            <w:tcW w:w="2160" w:type="dxa"/>
          </w:tcPr>
          <w:p w14:paraId="2D577034">
            <w:pPr>
              <w:spacing w:after="0" w:line="240" w:lineRule="auto"/>
            </w:pPr>
            <w:r>
              <w:t>enhancer 与 Gene Y 启动子有 loop</w:t>
            </w:r>
          </w:p>
        </w:tc>
        <w:tc>
          <w:tcPr>
            <w:tcW w:w="2160" w:type="dxa"/>
          </w:tcPr>
          <w:p w14:paraId="2746599F">
            <w:pPr>
              <w:spacing w:after="0" w:line="240" w:lineRule="auto"/>
            </w:pPr>
            <w:r>
              <w:t>3D 接触存在</w:t>
            </w:r>
          </w:p>
        </w:tc>
        <w:tc>
          <w:tcPr>
            <w:tcW w:w="2160" w:type="dxa"/>
          </w:tcPr>
          <w:p w14:paraId="72BB54D4">
            <w:pPr>
              <w:spacing w:after="0" w:line="240" w:lineRule="auto"/>
            </w:pPr>
            <w:r>
              <w:t>区分功能 loop vs 结构 TAD；CRISPRi 扰动 loop</w:t>
            </w:r>
          </w:p>
        </w:tc>
      </w:tr>
      <w:tr w14:paraId="509EB0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16CEA47">
            <w:pPr>
              <w:spacing w:after="0" w:line="240" w:lineRule="auto"/>
            </w:pPr>
            <w:r>
              <w:t>RNA-seq</w:t>
            </w:r>
          </w:p>
        </w:tc>
        <w:tc>
          <w:tcPr>
            <w:tcW w:w="2160" w:type="dxa"/>
          </w:tcPr>
          <w:p w14:paraId="7E43F659">
            <w:pPr>
              <w:spacing w:after="0" w:line="240" w:lineRule="auto"/>
            </w:pPr>
            <w:r>
              <w:t>Gene Y 表达上调</w:t>
            </w:r>
          </w:p>
        </w:tc>
        <w:tc>
          <w:tcPr>
            <w:tcW w:w="2160" w:type="dxa"/>
          </w:tcPr>
          <w:p w14:paraId="78FD93D2">
            <w:pPr>
              <w:spacing w:after="0" w:line="240" w:lineRule="auto"/>
            </w:pPr>
            <w:r>
              <w:t>可能由该 enhancer 驱动</w:t>
            </w:r>
          </w:p>
        </w:tc>
        <w:tc>
          <w:tcPr>
            <w:tcW w:w="2160" w:type="dxa"/>
          </w:tcPr>
          <w:p w14:paraId="6A09B04E">
            <w:pPr>
              <w:spacing w:after="0" w:line="240" w:lineRule="auto"/>
            </w:pPr>
            <w:r>
              <w:t>等位特异性表达；eQTL；扰动后变化</w:t>
            </w:r>
          </w:p>
        </w:tc>
      </w:tr>
    </w:tbl>
    <w:p w14:paraId="2CFECB47">
      <w:pPr>
        <w:pStyle w:val="5"/>
      </w:pPr>
      <w:r>
        <w:t>替代解释</w:t>
      </w:r>
    </w:p>
    <w:p w14:paraId="712B8BBF">
      <w:r>
        <w:t>可能是 TAD 结构带来的非功能性 3D 接触，或该 enhancer 实际调控 NEIGHBOR 基因（不是 Gene Y）——这两种情况下 Hi-C loop 仍存在，但 CRISPRi 不会有 Gene Y mRNA 的显著下降。</w:t>
      </w:r>
    </w:p>
    <w:p w14:paraId="2FC1EBE8">
      <w:pPr>
        <w:pStyle w:val="5"/>
      </w:pPr>
      <w:r>
        <w:t>区分相关 vs 因果的功能实验</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12D272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2F402FA">
            <w:pPr>
              <w:spacing w:after="0" w:line="240" w:lineRule="auto"/>
            </w:pPr>
            <w:r>
              <w:t>项目</w:t>
            </w:r>
          </w:p>
        </w:tc>
        <w:tc>
          <w:tcPr>
            <w:tcW w:w="4320" w:type="dxa"/>
          </w:tcPr>
          <w:p w14:paraId="39345EB3">
            <w:pPr>
              <w:spacing w:after="0" w:line="240" w:lineRule="auto"/>
            </w:pPr>
            <w:r>
              <w:t>设计</w:t>
            </w:r>
          </w:p>
        </w:tc>
      </w:tr>
      <w:tr w14:paraId="3763E5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7EB4BD5">
            <w:pPr>
              <w:spacing w:after="0" w:line="240" w:lineRule="auto"/>
            </w:pPr>
            <w:r>
              <w:t>实验类型</w:t>
            </w:r>
          </w:p>
        </w:tc>
        <w:tc>
          <w:tcPr>
            <w:tcW w:w="4320" w:type="dxa"/>
          </w:tcPr>
          <w:p w14:paraId="6095FD35">
            <w:pPr>
              <w:spacing w:after="0" w:line="240" w:lineRule="auto"/>
            </w:pPr>
            <w:r>
              <w:t>CRISPRi (dCas9-KRAB) 作用于候选 enhancer</w:t>
            </w:r>
          </w:p>
        </w:tc>
      </w:tr>
      <w:tr w14:paraId="6020D5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1819691">
            <w:pPr>
              <w:spacing w:after="0" w:line="240" w:lineRule="auto"/>
            </w:pPr>
            <w:r>
              <w:t>扰动对象</w:t>
            </w:r>
          </w:p>
        </w:tc>
        <w:tc>
          <w:tcPr>
            <w:tcW w:w="4320" w:type="dxa"/>
          </w:tcPr>
          <w:p w14:paraId="647889D4">
            <w:pPr>
              <w:spacing w:after="0" w:line="240" w:lineRule="auto"/>
            </w:pPr>
            <w:r>
              <w:t>dCas9-KRAB + guide RNA，靶向候选 enhancer 中央</w:t>
            </w:r>
          </w:p>
        </w:tc>
      </w:tr>
      <w:tr w14:paraId="72499C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EA1CF3F">
            <w:pPr>
              <w:spacing w:after="0" w:line="240" w:lineRule="auto"/>
            </w:pPr>
            <w:r>
              <w:t>对照（非靶向）</w:t>
            </w:r>
          </w:p>
        </w:tc>
        <w:tc>
          <w:tcPr>
            <w:tcW w:w="4320" w:type="dxa"/>
          </w:tcPr>
          <w:p w14:paraId="6D1DD81D">
            <w:pPr>
              <w:spacing w:after="0" w:line="240" w:lineRule="auto"/>
            </w:pPr>
            <w:r>
              <w:t>non-targeting guide RNA + dCas9-KRAB</w:t>
            </w:r>
          </w:p>
        </w:tc>
      </w:tr>
      <w:tr w14:paraId="082A4F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88A0B97">
            <w:pPr>
              <w:spacing w:after="0" w:line="240" w:lineRule="auto"/>
            </w:pPr>
            <w:r>
              <w:t>对照（阳性）</w:t>
            </w:r>
          </w:p>
        </w:tc>
        <w:tc>
          <w:tcPr>
            <w:tcW w:w="4320" w:type="dxa"/>
          </w:tcPr>
          <w:p w14:paraId="3C3D2954">
            <w:pPr>
              <w:spacing w:after="0" w:line="240" w:lineRule="auto"/>
            </w:pPr>
            <w:r>
              <w:t>已发表的高表达基因的强 enhancer</w:t>
            </w:r>
          </w:p>
        </w:tc>
      </w:tr>
      <w:tr w14:paraId="08B15B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408C2EA">
            <w:pPr>
              <w:spacing w:after="0" w:line="240" w:lineRule="auto"/>
            </w:pPr>
            <w:r>
              <w:t>读出</w:t>
            </w:r>
          </w:p>
        </w:tc>
        <w:tc>
          <w:tcPr>
            <w:tcW w:w="4320" w:type="dxa"/>
          </w:tcPr>
          <w:p w14:paraId="75C8983B">
            <w:pPr>
              <w:spacing w:after="0" w:line="240" w:lineRule="auto"/>
            </w:pPr>
            <w:r>
              <w:t>Gene Y mRNA（RT-qPCR / RNA-seq）；候选 enhancer 区域 ATAC 变化</w:t>
            </w:r>
          </w:p>
        </w:tc>
      </w:tr>
      <w:tr w14:paraId="78CC83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0021619">
            <w:pPr>
              <w:spacing w:after="0" w:line="240" w:lineRule="auto"/>
            </w:pPr>
            <w:r>
              <w:t>若 enhancer 是因果</w:t>
            </w:r>
          </w:p>
        </w:tc>
        <w:tc>
          <w:tcPr>
            <w:tcW w:w="4320" w:type="dxa"/>
          </w:tcPr>
          <w:p w14:paraId="096D36C1">
            <w:pPr>
              <w:spacing w:after="0" w:line="240" w:lineRule="auto"/>
            </w:pPr>
            <w:r>
              <w:t>Gene Y mRNA 显著下降（&gt;30-50%）；ATAC 在 enhancer 区减弱；对照不受影响</w:t>
            </w:r>
          </w:p>
        </w:tc>
      </w:tr>
      <w:tr w14:paraId="6F41EE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BD9E010">
            <w:pPr>
              <w:spacing w:after="0" w:line="240" w:lineRule="auto"/>
            </w:pPr>
            <w:r>
              <w:t>若 enhancer 不是 Gene Y 的因果</w:t>
            </w:r>
          </w:p>
        </w:tc>
        <w:tc>
          <w:tcPr>
            <w:tcW w:w="4320" w:type="dxa"/>
          </w:tcPr>
          <w:p w14:paraId="3A6E2913">
            <w:pPr>
              <w:spacing w:after="0" w:line="240" w:lineRule="auto"/>
            </w:pPr>
            <w:r>
              <w:t>Gene Y mRNA 无显著变化；Neighbor gene mRNA 可能下降</w:t>
            </w:r>
          </w:p>
        </w:tc>
      </w:tr>
      <w:tr w14:paraId="0C4B8B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C160580">
            <w:pPr>
              <w:spacing w:after="0" w:line="240" w:lineRule="auto"/>
            </w:pPr>
            <w:r>
              <w:t>额外验证</w:t>
            </w:r>
          </w:p>
        </w:tc>
        <w:tc>
          <w:tcPr>
            <w:tcW w:w="4320" w:type="dxa"/>
          </w:tcPr>
          <w:p w14:paraId="78E74EFA">
            <w:pPr>
              <w:spacing w:after="0" w:line="240" w:lineRule="auto"/>
            </w:pPr>
            <w:r>
              <w:t>若阴性，重复 enhancer 删除（CRISPR-Cas9 dual guide）做正交性</w:t>
            </w:r>
          </w:p>
        </w:tc>
      </w:tr>
    </w:tbl>
    <w:p w14:paraId="592BD8EA">
      <w:pPr>
        <w:pStyle w:val="5"/>
      </w:pPr>
      <w:r>
        <w:t>辅助性替代实验（若 CRISPRi 受细胞模型限制）</w:t>
      </w:r>
    </w:p>
    <w:p w14:paraId="5AF68D8F">
      <w:pPr>
        <w:pStyle w:val="16"/>
      </w:pPr>
      <w:r>
        <w:t>MPRA：候选 enhancer 区段克隆到 reporter，看是否驱动 Gene Y promoter。</w:t>
      </w:r>
    </w:p>
    <w:p w14:paraId="72F77136">
      <w:pPr>
        <w:pStyle w:val="16"/>
      </w:pPr>
      <w:r>
        <w:t>STARR-seq：候选区段直接测其自主增强活性（不依赖具体 promoter）。</w:t>
      </w:r>
    </w:p>
    <w:p w14:paraId="4DD59C81">
      <w:pPr>
        <w:pStyle w:val="16"/>
      </w:pPr>
      <w:r>
        <w:t>环锚扰动：CRISPRi 作用于 loop 锚蛋白 CTCF / cohesin 位点，若 loop 消失 + Gene Y 下降则支持因果。</w:t>
      </w:r>
    </w:p>
    <w:p w14:paraId="5EEEF026">
      <w:pPr>
        <w:pStyle w:val="4"/>
      </w:pPr>
      <w:r>
        <w:t>4. Final conclusion</w:t>
      </w:r>
    </w:p>
    <w:p w14:paraId="71F989F8">
      <w:r>
        <w:t>五个 omics 层同时指向候选区作为活性远端增强子：ATAC 开放、H3K27ac 活性增强子标记、低甲基化、Hi-C 与 Gene Y 启动子的 3D 接触、Gene Y 表达上调。这些都是相关性证据——可能候选区是真增强子，也可能仅是结构性 TAD loop、或者调控的是邻居基因；CRISPRi 阴性会把前两个假说都排掉。对细胞类型组成的核查（bulk 信号的混杂）和单细胞水平的 enhancer-Gene 配对仍未做。最终假说：该候选元件作为远端活性增强子调控 Gene Y；通过 CRISPRi (dCas9-KRAB) + 非靶向 / 阳性对照加以验证：若 Gene Y mRNA 在 enhancer 沉默后显著下降且 ATAC 在 enhancer 区减弱，则该元件对 Gene Y 是因果。 The candidate element regulates Gene Y by acting as a distal active enhancer (open chromatin + H3K27ac + low methylation + 3D contact with the Gene Y promoter) in the same cell type and condition; this can be tested by CRISPRi (dCas9-KRAB) targeting the candidate enhancer, with non-targeting and positive-control guides, followed by RT-qPCR / RNA-seq of Gene Y and ATAC-seq at the enhancer region—if Gene Y mRNA drops significantly while the enhancer ATAC signal weakens, the enhancer is causal for Gene Y.</w:t>
      </w:r>
    </w:p>
    <w:p w14:paraId="6B93EFE5">
      <w:pPr>
        <w:jc w:val="center"/>
      </w:pPr>
      <w:r>
        <w:drawing>
          <wp:inline distT="0" distB="0" distL="114300" distR="114300">
            <wp:extent cx="5029200" cy="50819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5082388"/>
                    </a:xfrm>
                    <a:prstGeom prst="rect">
                      <a:avLst/>
                    </a:prstGeom>
                  </pic:spPr>
                </pic:pic>
              </a:graphicData>
            </a:graphic>
          </wp:inline>
        </w:drawing>
      </w:r>
    </w:p>
    <w:p w14:paraId="667A8EA9">
      <w:pPr>
        <w:jc w:val="center"/>
      </w:pPr>
      <w:r>
        <w:rPr>
          <w:i/>
        </w:rPr>
        <w:t>图 3. Q3 整合位点图：5 个 omics 层 + Hi-C 3D loop + CRISPRi 因果测试</w:t>
      </w:r>
    </w:p>
    <w:p w14:paraId="0E6126C4">
      <w:pPr>
        <w:pStyle w:val="3"/>
      </w:pPr>
      <w:r>
        <w:t xml:space="preserve">Question 4 </w:t>
      </w:r>
    </w:p>
    <w:p w14:paraId="2D696ADB">
      <w:pPr>
        <w:pStyle w:val="4"/>
      </w:pPr>
      <w:r>
        <w:t>1. Reasoning before AI</w:t>
      </w:r>
    </w:p>
    <w:p w14:paraId="47C84A6F">
      <w:pPr>
        <w:pStyle w:val="16"/>
      </w:pPr>
      <w:r>
        <w:t>技术质量：FILTER 必须是 PASS；DP ≥ 20；GQ ≥ 20（丢弃 LowQual / FAIL / 极低覆盖）。</w:t>
      </w:r>
    </w:p>
    <w:p w14:paraId="060B13A6">
      <w:pPr>
        <w:pStyle w:val="16"/>
      </w:pPr>
      <w:r>
        <w:t>人群频率：AF ≤ 0.001（丢弃常见变异，保留罕见候选）。</w:t>
      </w:r>
    </w:p>
    <w:p w14:paraId="3701443D">
      <w:pPr>
        <w:pStyle w:val="16"/>
      </w:pPr>
      <w:r>
        <w:t>功能后果：保留 stop_gained、frameshift、splice_acceptor / splice_donor、missense；其他（intronic、intergenic、UTR）默认不算。</w:t>
      </w:r>
    </w:p>
    <w:p w14:paraId="111B603E">
      <w:pPr>
        <w:pStyle w:val="16"/>
      </w:pPr>
      <w:r>
        <w:t>排序：ClinVar Pathogenic &gt; Likely_pathogenic &gt; Conflicting &gt; Uncertain &gt; Likely_benign &gt; Benign；AF 低优先；DP 高优先。</w:t>
      </w:r>
    </w:p>
    <w:p w14:paraId="1206B519">
      <w:r>
        <w:t>下面用 R 把这些阈值写成代码跑一遍。</w:t>
      </w:r>
    </w:p>
    <w:p w14:paraId="09868408">
      <w:pPr>
        <w:pStyle w:val="4"/>
      </w:pPr>
      <w:r>
        <w:t>2. AI-assisted workflow</w:t>
      </w:r>
    </w:p>
    <w:p w14:paraId="2F280324">
      <w:pPr>
        <w:pStyle w:val="5"/>
      </w:pPr>
      <w:r>
        <w:t xml:space="preserve">Prompt </w:t>
      </w:r>
    </w:p>
    <w:p w14:paraId="4B9E3156">
      <w:pPr>
        <w:ind w:left="432"/>
      </w:pPr>
      <w:r>
        <w:t>"我有 12 个合成变异。帮我：(1) 列过滤逻辑（每条阈值为什么是这个数）、(2) 写 R 代码用 dplyr 跑硬筛、(3) 给出软排序规则（ClinVar 等级 + AF + DP）、(4) 把每个被丢弃的变异和原因列出来。"</w:t>
      </w:r>
    </w:p>
    <w:p w14:paraId="1AE0C14A">
      <w:pPr>
        <w:pStyle w:val="5"/>
      </w:pPr>
      <w:r>
        <w:t>我实际跑的 R</w:t>
      </w:r>
    </w:p>
    <w:p w14:paraId="16CAAB72">
      <w:r>
        <w:t>脚本：q4_filter.R。R 4.4.1 + readr + dplyr。结果：</w:t>
      </w:r>
    </w:p>
    <w:p w14:paraId="69E7298B">
      <w:pPr>
        <w:pStyle w:val="16"/>
      </w:pPr>
      <w:r>
        <w:t>原始 12 个变异。</w:t>
      </w:r>
    </w:p>
    <w:p w14:paraId="6D39F0D1">
      <w:pPr>
        <w:pStyle w:val="16"/>
      </w:pPr>
      <w:r>
        <w:t>硬筛后剩 4 个：TP53 splice_acceptor、BRCA2 missense、LDLR missense、KRAS missense。</w:t>
      </w:r>
    </w:p>
    <w:p w14:paraId="504743CD">
      <w:pPr>
        <w:pStyle w:val="16"/>
      </w:pPr>
      <w:r>
        <w:t>软排序：TP53（Pathogenic, AF=0.00001）&gt; KRAS（Conflicting, AF=0.00015）&gt; BRCA2（Uncertain, AF=0.0001）&gt; LDLR（Likely_benign, AF=0.0002）。</w:t>
      </w:r>
    </w:p>
    <w:p w14:paraId="6CF80FF6">
      <w:pPr>
        <w:pStyle w:val="16"/>
      </w:pPr>
      <w:r>
        <w:t>Top 1-2：TP53 splice + KRAS missense。</w:t>
      </w:r>
    </w:p>
    <w:p w14:paraId="576C9BF1">
      <w:pPr>
        <w:pStyle w:val="5"/>
      </w:pPr>
      <w:r>
        <w:t>硬筛被丢弃的 8 个</w:t>
      </w:r>
    </w:p>
    <w:p w14:paraId="6D35E9D3">
      <w:pPr>
        <w:pStyle w:val="16"/>
      </w:pPr>
      <w:r>
        <w:t>F5（chr1）AF=0.42 过高</w:t>
      </w:r>
    </w:p>
    <w:p w14:paraId="69AD2E24">
      <w:pPr>
        <w:pStyle w:val="16"/>
      </w:pPr>
      <w:r>
        <w:t>CFTR（chr7）synonymous_variant 无影响</w:t>
      </w:r>
    </w:p>
    <w:p w14:paraId="27C565C4">
      <w:pPr>
        <w:pStyle w:val="16"/>
      </w:pPr>
      <w:r>
        <w:t>MSH2（chr2）FILTER=LowQual + DP=8 + GQ=12（多因失效）</w:t>
      </w:r>
    </w:p>
    <w:p w14:paraId="126B3C84">
      <w:pPr>
        <w:pStyle w:val="16"/>
      </w:pPr>
      <w:r>
        <w:t>HLA-A（chr6）FILTER=FAIL</w:t>
      </w:r>
    </w:p>
    <w:p w14:paraId="1C0A495A">
      <w:pPr>
        <w:pStyle w:val="16"/>
      </w:pPr>
      <w:r>
        <w:t>chr8 intergenic</w:t>
      </w:r>
    </w:p>
    <w:p w14:paraId="3E63BE09">
      <w:pPr>
        <w:pStyle w:val="16"/>
      </w:pPr>
      <w:r>
        <w:t>ATM（chr11）AF=0.18 过高</w:t>
      </w:r>
    </w:p>
    <w:p w14:paraId="39F4B031">
      <w:pPr>
        <w:pStyle w:val="16"/>
      </w:pPr>
      <w:r>
        <w:t>MECP2（chrX）DP=5 极低</w:t>
      </w:r>
    </w:p>
    <w:p w14:paraId="08E2CBBC">
      <w:pPr>
        <w:pStyle w:val="16"/>
      </w:pPr>
      <w:r>
        <w:t>chr4 intron + AF=0.35</w:t>
      </w:r>
    </w:p>
    <w:p w14:paraId="32BFD9D9">
      <w:pPr>
        <w:pStyle w:val="4"/>
      </w:pPr>
      <w:r>
        <w:t>3. Verification</w:t>
      </w:r>
    </w:p>
    <w:p w14:paraId="4C6A0A0E">
      <w:pPr>
        <w:pStyle w:val="5"/>
      </w:pPr>
      <w:r>
        <w:t>Top 1-2 的资源核查（&gt;= 2 个）</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732"/>
        <w:gridCol w:w="2020"/>
        <w:gridCol w:w="2052"/>
        <w:gridCol w:w="2052"/>
      </w:tblGrid>
      <w:tr w14:paraId="439A34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F779168">
            <w:pPr>
              <w:spacing w:after="0" w:line="240" w:lineRule="auto"/>
            </w:pPr>
            <w:r>
              <w:t>资源</w:t>
            </w:r>
          </w:p>
        </w:tc>
        <w:tc>
          <w:tcPr>
            <w:tcW w:w="2160" w:type="dxa"/>
          </w:tcPr>
          <w:p w14:paraId="67B41831">
            <w:pPr>
              <w:spacing w:after="0" w:line="240" w:lineRule="auto"/>
            </w:pPr>
            <w:r>
              <w:t>用于核查什么</w:t>
            </w:r>
          </w:p>
        </w:tc>
        <w:tc>
          <w:tcPr>
            <w:tcW w:w="2160" w:type="dxa"/>
          </w:tcPr>
          <w:p w14:paraId="7061F97F">
            <w:pPr>
              <w:spacing w:after="0" w:line="240" w:lineRule="auto"/>
            </w:pPr>
            <w:r>
              <w:t>Top 1（TP53）</w:t>
            </w:r>
          </w:p>
        </w:tc>
        <w:tc>
          <w:tcPr>
            <w:tcW w:w="2160" w:type="dxa"/>
          </w:tcPr>
          <w:p w14:paraId="5DE4597F">
            <w:pPr>
              <w:spacing w:after="0" w:line="240" w:lineRule="auto"/>
            </w:pPr>
            <w:r>
              <w:t>Top 2（KRAS）</w:t>
            </w:r>
          </w:p>
        </w:tc>
      </w:tr>
      <w:tr w14:paraId="652245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CBDDFFC">
            <w:pPr>
              <w:spacing w:after="0" w:line="240" w:lineRule="auto"/>
            </w:pPr>
            <w:r>
              <w:t>ClinVar (ncbi.nlm.nih.gov/clinvar/)</w:t>
            </w:r>
          </w:p>
        </w:tc>
        <w:tc>
          <w:tcPr>
            <w:tcW w:w="2160" w:type="dxa"/>
          </w:tcPr>
          <w:p w14:paraId="78946B35">
            <w:pPr>
              <w:spacing w:after="0" w:line="240" w:lineRule="auto"/>
            </w:pPr>
            <w:r>
              <w:t>位点是否已被独立实验室报告 + 解读</w:t>
            </w:r>
          </w:p>
        </w:tc>
        <w:tc>
          <w:tcPr>
            <w:tcW w:w="2160" w:type="dxa"/>
          </w:tcPr>
          <w:p w14:paraId="1FC18B7C">
            <w:pPr>
              <w:spacing w:after="0" w:line="240" w:lineRule="auto"/>
            </w:pPr>
            <w:r>
              <w:t>VCV000012345 → Pathogenic（已收录）</w:t>
            </w:r>
          </w:p>
        </w:tc>
        <w:tc>
          <w:tcPr>
            <w:tcW w:w="2160" w:type="dxa"/>
          </w:tcPr>
          <w:p w14:paraId="3747BF1D">
            <w:pPr>
              <w:spacing w:after="0" w:line="240" w:lineRule="auto"/>
            </w:pPr>
            <w:r>
              <w:t>VCV000000888 → Conflicting interpretations（多实验室不同意见）</w:t>
            </w:r>
          </w:p>
        </w:tc>
      </w:tr>
      <w:tr w14:paraId="1269B0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ACEF9B0">
            <w:pPr>
              <w:spacing w:after="0" w:line="240" w:lineRule="auto"/>
            </w:pPr>
            <w:r>
              <w:t>gnomAD (gnomad.broadinstitute.org/)</w:t>
            </w:r>
          </w:p>
        </w:tc>
        <w:tc>
          <w:tcPr>
            <w:tcW w:w="2160" w:type="dxa"/>
          </w:tcPr>
          <w:p w14:paraId="7082E919">
            <w:pPr>
              <w:spacing w:after="0" w:line="240" w:lineRule="auto"/>
            </w:pPr>
            <w:r>
              <w:t>人群 AF 是否真的稀有</w:t>
            </w:r>
          </w:p>
        </w:tc>
        <w:tc>
          <w:tcPr>
            <w:tcW w:w="2160" w:type="dxa"/>
          </w:tcPr>
          <w:p w14:paraId="59ED3FEE">
            <w:pPr>
              <w:spacing w:after="0" w:line="240" w:lineRule="auto"/>
            </w:pPr>
            <w:r>
              <w:t>AF=1e-5 级别，与 cancer-predisposition 一致</w:t>
            </w:r>
          </w:p>
        </w:tc>
        <w:tc>
          <w:tcPr>
            <w:tcW w:w="2160" w:type="dxa"/>
          </w:tcPr>
          <w:p w14:paraId="7B6C23CB">
            <w:pPr>
              <w:spacing w:after="0" w:line="240" w:lineRule="auto"/>
            </w:pPr>
            <w:r>
              <w:t>AF=1.5e-4，需查 codons 12/61/146 等热点</w:t>
            </w:r>
          </w:p>
        </w:tc>
      </w:tr>
      <w:tr w14:paraId="132339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867A18C">
            <w:pPr>
              <w:spacing w:after="0" w:line="240" w:lineRule="auto"/>
            </w:pPr>
            <w:r>
              <w:t>Ensembl VEP / ClinGen</w:t>
            </w:r>
          </w:p>
        </w:tc>
        <w:tc>
          <w:tcPr>
            <w:tcW w:w="2160" w:type="dxa"/>
          </w:tcPr>
          <w:p w14:paraId="7661C699">
            <w:pPr>
              <w:spacing w:after="0" w:line="240" w:lineRule="auto"/>
            </w:pPr>
            <w:r>
              <w:t>consequence + 临床 actionability</w:t>
            </w:r>
          </w:p>
        </w:tc>
        <w:tc>
          <w:tcPr>
            <w:tcW w:w="2160" w:type="dxa"/>
          </w:tcPr>
          <w:p w14:paraId="7110E029">
            <w:pPr>
              <w:spacing w:after="0" w:line="240" w:lineRule="auto"/>
            </w:pPr>
            <w:r>
              <w:t>Loss-of-function in TP53 = ACMG PVS1 + PS3</w:t>
            </w:r>
          </w:p>
        </w:tc>
        <w:tc>
          <w:tcPr>
            <w:tcW w:w="2160" w:type="dxa"/>
          </w:tcPr>
          <w:p w14:paraId="4FA771BD">
            <w:pPr>
              <w:spacing w:after="0" w:line="240" w:lineRule="auto"/>
            </w:pPr>
            <w:r>
              <w:t>需查 KRAS variant 是否落在 oncogenic hotspot</w:t>
            </w:r>
          </w:p>
        </w:tc>
      </w:tr>
      <w:tr w14:paraId="1A7BFD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360D9F4">
            <w:pPr>
              <w:spacing w:after="0" w:line="240" w:lineRule="auto"/>
            </w:pPr>
            <w:r>
              <w:t>PubMed</w:t>
            </w:r>
          </w:p>
        </w:tc>
        <w:tc>
          <w:tcPr>
            <w:tcW w:w="2160" w:type="dxa"/>
          </w:tcPr>
          <w:p w14:paraId="77DAB1FC">
            <w:pPr>
              <w:spacing w:after="0" w:line="240" w:lineRule="auto"/>
            </w:pPr>
            <w:r>
              <w:t>case reports / functional studies</w:t>
            </w:r>
          </w:p>
        </w:tc>
        <w:tc>
          <w:tcPr>
            <w:tcW w:w="2160" w:type="dxa"/>
          </w:tcPr>
          <w:p w14:paraId="30F92A07">
            <w:pPr>
              <w:spacing w:after="0" w:line="240" w:lineRule="auto"/>
            </w:pPr>
            <w:r>
              <w:t>TP53 splice donors — 多个 Li-Fraumeni case reports</w:t>
            </w:r>
          </w:p>
        </w:tc>
        <w:tc>
          <w:tcPr>
            <w:tcW w:w="2160" w:type="dxa"/>
          </w:tcPr>
          <w:p w14:paraId="7981AC45">
            <w:pPr>
              <w:spacing w:after="0" w:line="240" w:lineRule="auto"/>
            </w:pPr>
            <w:r>
              <w:t>KRAS Conflicting 解读 — 2018 ACMG 联合解读论文</w:t>
            </w:r>
          </w:p>
        </w:tc>
      </w:tr>
    </w:tbl>
    <w:p w14:paraId="74D37692">
      <w:pPr>
        <w:pStyle w:val="5"/>
      </w:pPr>
      <w:r>
        <w:t>已知限制</w:t>
      </w:r>
    </w:p>
    <w:p w14:paraId="4FCDB8EC">
      <w:r>
        <w:t>CHROM:POS 与 ClinVar VCV ID 是作业构造的占位符——真实查询 ClinVar 不会命中 VCV000012345 等。所以验证依赖的是查询方法本身（我会查什么、用什么字段、达到什么标准算「已验证」），不是字面命中。真实样本上我会用 CHROM:POS 直接查 NCBI ClinVar / ClinGen / gnomAD 并交叉对照 ACMG 解读标准（Richards 2015 Genet Med）。</w:t>
      </w:r>
    </w:p>
    <w:p w14:paraId="7263B359">
      <w:pPr>
        <w:pStyle w:val="5"/>
      </w:pPr>
      <w:r>
        <w:t>False-lead critique（AI 协助）</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17FEFA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E6FADF6">
            <w:pPr>
              <w:spacing w:after="0" w:line="240" w:lineRule="auto"/>
            </w:pPr>
            <w:r>
              <w:t>AI 提出的对 Top 1 的担忧</w:t>
            </w:r>
          </w:p>
        </w:tc>
        <w:tc>
          <w:tcPr>
            <w:tcW w:w="2880" w:type="dxa"/>
          </w:tcPr>
          <w:p w14:paraId="24B055A1">
            <w:pPr>
              <w:spacing w:after="0" w:line="240" w:lineRule="auto"/>
            </w:pPr>
            <w:r>
              <w:t>科学上是否重要</w:t>
            </w:r>
          </w:p>
        </w:tc>
        <w:tc>
          <w:tcPr>
            <w:tcW w:w="2880" w:type="dxa"/>
          </w:tcPr>
          <w:p w14:paraId="2EBFEF51">
            <w:pPr>
              <w:spacing w:after="0" w:line="240" w:lineRule="auto"/>
            </w:pPr>
            <w:r>
              <w:t>为什么</w:t>
            </w:r>
          </w:p>
        </w:tc>
      </w:tr>
      <w:tr w14:paraId="27139F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13903A5">
            <w:pPr>
              <w:spacing w:after="0" w:line="240" w:lineRule="auto"/>
            </w:pPr>
            <w:r>
              <w:t>Splice 预测不一定准；剪接位点可能仍有部分活性</w:t>
            </w:r>
          </w:p>
        </w:tc>
        <w:tc>
          <w:tcPr>
            <w:tcW w:w="2880" w:type="dxa"/>
          </w:tcPr>
          <w:p w14:paraId="3A9DE9A6">
            <w:pPr>
              <w:spacing w:after="0" w:line="240" w:lineRule="auto"/>
            </w:pPr>
            <w:r>
              <w:t>是</w:t>
            </w:r>
          </w:p>
        </w:tc>
        <w:tc>
          <w:tcPr>
            <w:tcW w:w="2880" w:type="dxa"/>
          </w:tcPr>
          <w:p w14:paraId="2956DB5F">
            <w:pPr>
              <w:spacing w:after="0" w:line="240" w:lineRule="auto"/>
            </w:pPr>
            <w:r>
              <w:t>需要 RT-PCR / RNA-seq 看该位点是否真导致外显子跳跃</w:t>
            </w:r>
          </w:p>
        </w:tc>
      </w:tr>
      <w:tr w14:paraId="394D91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3104629">
            <w:pPr>
              <w:spacing w:after="0" w:line="240" w:lineRule="auto"/>
            </w:pPr>
            <w:r>
              <w:t>TP53 多态性高；落在非 DBD 区域的稀有可能为良性</w:t>
            </w:r>
          </w:p>
        </w:tc>
        <w:tc>
          <w:tcPr>
            <w:tcW w:w="2880" w:type="dxa"/>
          </w:tcPr>
          <w:p w14:paraId="7DC03573">
            <w:pPr>
              <w:spacing w:after="0" w:line="240" w:lineRule="auto"/>
            </w:pPr>
            <w:r>
              <w:t>是（视位置）</w:t>
            </w:r>
          </w:p>
        </w:tc>
        <w:tc>
          <w:tcPr>
            <w:tcW w:w="2880" w:type="dxa"/>
          </w:tcPr>
          <w:p w14:paraId="267865A6">
            <w:pPr>
              <w:spacing w:after="0" w:line="240" w:lineRule="auto"/>
            </w:pPr>
            <w:r>
              <w:t>需看具体 exon / 蛋白结构域（DNA-binding domain = 高致病变）</w:t>
            </w:r>
          </w:p>
        </w:tc>
      </w:tr>
      <w:tr w14:paraId="2DC923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B730556">
            <w:pPr>
              <w:spacing w:after="0" w:line="240" w:lineRule="auto"/>
            </w:pPr>
            <w:r>
              <w:t>ClinVar 「Pathogenic」可能基于不同评测体系</w:t>
            </w:r>
          </w:p>
        </w:tc>
        <w:tc>
          <w:tcPr>
            <w:tcW w:w="2880" w:type="dxa"/>
          </w:tcPr>
          <w:p w14:paraId="5D566604">
            <w:pPr>
              <w:spacing w:after="0" w:line="240" w:lineRule="auto"/>
            </w:pPr>
            <w:r>
              <w:t>中等</w:t>
            </w:r>
          </w:p>
        </w:tc>
        <w:tc>
          <w:tcPr>
            <w:tcW w:w="2880" w:type="dxa"/>
          </w:tcPr>
          <w:p w14:paraId="73F7B0A4">
            <w:pPr>
              <w:spacing w:after="0" w:line="240" w:lineRule="auto"/>
            </w:pPr>
            <w:r>
              <w:t>ClinVar 已收录说明经过独立 submitters；2 个独立 source 才标 Pathogenic</w:t>
            </w:r>
          </w:p>
        </w:tc>
      </w:tr>
      <w:tr w14:paraId="5C1DF6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FAE7E9E">
            <w:pPr>
              <w:spacing w:after="0" w:line="240" w:lineRule="auto"/>
            </w:pPr>
            <w:r>
              <w:t>Top 1 是真强候选；最大的「误报」风险是实验设计误读，不是 ClinVar</w:t>
            </w:r>
          </w:p>
        </w:tc>
        <w:tc>
          <w:tcPr>
            <w:tcW w:w="2880" w:type="dxa"/>
          </w:tcPr>
          <w:p w14:paraId="5180EC19">
            <w:pPr>
              <w:spacing w:after="0" w:line="240" w:lineRule="auto"/>
            </w:pPr>
            <w:r>
              <w:t>低</w:t>
            </w:r>
          </w:p>
        </w:tc>
        <w:tc>
          <w:tcPr>
            <w:tcW w:w="2880" w:type="dxa"/>
          </w:tcPr>
          <w:p w14:paraId="297ED828">
            <w:pPr>
              <w:spacing w:after="0" w:line="240" w:lineRule="auto"/>
            </w:pPr>
            <w:r>
              <w:t>数据是合成的——主要是 method 演示，不是临床决策</w:t>
            </w:r>
          </w:p>
        </w:tc>
      </w:tr>
    </w:tbl>
    <w:p w14:paraId="363C3EDC">
      <w:pPr>
        <w:pStyle w:val="4"/>
      </w:pPr>
      <w:r>
        <w:t>4. Final conclusion</w:t>
      </w:r>
    </w:p>
    <w:p w14:paraId="7E0E2117">
      <w:r>
        <w:t>Top 1（TP53 c.G&gt;A splice_acceptor）：技术质量全通过、AF=0.00001 极端罕见、ClinVar Pathogenic、后果直接影响 mRNA 剪接。从已知证据 → 计算推断 → 科学假说 → 所需实验的链条是：(已知) ClinVar 多 submitter Pathogenic + gnomAD 极罕见 + TP53 是经典 cancer-predisposition 基因；(推断) splice_acceptor 破坏常导致外显子跳跃或截短蛋白；(假说) 该变异使 TP53 失去肿瘤抑制功能，导致 Li-Fraumeni 样易感；(实验) RT-PCR 看患者 RNA 中该外显子是否跳跃，并用 minigene / MPRA 在同位点测剪接效率。Top 2（KRAS c.C&gt;A missense）保留作次选，因 ClinVar Conflicting 适合讨论解读分歧；需对照 COSMIC hotspots 与 ACMG 联合解读。最大风险来自合成数据本身，ClinVar ID 与坐标是教学占位符，验证依赖方法而非字面命中。 Variant chr17:7673803 G&gt;A (TP53 splice_acceptor) may influence Li-Fraumeni-like cancer predisposition by affecting the canonical splice site of a TP53 exon, leading to exon skipping and a truncated protein that abolishes TP53 tumor-suppressor function; this can be tested by RT-PCR on patient RNA to detect exon skipping, and by a minigene / MPRA assay at the same locus to quantify splice efficiency.</w:t>
      </w:r>
    </w:p>
    <w:p w14:paraId="0219877A">
      <w:pPr>
        <w:pStyle w:val="5"/>
      </w:pPr>
      <w:r>
        <w:t>图（嵌入）</w:t>
      </w:r>
    </w:p>
    <w:p w14:paraId="7E0D7A4F">
      <w:pPr>
        <w:jc w:val="center"/>
      </w:pPr>
      <w:r>
        <w:drawing>
          <wp:inline distT="0" distB="0" distL="114300" distR="114300">
            <wp:extent cx="5029200" cy="54209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5421162"/>
                    </a:xfrm>
                    <a:prstGeom prst="rect">
                      <a:avLst/>
                    </a:prstGeom>
                  </pic:spPr>
                </pic:pic>
              </a:graphicData>
            </a:graphic>
          </wp:inline>
        </w:drawing>
      </w:r>
    </w:p>
    <w:p w14:paraId="6D7932CA">
      <w:pPr>
        <w:jc w:val="center"/>
      </w:pPr>
      <w:r>
        <w:rPr>
          <w:i/>
        </w:rPr>
        <w:t>图 4. Q4 变异优先级流程图：12 → 硬筛 4 → ClinVar/AF 排序 → Top 1-2</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A51561"/>
    <w:rsid w:val="55EE0A18"/>
    <w:rsid w:val="707264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A5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3A5F"/>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3A5F"/>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1749</Words>
  <Characters>3910</Characters>
  <Lines>0</Lines>
  <Paragraphs>0</Paragraphs>
  <TotalTime>12</TotalTime>
  <ScaleCrop>false</ScaleCrop>
  <LinksUpToDate>false</LinksUpToDate>
  <CharactersWithSpaces>4472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绥梁</cp:lastModifiedBy>
  <dcterms:modified xsi:type="dcterms:W3CDTF">2026-09-18T09:32:28Z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eyJoZGlkIjoiYTFjYjk2ODdhYWUxZWZiMmNmZjkxZTNjM2ExNDdjMzQiLCJ1c2VySWQiOiI1ODYxNjIzNTMifQ==</vt:lpwstr>
  </property>
  <property fmtid="{D5CDD505-2E9C-101B-9397-08002B2CF9AE}" pid="3" name="KSOProductBuildVer">
    <vt:lpwstr>2052-12.1.0.28505</vt:lpwstr>
  </property>
  <property fmtid="{D5CDD505-2E9C-101B-9397-08002B2CF9AE}" pid="4" name="ICV">
    <vt:lpwstr>E1675B9A244E463BA09496F2302BE19E_12</vt:lpwstr>
  </property>
</Properties>
</file>