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QFamerwork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工具类从model获取数据，然后发送通知给Event，model和system在call 存储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事件再来更新UI的内容。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6736715"/>
            <wp:effectExtent l="0" t="0" r="571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73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E90ABE"/>
    <w:rsid w:val="16917399"/>
    <w:rsid w:val="38A91436"/>
    <w:rsid w:val="44580664"/>
    <w:rsid w:val="4CD4587C"/>
    <w:rsid w:val="5F8C12C9"/>
    <w:rsid w:val="665A332F"/>
    <w:rsid w:val="700E7ABE"/>
    <w:rsid w:val="77A30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2025-07-01T08:36:00Z</dcterms:created>
  <dc:creator>Administrator</dc:creator>
  <cp:lastModifiedBy>戴志颖</cp:lastModifiedBy>
  <dcterms:modified xsi:type="dcterms:W3CDTF">2025-07-01T08:50:31Z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