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6B4" w:rsidRPr="000A5ECA" w:rsidRDefault="005756B4" w:rsidP="005756B4">
      <w:pPr>
        <w:pStyle w:val="111"/>
        <w:spacing w:line="240" w:lineRule="auto"/>
      </w:pPr>
      <w:bookmarkStart w:id="0" w:name="_Toc452576612"/>
      <w:r w:rsidRPr="000A5ECA">
        <w:t>АНАЛЬТЕРНАТИВНЫЕ МЕТОДЫ РЕШЕНИЯ</w:t>
      </w:r>
      <w:bookmarkEnd w:id="0"/>
    </w:p>
    <w:p w:rsidR="005756B4" w:rsidRPr="000A5ECA" w:rsidRDefault="005756B4" w:rsidP="005756B4">
      <w:pPr>
        <w:pStyle w:val="222"/>
        <w:spacing w:line="240" w:lineRule="auto"/>
      </w:pPr>
      <w:bookmarkStart w:id="1" w:name="_Toc452576613"/>
      <w:r w:rsidRPr="000A5ECA">
        <w:t>Метод главных компонент</w:t>
      </w:r>
      <w:bookmarkEnd w:id="1"/>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(Principal Component Analysis,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Pr="00F235DC">
        <w:rPr>
          <w:rStyle w:val="apple-converted-space"/>
          <w:color w:val="000000"/>
          <w:sz w:val="28"/>
          <w:szCs w:val="28"/>
        </w:rPr>
        <w:t xml:space="preserve"> </w:t>
      </w:r>
      <w:r w:rsidRPr="00DC0556">
        <w:rPr>
          <w:color w:val="000000"/>
          <w:sz w:val="28"/>
          <w:szCs w:val="28"/>
        </w:rPr>
        <w:t>размерности</w:t>
      </w:r>
      <w:r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ковариационная матрица для</w:t>
      </w:r>
      <w:r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Pr="00F235DC">
        <w:rPr>
          <w:rStyle w:val="apple-converted-space"/>
          <w:color w:val="000000"/>
          <w:sz w:val="28"/>
          <w:szCs w:val="28"/>
        </w:rPr>
        <w:t xml:space="preserve"> </w:t>
      </w:r>
      <w:r w:rsidRPr="00DC0556">
        <w:rPr>
          <w:color w:val="000000"/>
          <w:sz w:val="28"/>
          <w:szCs w:val="28"/>
        </w:rPr>
        <w:t>- диагональная матрица собственных чисел. Выбрав из</w:t>
      </w:r>
      <w:r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F235DC">
        <w:rPr>
          <w:rStyle w:val="apple-converted-space"/>
          <w:color w:val="000000"/>
          <w:sz w:val="28"/>
          <w:szCs w:val="28"/>
        </w:rPr>
        <w:t xml:space="preserve"> </w:t>
      </w:r>
      <w:r w:rsidRPr="00DC0556">
        <w:rPr>
          <w:color w:val="000000"/>
          <w:sz w:val="28"/>
          <w:szCs w:val="28"/>
        </w:rPr>
        <w:t>подматрицу</w:t>
      </w:r>
      <w:r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 компонент используют:</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DIFS - distance in feature space, расстояние от образа анализируемого изображения в собственном пространстве, до эталонного образа;</w:t>
      </w:r>
    </w:p>
    <w:p w:rsidR="005756B4" w:rsidRPr="00F6542B"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DFFS - distance from feature space, расстояние от представления анализируемого изображения в пространстве наблюдения до проекции эталона в собственном пространстве.</w:t>
      </w:r>
    </w:p>
    <w:p w:rsidR="005756B4" w:rsidRPr="00F6542B" w:rsidRDefault="005756B4" w:rsidP="005756B4">
      <w:pPr>
        <w:pStyle w:val="a3"/>
        <w:shd w:val="clear" w:color="auto" w:fill="FFFFFF"/>
        <w:spacing w:before="96" w:beforeAutospacing="0" w:after="120" w:afterAutospacing="0"/>
        <w:rPr>
          <w:color w:val="000000"/>
          <w:sz w:val="28"/>
          <w:szCs w:val="28"/>
        </w:rPr>
      </w:pPr>
    </w:p>
    <w:p w:rsidR="005756B4" w:rsidRPr="00DC0556" w:rsidRDefault="005756B4" w:rsidP="005756B4">
      <w:pPr>
        <w:pStyle w:val="a3"/>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5"/>
                    </pic:cNvPr>
                    <pic:cNvPicPr>
                      <a:picLocks noChangeAspect="1" noChangeArrowheads="1"/>
                    </pic:cNvPicPr>
                  </pic:nvPicPr>
                  <pic:blipFill>
                    <a:blip r:embed="rId6"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br/>
        <w:t xml:space="preserve">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(eigenfaces).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w:t>
      </w:r>
      <w:r w:rsidRPr="00DC0556">
        <w:rPr>
          <w:color w:val="000000"/>
          <w:sz w:val="28"/>
          <w:szCs w:val="28"/>
        </w:rPr>
        <w:lastRenderedPageBreak/>
        <w:t>набор линейных коэффициентов, называемых главными компонентами. Сумма</w:t>
      </w:r>
      <w:r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Pr="00A417EC">
        <w:rPr>
          <w:rStyle w:val="mjxassistivemathml"/>
          <w:color w:val="000000"/>
          <w:sz w:val="28"/>
          <w:szCs w:val="28"/>
          <w:bdr w:val="none" w:sz="0" w:space="0" w:color="auto" w:frame="1"/>
        </w:rPr>
        <w:t xml:space="preserve"> </w:t>
      </w:r>
      <w:r w:rsidRPr="00DC0556">
        <w:rPr>
          <w:color w:val="000000"/>
          <w:sz w:val="28"/>
          <w:szCs w:val="28"/>
        </w:rPr>
        <w:t>первых главных компонент, умноженных на соответствующие собственные векторы, является аппроксимацией изображения порядка</w:t>
      </w:r>
      <w:r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Pr="00A417EC">
        <w:rPr>
          <w:rStyle w:val="mi"/>
          <w:color w:val="000000"/>
          <w:sz w:val="28"/>
          <w:szCs w:val="28"/>
          <w:bdr w:val="none" w:sz="0" w:space="0" w:color="auto" w:frame="1"/>
        </w:rPr>
        <w:t xml:space="preserve"> </w:t>
      </w:r>
      <w:r w:rsidRPr="00DC0556">
        <w:rPr>
          <w:color w:val="000000"/>
          <w:sz w:val="28"/>
          <w:szCs w:val="28"/>
        </w:rPr>
        <w:t>(рис. 2).</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7"/>
                    </pic:cNvPr>
                    <pic:cNvPicPr>
                      <a:picLocks noChangeAspect="1" noChangeArrowheads="1"/>
                    </pic:cNvPicPr>
                  </pic:nvPicPr>
                  <pic:blipFill>
                    <a:blip r:embed="rId8"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Pr="00F6542B">
        <w:rPr>
          <w:rStyle w:val="apple-converted-space"/>
          <w:color w:val="000000"/>
          <w:sz w:val="28"/>
          <w:szCs w:val="28"/>
        </w:rPr>
        <w:t xml:space="preserve"> </w:t>
      </w:r>
      <w:r w:rsidRPr="00DC0556">
        <w:rPr>
          <w:rStyle w:val="mn"/>
          <w:color w:val="000000"/>
          <w:sz w:val="28"/>
          <w:szCs w:val="28"/>
          <w:bdr w:val="none" w:sz="0" w:space="0" w:color="auto" w:frame="1"/>
        </w:rPr>
        <w:t>5</w:t>
      </w:r>
      <w:r w:rsidRPr="00F6542B">
        <w:rPr>
          <w:rStyle w:val="mjxassistivemathml"/>
          <w:color w:val="000000"/>
          <w:sz w:val="28"/>
          <w:szCs w:val="28"/>
          <w:bdr w:val="none" w:sz="0" w:space="0" w:color="auto" w:frame="1"/>
        </w:rPr>
        <w:t xml:space="preserve"> </w:t>
      </w:r>
      <w:r w:rsidRPr="00DC0556">
        <w:rPr>
          <w:color w:val="000000"/>
          <w:sz w:val="28"/>
          <w:szCs w:val="28"/>
        </w:rPr>
        <w:t>до</w:t>
      </w:r>
      <w:r w:rsidRPr="00F6542B">
        <w:t xml:space="preserve"> </w:t>
      </w:r>
      <w:r w:rsidRPr="00DC0556">
        <w:rPr>
          <w:rStyle w:val="mn"/>
          <w:color w:val="000000"/>
          <w:sz w:val="28"/>
          <w:szCs w:val="28"/>
          <w:bdr w:val="none" w:sz="0" w:space="0" w:color="auto" w:frame="1"/>
        </w:rPr>
        <w:t>200</w:t>
      </w:r>
      <w:r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lastRenderedPageBreak/>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5756B4" w:rsidRPr="00DC0556" w:rsidRDefault="005756B4" w:rsidP="005756B4">
      <w:pPr>
        <w:pStyle w:val="222"/>
        <w:spacing w:line="240" w:lineRule="auto"/>
      </w:pPr>
      <w:bookmarkStart w:id="2" w:name="_Toc452576614"/>
      <w:r w:rsidRPr="00DC0556">
        <w:t>Линейный дискриминантный анализ</w:t>
      </w:r>
      <w:bookmarkEnd w:id="2"/>
    </w:p>
    <w:p w:rsidR="005756B4" w:rsidRPr="00DC0556" w:rsidRDefault="005756B4" w:rsidP="005756B4">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Линейный дискриминантный анализ (линейный дискриминант Фишера Linear Discriminant Analysis, {LDA}) использует такую проекцию пространства изображений на пространство признаков, которая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5756B4" w:rsidRPr="00DC0556" w:rsidRDefault="005756B4" w:rsidP="005756B4">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5756B4" w:rsidRPr="00A417EC" w:rsidRDefault="005756B4" w:rsidP="005756B4">
      <w:pPr>
        <w:spacing w:line="240" w:lineRule="auto"/>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5756B4" w:rsidRPr="00DC0556" w:rsidRDefault="005756B4" w:rsidP="005756B4">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 матрица внутриклассовой дисперсии.</w:t>
      </w:r>
    </w:p>
    <w:p w:rsidR="005756B4" w:rsidRPr="00DC0556" w:rsidRDefault="005756B4" w:rsidP="005756B4">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5756B4" w:rsidRPr="00DC0556" w:rsidRDefault="005756B4" w:rsidP="005756B4">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Pr>
          <w:rFonts w:ascii="Times New Roman" w:eastAsia="Times New Roman" w:hAnsi="Times New Roman" w:cs="Times New Roman"/>
          <w:color w:val="000000"/>
          <w:sz w:val="28"/>
          <w:szCs w:val="28"/>
          <w:lang w:eastAsia="ru-RU"/>
        </w:rPr>
        <w:t>бота непосредственно с матрицей</w:t>
      </w:r>
      <w:r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5756B4" w:rsidRPr="005A448B" w:rsidRDefault="005756B4" w:rsidP="005756B4">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5756B4" w:rsidRPr="00DC0556" w:rsidRDefault="005756B4" w:rsidP="005756B4">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5756B4" w:rsidRPr="00DC0556" w:rsidRDefault="005756B4" w:rsidP="005756B4">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разделимости классов в пространстве изображений. В общем случае такое </w:t>
      </w:r>
      <w:r w:rsidRPr="00DC0556">
        <w:rPr>
          <w:rFonts w:ascii="Times New Roman" w:eastAsia="Times New Roman" w:hAnsi="Times New Roman" w:cs="Times New Roman"/>
          <w:color w:val="000000"/>
          <w:sz w:val="28"/>
          <w:szCs w:val="28"/>
          <w:lang w:eastAsia="ru-RU"/>
        </w:rPr>
        <w:lastRenderedPageBreak/>
        <w:t>предположение несправедливо. Инструмент для построения сложных разделяющих поверхностей предлагают нейросетевые методы.</w:t>
      </w:r>
    </w:p>
    <w:p w:rsidR="005756B4" w:rsidRPr="00DC0556" w:rsidRDefault="005756B4" w:rsidP="005756B4">
      <w:pPr>
        <w:pStyle w:val="222"/>
        <w:spacing w:line="240" w:lineRule="auto"/>
      </w:pPr>
      <w:bookmarkStart w:id="3" w:name="_Toc452576615"/>
      <w:r w:rsidRPr="00DC0556">
        <w:t>Синтез объектов линейных классов</w:t>
      </w:r>
      <w:bookmarkEnd w:id="3"/>
    </w:p>
    <w:p w:rsidR="005756B4" w:rsidRPr="00DC0556" w:rsidRDefault="005756B4" w:rsidP="005756B4">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5756B4" w:rsidRPr="00DC0556" w:rsidRDefault="005756B4" w:rsidP="005756B4">
      <w:pPr>
        <w:pStyle w:val="222"/>
        <w:spacing w:line="240" w:lineRule="auto"/>
      </w:pPr>
      <w:bookmarkStart w:id="4" w:name="_Toc452576616"/>
      <w:r w:rsidRPr="00DC0556">
        <w:t>Гибкие контурные модели</w:t>
      </w:r>
      <w:bookmarkEnd w:id="4"/>
    </w:p>
    <w:p w:rsidR="005756B4" w:rsidRPr="00DC0556" w:rsidRDefault="005756B4" w:rsidP="005756B4">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пикселов, извлеченных на перпендикулярной контуру линии, аналогичным пикселам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w:t>
      </w:r>
      <w:r w:rsidRPr="00DC0556">
        <w:rPr>
          <w:rFonts w:ascii="Times New Roman" w:hAnsi="Times New Roman" w:cs="Times New Roman"/>
          <w:color w:val="000000"/>
          <w:sz w:val="28"/>
          <w:szCs w:val="28"/>
          <w:shd w:val="clear" w:color="auto" w:fill="FFFFFF"/>
        </w:rPr>
        <w:lastRenderedPageBreak/>
        <w:t>выделение этих контуров. В общем виде эта задача по сложности сравнима непосредственно с распознаванием изображений.</w:t>
      </w:r>
    </w:p>
    <w:p w:rsidR="005756B4" w:rsidRPr="00DC0556" w:rsidRDefault="005756B4" w:rsidP="005756B4">
      <w:pPr>
        <w:pStyle w:val="222"/>
        <w:spacing w:line="240" w:lineRule="auto"/>
      </w:pPr>
      <w:bookmarkStart w:id="5" w:name="_Toc452576617"/>
      <w:r w:rsidRPr="00DC0556">
        <w:t>Сравнение эластичных графов</w:t>
      </w:r>
      <w:bookmarkEnd w:id="5"/>
    </w:p>
    <w:p w:rsidR="005756B4" w:rsidRPr="00DC0556" w:rsidRDefault="005756B4" w:rsidP="005756B4">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(Elastic Bunch Graph Matching)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Габора для пяти различных частот и восьми ориентаций. Набор таких коэффициентов</w:t>
      </w:r>
      <w:r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называется</w:t>
      </w:r>
      <w:r w:rsidRPr="00917E16">
        <w:rPr>
          <w:rFonts w:ascii="Times New Roman" w:eastAsia="Times New Roman" w:hAnsi="Times New Roman" w:cs="Times New Roman"/>
          <w:color w:val="000000"/>
          <w:sz w:val="28"/>
          <w:szCs w:val="28"/>
          <w:lang w:eastAsia="ru-RU"/>
        </w:rPr>
        <w:t xml:space="preserve"> </w:t>
      </w:r>
      <w:r w:rsidRPr="00DC0556">
        <w:rPr>
          <w:rFonts w:ascii="Times New Roman" w:eastAsia="Arial Unicode MS" w:hAnsi="Times New Roman" w:cs="Times New Roman"/>
          <w:i/>
          <w:iCs/>
          <w:color w:val="000000"/>
          <w:sz w:val="28"/>
          <w:szCs w:val="28"/>
          <w:lang w:eastAsia="ru-RU"/>
        </w:rPr>
        <w:t>джетом</w:t>
      </w:r>
      <w:r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(jet). Джеты характеризуют локальные области изображений и служат для двух целей: во-первых, для нахождения точек соответствия в заданной области на двух различных изображениях; во-вторых - для сравнения двух соответствующих областей различных изображений. Каждый коэффициен</w:t>
      </w:r>
      <w:r>
        <w:rPr>
          <w:rFonts w:ascii="Times New Roman" w:eastAsia="Times New Roman" w:hAnsi="Times New Roman" w:cs="Times New Roman"/>
          <w:color w:val="000000"/>
          <w:sz w:val="28"/>
          <w:szCs w:val="28"/>
          <w:lang w:eastAsia="ru-RU"/>
        </w:rPr>
        <w:t>т</w:t>
      </w:r>
      <w:r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Pr>
          <w:rFonts w:ascii="Times New Roman" w:eastAsia="Times New Roman" w:hAnsi="Times New Roman" w:cs="Times New Roman"/>
          <w:color w:val="000000"/>
          <w:sz w:val="28"/>
          <w:szCs w:val="28"/>
          <w:lang w:eastAsia="ru-RU"/>
        </w:rPr>
        <w:t>ений характеризуется амплитудой</w:t>
      </w:r>
      <w:r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r>
        <w:rPr>
          <w:rFonts w:ascii="Times New Roman" w:eastAsia="Times New Roman" w:hAnsi="Times New Roman" w:cs="Times New Roman"/>
          <w:color w:val="000000"/>
          <w:sz w:val="28"/>
          <w:szCs w:val="28"/>
          <w:lang w:eastAsia="ru-RU"/>
        </w:rPr>
        <w:t>нением положения точки, и фазой</w:t>
      </w:r>
      <w:r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вращается со скоростью, пропорциональной частоте волнового вектора базисной функции. Поэтому в простейшем случае для поиска на новом изображении точки с аналогичными характеристиками в функции подобия фазу не учитывают:</w:t>
      </w:r>
    </w:p>
    <w:p w:rsidR="005756B4" w:rsidRPr="00D45ACB" w:rsidRDefault="005756B4" w:rsidP="005756B4">
      <w:pPr>
        <w:spacing w:line="240" w:lineRule="auto"/>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5756B4" w:rsidRPr="00DC0556" w:rsidRDefault="005756B4" w:rsidP="005756B4">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Функция подобия с одним джетом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джетов,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5756B4" w:rsidRPr="00F6542B" w:rsidRDefault="005756B4" w:rsidP="005756B4">
      <w:pPr>
        <w:spacing w:line="240" w:lineRule="auto"/>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5756B4" w:rsidRPr="00DC0556" w:rsidRDefault="005756B4" w:rsidP="005756B4">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джетов, вычисленное с применением фазочувствительной функции, правая - топографическое соответствие, которое пропорционально квадрату разности расстояний между </w:t>
      </w:r>
      <w:r w:rsidRPr="00DC0556">
        <w:rPr>
          <w:rFonts w:ascii="Times New Roman" w:eastAsia="Times New Roman" w:hAnsi="Times New Roman" w:cs="Times New Roman"/>
          <w:color w:val="000000"/>
          <w:sz w:val="28"/>
          <w:szCs w:val="28"/>
          <w:lang w:eastAsia="ru-RU"/>
        </w:rPr>
        <w:lastRenderedPageBreak/>
        <w:t>соответствующими вершина</w:t>
      </w:r>
      <w:r>
        <w:rPr>
          <w:rFonts w:ascii="Times New Roman" w:eastAsia="Times New Roman" w:hAnsi="Times New Roman" w:cs="Times New Roman"/>
          <w:color w:val="000000"/>
          <w:sz w:val="28"/>
          <w:szCs w:val="28"/>
          <w:lang w:eastAsia="ru-RU"/>
        </w:rPr>
        <w:t>ми сравниваемых изображений,</w:t>
      </w:r>
      <w:r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Pr>
          <w:rFonts w:ascii="Times New Roman" w:eastAsia="Times New Roman" w:hAnsi="Times New Roman" w:cs="Times New Roman"/>
          <w:color w:val="000000"/>
          <w:sz w:val="28"/>
          <w:szCs w:val="28"/>
          <w:lang w:eastAsia="ru-RU"/>
        </w:rPr>
        <w:t>- количество вершин,</w:t>
      </w:r>
      <w:r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Pr>
          <w:rFonts w:ascii="Times New Roman" w:eastAsia="Times New Roman" w:hAnsi="Times New Roman" w:cs="Times New Roman"/>
          <w:color w:val="000000"/>
          <w:sz w:val="28"/>
          <w:szCs w:val="28"/>
          <w:lang w:eastAsia="ru-RU"/>
        </w:rPr>
        <w:t>- количество граней,</w:t>
      </w:r>
      <w:r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5756B4" w:rsidRPr="00DC0556" w:rsidRDefault="005756B4" w:rsidP="005756B4">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Pr>
          <w:rFonts w:ascii="Times New Roman" w:eastAsia="Times New Roman" w:hAnsi="Times New Roman" w:cs="Times New Roman"/>
          <w:color w:val="000000"/>
          <w:sz w:val="28"/>
          <w:szCs w:val="28"/>
          <w:lang w:eastAsia="ru-RU"/>
        </w:rPr>
        <w:t>авать при изменениях ракурса до</w:t>
      </w:r>
      <w:r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r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джета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джетов,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джетов изначально образуют решетку, а затем наименее пригодные для распознавания точки отсеиваются в процессе обучения.</w:t>
      </w:r>
    </w:p>
    <w:p w:rsidR="005756B4" w:rsidRPr="00DC0556" w:rsidRDefault="005756B4" w:rsidP="005756B4">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9"/>
                    </pic:cNvPr>
                    <pic:cNvPicPr>
                      <a:picLocks noChangeAspect="1" noChangeArrowheads="1"/>
                    </pic:cNvPicPr>
                  </pic:nvPicPr>
                  <pic:blipFill>
                    <a:blip r:embed="rId10"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5756B4" w:rsidRPr="00DC0556" w:rsidRDefault="005756B4" w:rsidP="005756B4">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5756B4" w:rsidRPr="00DC0556" w:rsidRDefault="005756B4" w:rsidP="005756B4">
      <w:pPr>
        <w:pStyle w:val="222"/>
        <w:spacing w:line="240" w:lineRule="auto"/>
      </w:pPr>
      <w:bookmarkStart w:id="6" w:name="_Toc452576618"/>
      <w:r w:rsidRPr="00DC0556">
        <w:t>Методы, основанные на геометрических характеристиках лица</w:t>
      </w:r>
      <w:bookmarkEnd w:id="6"/>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lastRenderedPageBreak/>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5756B4" w:rsidRPr="00DC0556" w:rsidRDefault="005756B4" w:rsidP="005756B4">
      <w:pPr>
        <w:pStyle w:val="a3"/>
        <w:shd w:val="clear" w:color="auto" w:fill="FFFFFF"/>
        <w:spacing w:before="96" w:beforeAutospacing="0" w:after="120" w:afterAutospacing="0"/>
        <w:rPr>
          <w:color w:val="000000"/>
          <w:sz w:val="28"/>
          <w:szCs w:val="28"/>
        </w:rPr>
      </w:pP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1"/>
                    </pic:cNvPr>
                    <pic:cNvPicPr>
                      <a:picLocks noChangeAspect="1" noChangeArrowheads="1"/>
                    </pic:cNvPicPr>
                  </pic:nvPicPr>
                  <pic:blipFill>
                    <a:blip r:embed="rId12"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5756B4" w:rsidRPr="00DC0556" w:rsidRDefault="005756B4" w:rsidP="005756B4">
      <w:pPr>
        <w:spacing w:line="240" w:lineRule="auto"/>
        <w:rPr>
          <w:rFonts w:ascii="Times New Roman" w:hAnsi="Times New Roman" w:cs="Times New Roman"/>
          <w:sz w:val="28"/>
          <w:szCs w:val="28"/>
        </w:rPr>
      </w:pPr>
    </w:p>
    <w:p w:rsidR="005756B4" w:rsidRPr="00E946A6" w:rsidRDefault="005756B4" w:rsidP="005756B4">
      <w:pPr>
        <w:pStyle w:val="222"/>
        <w:spacing w:line="240" w:lineRule="auto"/>
      </w:pPr>
      <w:bookmarkStart w:id="7" w:name="_Toc452576619"/>
      <w:r w:rsidRPr="00E946A6">
        <w:rPr>
          <w:rStyle w:val="a5"/>
          <w:b w:val="0"/>
          <w:bCs w:val="0"/>
        </w:rPr>
        <w:lastRenderedPageBreak/>
        <w:t>Сравнение шаблонов</w:t>
      </w:r>
      <w:r w:rsidRPr="00E946A6">
        <w:rPr>
          <w:rStyle w:val="mw-headline"/>
        </w:rPr>
        <w:t>.</w:t>
      </w:r>
      <w:bookmarkEnd w:id="7"/>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Сравнение шаблонов (Template Matching)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попиксельного сравнения.</w:t>
      </w:r>
    </w:p>
    <w:p w:rsidR="005756B4" w:rsidRPr="00DC0556" w:rsidRDefault="005756B4" w:rsidP="005756B4">
      <w:pPr>
        <w:pStyle w:val="a3"/>
        <w:shd w:val="clear" w:color="auto" w:fill="FFFFFF"/>
        <w:spacing w:before="96" w:beforeAutospacing="0" w:after="120" w:afterAutospacing="0"/>
        <w:rPr>
          <w:color w:val="000000"/>
          <w:sz w:val="28"/>
          <w:szCs w:val="28"/>
        </w:rPr>
      </w:pP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Недостаток этого метода заключается в том, что он требует много ресурсов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br/>
      </w:r>
      <w:r w:rsidRPr="00DC0556">
        <w:rPr>
          <w:noProof/>
          <w:color w:val="0B0080"/>
          <w:sz w:val="28"/>
          <w:szCs w:val="28"/>
        </w:rPr>
        <w:drawing>
          <wp:inline distT="0" distB="0" distL="0" distR="0">
            <wp:extent cx="1552575" cy="1971675"/>
            <wp:effectExtent l="19050" t="0" r="9525" b="0"/>
            <wp:docPr id="12"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3"/>
                    </pic:cNvPr>
                    <pic:cNvPicPr>
                      <a:picLocks noChangeAspect="1" noChangeArrowheads="1"/>
                    </pic:cNvPicPr>
                  </pic:nvPicPr>
                  <pic:blipFill>
                    <a:blip r:embed="rId14"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5756B4" w:rsidRPr="00E946A6" w:rsidRDefault="005756B4" w:rsidP="005756B4">
      <w:pPr>
        <w:pStyle w:val="222"/>
        <w:spacing w:line="240" w:lineRule="auto"/>
      </w:pPr>
      <w:bookmarkStart w:id="8" w:name="_Toc452576620"/>
      <w:r w:rsidRPr="00E946A6">
        <w:rPr>
          <w:rStyle w:val="mw-headline"/>
        </w:rPr>
        <w:t>Скрытые Марковские модели.</w:t>
      </w:r>
      <w:bookmarkEnd w:id="8"/>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Pr="00DC0556">
        <w:rPr>
          <w:color w:val="000000"/>
          <w:sz w:val="28"/>
          <w:szCs w:val="28"/>
        </w:rPr>
        <w:t xml:space="preserve"> в момент времени</w:t>
      </w:r>
      <w:r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t>Матрица</w:t>
      </w:r>
      <w:r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где</w:t>
      </w:r>
      <w:r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B6D5E">
        <w:rPr>
          <w:rStyle w:val="mjxassistivemathml"/>
          <w:color w:val="000000"/>
          <w:sz w:val="28"/>
          <w:szCs w:val="28"/>
          <w:bdr w:val="none" w:sz="0" w:space="0" w:color="auto" w:frame="1"/>
        </w:rPr>
        <w:t xml:space="preserve"> </w:t>
      </w:r>
      <w:r w:rsidRPr="00DC0556">
        <w:rPr>
          <w:color w:val="000000"/>
          <w:sz w:val="28"/>
          <w:szCs w:val="28"/>
        </w:rPr>
        <w:t>- символ из</w:t>
      </w:r>
      <w:r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число наблюдений в последовательности. Поэтому такие модели называют</w:t>
      </w:r>
      <w:r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(Hidden Markov Models,</w:t>
      </w:r>
      <w:r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t>Модель</w:t>
      </w:r>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Pr>
          <w:rStyle w:val="apple-converted-space"/>
          <w:color w:val="000000"/>
          <w:sz w:val="28"/>
          <w:szCs w:val="28"/>
          <w:lang w:val="en-US"/>
        </w:rPr>
        <w:t xml:space="preserve"> </w:t>
      </w:r>
      <w:r w:rsidRPr="00DC0556">
        <w:rPr>
          <w:color w:val="000000"/>
          <w:sz w:val="28"/>
          <w:szCs w:val="28"/>
        </w:rPr>
        <w:t>генерирования моделью</w:t>
      </w:r>
      <w:r>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Pr>
          <w:rStyle w:val="apple-converted-space"/>
          <w:color w:val="000000"/>
          <w:sz w:val="28"/>
          <w:szCs w:val="28"/>
          <w:lang w:val="en-US"/>
        </w:rPr>
        <w:t xml:space="preserve"> </w:t>
      </w:r>
      <w:r w:rsidRPr="00DC0556">
        <w:rPr>
          <w:color w:val="000000"/>
          <w:sz w:val="28"/>
          <w:szCs w:val="28"/>
        </w:rPr>
        <w:t>последовательности состояний</w:t>
      </w:r>
      <w:r>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5756B4" w:rsidRPr="00D45ACB" w:rsidRDefault="005756B4" w:rsidP="005756B4">
      <w:pPr>
        <w:spacing w:line="240" w:lineRule="auto"/>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5756B4" w:rsidRPr="00DC0556" w:rsidRDefault="005756B4" w:rsidP="005756B4">
      <w:pPr>
        <w:spacing w:line="240" w:lineRule="auto"/>
        <w:rPr>
          <w:rFonts w:ascii="Times New Roman" w:hAnsi="Times New Roman" w:cs="Times New Roman"/>
          <w:sz w:val="28"/>
          <w:szCs w:val="28"/>
        </w:rPr>
      </w:pPr>
      <w:r w:rsidRPr="00DC0556">
        <w:rPr>
          <w:rFonts w:ascii="Times New Roman" w:hAnsi="Times New Roman" w:cs="Times New Roman"/>
          <w:sz w:val="28"/>
          <w:szCs w:val="28"/>
        </w:rPr>
        <w:t>Где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5756B4" w:rsidRPr="00DC0556" w:rsidRDefault="005756B4" w:rsidP="005756B4">
      <w:pPr>
        <w:pStyle w:val="a3"/>
        <w:shd w:val="clear" w:color="auto" w:fill="FFFFFF"/>
        <w:spacing w:before="96" w:beforeAutospacing="0" w:after="120" w:afterAutospacing="0"/>
        <w:rPr>
          <w:color w:val="000000"/>
          <w:sz w:val="28"/>
          <w:szCs w:val="28"/>
        </w:rPr>
      </w:pPr>
    </w:p>
    <w:p w:rsidR="005756B4" w:rsidRPr="00DC0556" w:rsidRDefault="005756B4" w:rsidP="005756B4">
      <w:pPr>
        <w:numPr>
          <w:ilvl w:val="0"/>
          <w:numId w:val="1"/>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5756B4" w:rsidRPr="00DC0556" w:rsidRDefault="005756B4" w:rsidP="005756B4">
      <w:pPr>
        <w:pStyle w:val="a3"/>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Pr="00DC0556">
        <w:rPr>
          <w:color w:val="000000"/>
          <w:sz w:val="28"/>
          <w:szCs w:val="28"/>
        </w:rPr>
        <w:t xml:space="preserve"> как оценить вероятность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r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5756B4" w:rsidRPr="00DC0556" w:rsidRDefault="005756B4" w:rsidP="005756B4">
      <w:pPr>
        <w:numPr>
          <w:ilvl w:val="0"/>
          <w:numId w:val="2"/>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5756B4" w:rsidRPr="00DC0556" w:rsidRDefault="005756B4" w:rsidP="005756B4">
      <w:pPr>
        <w:pStyle w:val="a3"/>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Pr="00DC0556">
        <w:rPr>
          <w:color w:val="000000"/>
          <w:sz w:val="28"/>
          <w:szCs w:val="28"/>
        </w:rPr>
        <w:t xml:space="preserve">, чтобы она была оптимальной </w:t>
      </w:r>
      <w:r w:rsidRPr="00DC0556">
        <w:rPr>
          <w:color w:val="000000"/>
          <w:sz w:val="28"/>
          <w:szCs w:val="28"/>
        </w:rPr>
        <w:lastRenderedPageBreak/>
        <w:t>(в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5756B4" w:rsidRPr="00DC0556" w:rsidRDefault="005756B4" w:rsidP="005756B4">
      <w:pPr>
        <w:numPr>
          <w:ilvl w:val="0"/>
          <w:numId w:val="3"/>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5756B4" w:rsidRPr="00DC0556" w:rsidRDefault="005756B4" w:rsidP="005756B4">
      <w:pPr>
        <w:pStyle w:val="a3"/>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Pr="00DC0556">
        <w:rPr>
          <w:color w:val="000000"/>
          <w:sz w:val="28"/>
          <w:szCs w:val="28"/>
        </w:rPr>
        <w:t>, для того чтобы максимизировать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DC0556">
        <w:rPr>
          <w:color w:val="000000"/>
          <w:sz w:val="28"/>
          <w:szCs w:val="28"/>
        </w:rPr>
        <w:t>? То есть как сделать так, чтобы модель больше соответствовала своему классу, одним из образов которого является данная последовательность наблюдений (или несколько различных последовательностей)? Это задача обучения.</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br/>
        <w:t>Первая задача имеет точное аналитическое решение, называемое процедурой прямого-обратного прохода. Последующие две задачи не имеют точного аналитического решения. Для решения второй задачи используется алгоритм Витерби</w:t>
      </w:r>
      <w:r>
        <w:rPr>
          <w:color w:val="000000"/>
          <w:sz w:val="28"/>
          <w:szCs w:val="28"/>
        </w:rPr>
        <w:t>, для третей - алгоритм Баума-</w:t>
      </w:r>
      <w:r w:rsidRPr="00DC0556">
        <w:rPr>
          <w:color w:val="000000"/>
          <w:sz w:val="28"/>
          <w:szCs w:val="28"/>
        </w:rPr>
        <w:t>Вельча. Оба этих метода являются разновидностями градиентного спуска и решаются оптимизационными методами.</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5"/>
                    </pic:cNvPr>
                    <pic:cNvPicPr>
                      <a:picLocks noChangeAspect="1" noChangeArrowheads="1"/>
                    </pic:cNvPicPr>
                  </pic:nvPicPr>
                  <pic:blipFill>
                    <a:blip r:embed="rId16"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5756B4" w:rsidRPr="00DC0556" w:rsidRDefault="005756B4" w:rsidP="005756B4">
      <w:pPr>
        <w:pStyle w:val="a3"/>
        <w:shd w:val="clear" w:color="auto" w:fill="FFFFFF"/>
        <w:spacing w:before="96" w:beforeAutospacing="0" w:after="120" w:afterAutospacing="0"/>
        <w:rPr>
          <w:color w:val="000000"/>
          <w:sz w:val="28"/>
          <w:szCs w:val="28"/>
        </w:rPr>
      </w:pPr>
    </w:p>
    <w:p w:rsidR="005756B4" w:rsidRPr="00DC0556" w:rsidRDefault="005756B4" w:rsidP="005756B4">
      <w:pPr>
        <w:pStyle w:val="a3"/>
        <w:shd w:val="clear" w:color="auto" w:fill="FFFFFF"/>
        <w:spacing w:before="0" w:beforeAutospacing="0" w:after="0" w:afterAutospacing="0"/>
        <w:rPr>
          <w:color w:val="000000"/>
          <w:sz w:val="28"/>
          <w:szCs w:val="28"/>
        </w:rPr>
      </w:pPr>
      <w:r w:rsidRPr="00DC0556">
        <w:rPr>
          <w:color w:val="000000"/>
          <w:sz w:val="28"/>
          <w:szCs w:val="28"/>
        </w:rPr>
        <w:br/>
        <w:t>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псевдодвумерные СММ (Pseudo-2D Hidden Markov Models,</w:t>
      </w:r>
      <w:r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5756B4" w:rsidRPr="00DC0556" w:rsidRDefault="005756B4" w:rsidP="005756B4">
      <w:pPr>
        <w:pStyle w:val="a3"/>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437760" cy="2686050"/>
            <wp:effectExtent l="19050" t="0" r="640" b="0"/>
            <wp:docPr id="10" name="Рисунок 3" descr="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17"/>
                    </pic:cNvPr>
                    <pic:cNvPicPr>
                      <a:picLocks noChangeAspect="1" noChangeArrowheads="1"/>
                    </pic:cNvPicPr>
                  </pic:nvPicPr>
                  <pic:blipFill>
                    <a:blip r:embed="rId18"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96" w:beforeAutospacing="0" w:after="120" w:afterAutospacing="0"/>
        <w:jc w:val="center"/>
        <w:rPr>
          <w:color w:val="000000"/>
          <w:sz w:val="28"/>
          <w:szCs w:val="28"/>
        </w:rPr>
      </w:pPr>
      <w:r w:rsidRPr="00DC0556">
        <w:rPr>
          <w:color w:val="000000"/>
          <w:sz w:val="28"/>
          <w:szCs w:val="28"/>
        </w:rPr>
        <w:t>Псевдодвумерная скрытая Марковская модель</w:t>
      </w:r>
    </w:p>
    <w:p w:rsidR="005756B4" w:rsidRPr="00DC0556" w:rsidRDefault="005756B4" w:rsidP="005756B4">
      <w:pPr>
        <w:pStyle w:val="a3"/>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867025" cy="1743075"/>
            <wp:effectExtent l="19050" t="0" r="9525" b="0"/>
            <wp:docPr id="9" name="Рисунок 4" descr="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19"/>
                    </pic:cNvPr>
                    <pic:cNvPicPr>
                      <a:picLocks noChangeAspect="1" noChangeArrowheads="1"/>
                    </pic:cNvPicPr>
                  </pic:nvPicPr>
                  <pic:blipFill>
                    <a:blip r:embed="rId20"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псевдодвумерная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псевдодвумерная модель учитывает характер деформаций, а то, какими именно могут быть возможные деформации, псевдодвумерные СММ усваивают в процессе обучения. Другими словами, участок, соответствующий глазу, никогда не будет сопоставлен, например, участку на месте рта.</w:t>
      </w:r>
    </w:p>
    <w:p w:rsidR="005756B4" w:rsidRPr="00DC0556" w:rsidRDefault="005756B4" w:rsidP="005756B4">
      <w:pPr>
        <w:pStyle w:val="a3"/>
        <w:shd w:val="clear" w:color="auto" w:fill="FFFFFF"/>
        <w:spacing w:before="96" w:beforeAutospacing="0" w:after="120" w:afterAutospacing="0"/>
        <w:rPr>
          <w:color w:val="000000"/>
          <w:sz w:val="28"/>
          <w:szCs w:val="28"/>
        </w:rPr>
      </w:pP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br/>
        <w:t xml:space="preserve">Пример функционирования СММ. Входом СММ являются квадратные участки изображений (рис. 8). Было обнаружено, что участки, извлекаемые с </w:t>
      </w:r>
      <w:r w:rsidRPr="00DC0556">
        <w:rPr>
          <w:color w:val="000000"/>
          <w:sz w:val="28"/>
          <w:szCs w:val="28"/>
        </w:rPr>
        <w:lastRenderedPageBreak/>
        <w:t>75{\%} перекрытием друг с другом, дают наилучшую точность распознавания.</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br/>
        <w:t>Для СММ важное значение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5756B4" w:rsidRPr="00DC0556" w:rsidRDefault="005756B4" w:rsidP="005756B4">
      <w:pPr>
        <w:pStyle w:val="222"/>
        <w:spacing w:line="240" w:lineRule="auto"/>
      </w:pPr>
      <w:bookmarkStart w:id="9" w:name="_Toc452576621"/>
      <w:r w:rsidRPr="00DC0556">
        <w:rPr>
          <w:rStyle w:val="mw-headline"/>
          <w:bCs/>
          <w:color w:val="000000"/>
        </w:rPr>
        <w:t>Многослойные нейронные сети.</w:t>
      </w:r>
      <w:bookmarkEnd w:id="9"/>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автоассоциативной памятью) заключается в обучении сети восстанавливать подаваемые изображения. Подавая на вход тестовое изображение и вычисляя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lastRenderedPageBreak/>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частями лица (нос, рот, глаза). Также существуют гибридные системы, например объединение с марковской моделью. В классической МНС межслойные нейронные соединения полносвязны,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пространственными подвыборками (spatial subsampling). Сверточная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w:t>
      </w:r>
      <w:r w:rsidRPr="00DC0556">
        <w:rPr>
          <w:color w:val="000000"/>
          <w:sz w:val="28"/>
          <w:szCs w:val="28"/>
        </w:rPr>
        <w:lastRenderedPageBreak/>
        <w:t>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br/>
      </w:r>
      <w:r w:rsidRPr="00DC0556">
        <w:rPr>
          <w:noProof/>
          <w:color w:val="0B0080"/>
          <w:sz w:val="28"/>
          <w:szCs w:val="28"/>
        </w:rPr>
        <w:drawing>
          <wp:inline distT="0" distB="0" distL="0" distR="0">
            <wp:extent cx="5476875" cy="3352800"/>
            <wp:effectExtent l="19050" t="0" r="9525" b="0"/>
            <wp:docPr id="13" name="Рисунок 9" descr="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1"/>
                    </pic:cNvPr>
                    <pic:cNvPicPr>
                      <a:picLocks noChangeAspect="1" noChangeArrowheads="1"/>
                    </pic:cNvPicPr>
                  </pic:nvPicPr>
                  <pic:blipFill>
                    <a:blip r:embed="rId22"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5756B4" w:rsidRPr="00DC0556" w:rsidRDefault="005756B4" w:rsidP="005756B4">
      <w:pPr>
        <w:pStyle w:val="a3"/>
        <w:shd w:val="clear" w:color="auto" w:fill="FFFFFF"/>
        <w:spacing w:before="96" w:beforeAutospacing="0" w:after="120" w:afterAutospacing="0"/>
        <w:rPr>
          <w:color w:val="000000"/>
          <w:sz w:val="28"/>
          <w:szCs w:val="28"/>
        </w:rPr>
      </w:pPr>
    </w:p>
    <w:p w:rsidR="005756B4" w:rsidRPr="00E946A6" w:rsidRDefault="005756B4" w:rsidP="005756B4">
      <w:pPr>
        <w:pStyle w:val="222"/>
        <w:spacing w:line="240" w:lineRule="auto"/>
      </w:pPr>
      <w:bookmarkStart w:id="10" w:name="_Toc452576622"/>
      <w:r w:rsidRPr="00E946A6">
        <w:rPr>
          <w:rStyle w:val="mw-headline"/>
        </w:rPr>
        <w:t>Сети Габоровых вейвлетов (GWN).</w:t>
      </w:r>
      <w:bookmarkEnd w:id="10"/>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Gabor wavelet template (GWT), представляющего собой дискретную линейную комбинацию Габоровых вэйвлетов. Важно отметить, что точность представления лица регулируется числом Габоровых вэйвлетов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w:t>
      </w:r>
      <w:r w:rsidRPr="00DC0556">
        <w:rPr>
          <w:color w:val="000000"/>
          <w:sz w:val="28"/>
          <w:szCs w:val="28"/>
        </w:rPr>
        <w:lastRenderedPageBreak/>
        <w:t>ограничением на повороты: допускаются, в основном, повороты в плоскости и незначительные пространственные вокруг вертикальной оси.</w:t>
      </w:r>
    </w:p>
    <w:p w:rsidR="005756B4" w:rsidRPr="00DC0556" w:rsidRDefault="005756B4" w:rsidP="005756B4">
      <w:pPr>
        <w:pStyle w:val="222"/>
        <w:spacing w:line="240" w:lineRule="auto"/>
      </w:pPr>
      <w:bookmarkStart w:id="11" w:name="_Toc452576623"/>
      <w:r w:rsidRPr="00DC0556">
        <w:rPr>
          <w:rStyle w:val="mw-headline"/>
          <w:bCs/>
          <w:color w:val="000000"/>
        </w:rPr>
        <w:t xml:space="preserve">Нейронные </w:t>
      </w:r>
      <w:r w:rsidRPr="00E946A6">
        <w:rPr>
          <w:rStyle w:val="mw-headline"/>
        </w:rPr>
        <w:t>сети</w:t>
      </w:r>
      <w:r w:rsidRPr="00DC0556">
        <w:rPr>
          <w:rStyle w:val="mw-headline"/>
          <w:bCs/>
          <w:color w:val="000000"/>
        </w:rPr>
        <w:t xml:space="preserve"> Хопфилда.</w:t>
      </w:r>
      <w:bookmarkEnd w:id="11"/>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 xml:space="preserve">НС Хопфилда (НСХ) является однослойной и полносвязной (связи нейронов на самих себя отсутствуют), ее выходы связаны со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w:t>
      </w:r>
      <w:r>
        <w:rPr>
          <w:color w:val="000000"/>
          <w:sz w:val="28"/>
          <w:szCs w:val="28"/>
        </w:rPr>
        <w:t>будет</w:t>
      </w:r>
      <w:r w:rsidRPr="00DC0556">
        <w:rPr>
          <w:color w:val="000000"/>
          <w:sz w:val="28"/>
          <w:szCs w:val="28"/>
        </w:rPr>
        <w:t xml:space="preserve">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Хебба),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исследования динамики функционирования НСХ используются методы Ляпунова. Асинхронная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автоассоциативной памяти. В отличие от автоассоциативной памяти, НСХ идеально точно восстановит образ.</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 xml:space="preserve">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w:t>
      </w:r>
      <w:r w:rsidRPr="00DC0556">
        <w:rPr>
          <w:color w:val="000000"/>
          <w:sz w:val="28"/>
          <w:szCs w:val="28"/>
        </w:rPr>
        <w:lastRenderedPageBreak/>
        <w:t>вызываемая комбинацией со сложными фонами, изменчивостью освещения, изменению прически, и т. д.</w:t>
      </w:r>
    </w:p>
    <w:p w:rsidR="005756B4" w:rsidRPr="00DC0556" w:rsidRDefault="005756B4" w:rsidP="005756B4">
      <w:pPr>
        <w:pStyle w:val="a3"/>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92123C" w:rsidRDefault="0092123C"/>
    <w:sectPr w:rsidR="0092123C" w:rsidSect="009212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756B4"/>
    <w:rsid w:val="005756B4"/>
    <w:rsid w:val="009212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6B4"/>
  </w:style>
  <w:style w:type="paragraph" w:styleId="1">
    <w:name w:val="heading 1"/>
    <w:basedOn w:val="a"/>
    <w:next w:val="a"/>
    <w:link w:val="10"/>
    <w:uiPriority w:val="9"/>
    <w:qFormat/>
    <w:rsid w:val="005756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756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56B4"/>
  </w:style>
  <w:style w:type="paragraph" w:styleId="a3">
    <w:name w:val="Normal (Web)"/>
    <w:basedOn w:val="a"/>
    <w:uiPriority w:val="99"/>
    <w:unhideWhenUsed/>
    <w:rsid w:val="005756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ext">
    <w:name w:val="mtext"/>
    <w:basedOn w:val="a0"/>
    <w:rsid w:val="005756B4"/>
  </w:style>
  <w:style w:type="character" w:customStyle="1" w:styleId="mjxassistivemathml">
    <w:name w:val="mjx_assistive_mathml"/>
    <w:basedOn w:val="a0"/>
    <w:rsid w:val="005756B4"/>
  </w:style>
  <w:style w:type="character" w:customStyle="1" w:styleId="mi">
    <w:name w:val="mi"/>
    <w:basedOn w:val="a0"/>
    <w:rsid w:val="005756B4"/>
  </w:style>
  <w:style w:type="character" w:customStyle="1" w:styleId="mo">
    <w:name w:val="mo"/>
    <w:basedOn w:val="a0"/>
    <w:rsid w:val="005756B4"/>
  </w:style>
  <w:style w:type="character" w:customStyle="1" w:styleId="mn">
    <w:name w:val="mn"/>
    <w:basedOn w:val="a0"/>
    <w:rsid w:val="005756B4"/>
  </w:style>
  <w:style w:type="character" w:customStyle="1" w:styleId="mw-headline">
    <w:name w:val="mw-headline"/>
    <w:basedOn w:val="a0"/>
    <w:rsid w:val="005756B4"/>
  </w:style>
  <w:style w:type="paragraph" w:customStyle="1" w:styleId="a4">
    <w:name w:val="под"/>
    <w:basedOn w:val="2"/>
    <w:link w:val="a5"/>
    <w:qFormat/>
    <w:rsid w:val="005756B4"/>
    <w:pPr>
      <w:pBdr>
        <w:bottom w:val="single" w:sz="6" w:space="2" w:color="AAAAAA"/>
      </w:pBdr>
      <w:shd w:val="clear" w:color="auto" w:fill="FFFFFF"/>
      <w:spacing w:before="0" w:after="144" w:line="240" w:lineRule="auto"/>
    </w:pPr>
    <w:rPr>
      <w:rFonts w:ascii="Times New Roman" w:hAnsi="Times New Roman" w:cs="Times New Roman"/>
      <w:bCs w:val="0"/>
      <w:color w:val="000000"/>
      <w:sz w:val="28"/>
      <w:szCs w:val="28"/>
    </w:rPr>
  </w:style>
  <w:style w:type="character" w:customStyle="1" w:styleId="a5">
    <w:name w:val="под Знак"/>
    <w:basedOn w:val="20"/>
    <w:link w:val="a4"/>
    <w:rsid w:val="005756B4"/>
    <w:rPr>
      <w:rFonts w:ascii="Times New Roman" w:hAnsi="Times New Roman" w:cs="Times New Roman"/>
      <w:color w:val="000000"/>
      <w:sz w:val="28"/>
      <w:szCs w:val="28"/>
      <w:shd w:val="clear" w:color="auto" w:fill="FFFFFF"/>
    </w:rPr>
  </w:style>
  <w:style w:type="paragraph" w:customStyle="1" w:styleId="111">
    <w:name w:val="111"/>
    <w:basedOn w:val="1"/>
    <w:link w:val="1110"/>
    <w:qFormat/>
    <w:rsid w:val="005756B4"/>
    <w:pPr>
      <w:spacing w:line="360" w:lineRule="auto"/>
      <w:ind w:firstLine="397"/>
    </w:pPr>
    <w:rPr>
      <w:rFonts w:ascii="Times New Roman" w:hAnsi="Times New Roman" w:cs="Times New Roman"/>
      <w:color w:val="auto"/>
    </w:rPr>
  </w:style>
  <w:style w:type="paragraph" w:customStyle="1" w:styleId="222">
    <w:name w:val="222"/>
    <w:basedOn w:val="a6"/>
    <w:link w:val="2220"/>
    <w:qFormat/>
    <w:rsid w:val="005756B4"/>
    <w:pPr>
      <w:ind w:firstLine="397"/>
    </w:pPr>
    <w:rPr>
      <w:rFonts w:ascii="Times New Roman" w:hAnsi="Times New Roman" w:cs="Times New Roman"/>
      <w:b/>
      <w:i w:val="0"/>
      <w:color w:val="auto"/>
      <w:sz w:val="28"/>
      <w:szCs w:val="28"/>
    </w:rPr>
  </w:style>
  <w:style w:type="character" w:customStyle="1" w:styleId="1110">
    <w:name w:val="111 Знак"/>
    <w:basedOn w:val="10"/>
    <w:link w:val="111"/>
    <w:rsid w:val="005756B4"/>
    <w:rPr>
      <w:rFonts w:ascii="Times New Roman" w:hAnsi="Times New Roman" w:cs="Times New Roman"/>
    </w:rPr>
  </w:style>
  <w:style w:type="character" w:customStyle="1" w:styleId="2220">
    <w:name w:val="222 Знак"/>
    <w:basedOn w:val="a7"/>
    <w:link w:val="222"/>
    <w:rsid w:val="005756B4"/>
    <w:rPr>
      <w:rFonts w:ascii="Times New Roman" w:hAnsi="Times New Roman" w:cs="Times New Roman"/>
      <w:b/>
      <w:sz w:val="28"/>
      <w:szCs w:val="28"/>
    </w:rPr>
  </w:style>
  <w:style w:type="character" w:customStyle="1" w:styleId="20">
    <w:name w:val="Заголовок 2 Знак"/>
    <w:basedOn w:val="a0"/>
    <w:link w:val="2"/>
    <w:uiPriority w:val="9"/>
    <w:semiHidden/>
    <w:rsid w:val="005756B4"/>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5756B4"/>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575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5756B4"/>
    <w:rPr>
      <w:rFonts w:asciiTheme="majorHAnsi" w:eastAsiaTheme="majorEastAsia" w:hAnsiTheme="majorHAnsi" w:cstheme="majorBidi"/>
      <w:i/>
      <w:iCs/>
      <w:color w:val="4F81BD" w:themeColor="accent1"/>
      <w:spacing w:val="15"/>
      <w:sz w:val="24"/>
      <w:szCs w:val="24"/>
    </w:rPr>
  </w:style>
  <w:style w:type="paragraph" w:styleId="a8">
    <w:name w:val="Balloon Text"/>
    <w:basedOn w:val="a"/>
    <w:link w:val="a9"/>
    <w:uiPriority w:val="99"/>
    <w:semiHidden/>
    <w:unhideWhenUsed/>
    <w:rsid w:val="005756B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756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iki.technicalvision.ru/index.php/%D0%A4%D0%B0%D0%B9%D0%BB:7-6-5.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wiki.technicalvision.ru/index.php/%D0%A4%D0%B0%D0%B9%D0%BB:7-6-9.jpg" TargetMode="External"/><Relationship Id="rId7" Type="http://schemas.openxmlformats.org/officeDocument/2006/relationships/hyperlink" Target="http://wiki.technicalvision.ru/index.php/%D0%A4%D0%B0%D0%B9%D0%BB:7-6-2.jpg" TargetMode="External"/><Relationship Id="rId12" Type="http://schemas.openxmlformats.org/officeDocument/2006/relationships/image" Target="media/image4.jpeg"/><Relationship Id="rId17" Type="http://schemas.openxmlformats.org/officeDocument/2006/relationships/hyperlink" Target="http://wiki.technicalvision.ru/index.php/%D0%A4%D0%B0%D0%B9%D0%BB:7-6-7.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iki.technicalvision.ru/index.php/%D0%A4%D0%B0%D0%B9%D0%BB:7-6-4.jpg" TargetMode="External"/><Relationship Id="rId24" Type="http://schemas.openxmlformats.org/officeDocument/2006/relationships/theme" Target="theme/theme1.xml"/><Relationship Id="rId5" Type="http://schemas.openxmlformats.org/officeDocument/2006/relationships/hyperlink" Target="http://wiki.technicalvision.ru/index.php/%D0%A4%D0%B0%D0%B9%D0%BB:7-6-1.jpg" TargetMode="External"/><Relationship Id="rId15" Type="http://schemas.openxmlformats.org/officeDocument/2006/relationships/hyperlink" Target="http://wiki.technicalvision.ru/index.php/%D0%A4%D0%B0%D0%B9%D0%BB:7-6-6.jp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iki.technicalvision.ru/index.php/%D0%A4%D0%B0%D0%B9%D0%BB:7-6-8.jpg" TargetMode="External"/><Relationship Id="rId4" Type="http://schemas.openxmlformats.org/officeDocument/2006/relationships/webSettings" Target="webSettings.xml"/><Relationship Id="rId9" Type="http://schemas.openxmlformats.org/officeDocument/2006/relationships/hyperlink" Target="http://wiki.technicalvision.ru/index.php/%D0%A4%D0%B0%D0%B9%D0%BB:7-6-3.jp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4965</Words>
  <Characters>28304</Characters>
  <Application>Microsoft Office Word</Application>
  <DocSecurity>0</DocSecurity>
  <Lines>235</Lines>
  <Paragraphs>66</Paragraphs>
  <ScaleCrop>false</ScaleCrop>
  <Company/>
  <LinksUpToDate>false</LinksUpToDate>
  <CharactersWithSpaces>33203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stranger</dc:creator>
  <cp:keywords/>
  <dc:description/>
  <cp:lastModifiedBy>stranger</cp:lastModifiedBy>
  <cp:revision>2</cp:revision>
  <dcterms:created xsi:type="dcterms:W3CDTF">2016-06-02T20:07:00Z</dcterms:created>
  <dcterms:modified xsi:type="dcterms:W3CDTF">2016-06-02T20:07:00Z</dcterms:modified>
</cp:coreProperties>
</file>