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DC0556" w:rsidRDefault="001F7258">
          <w:pPr>
            <w:pStyle w:val="ac"/>
            <w:rPr>
              <w:rFonts w:cs="Times New Roman"/>
            </w:rPr>
          </w:pPr>
          <w:r w:rsidRPr="00DC0556">
            <w:rPr>
              <w:rFonts w:cs="Times New Roman"/>
            </w:rPr>
            <w:t>ОГЛАВЛЕНИЕ</w:t>
          </w:r>
        </w:p>
        <w:p w:rsidR="006D3B09" w:rsidRDefault="001B0BFD">
          <w:pPr>
            <w:pStyle w:val="11"/>
            <w:tabs>
              <w:tab w:val="right" w:leader="dot" w:pos="9912"/>
            </w:tabs>
            <w:rPr>
              <w:rFonts w:asciiTheme="minorHAnsi" w:eastAsiaTheme="minorEastAsia" w:hAnsiTheme="minorHAnsi"/>
              <w:b w:val="0"/>
              <w:bCs w:val="0"/>
              <w:caps w:val="0"/>
              <w:noProof/>
              <w:sz w:val="22"/>
              <w:szCs w:val="22"/>
              <w:lang w:eastAsia="ru-RU"/>
            </w:rPr>
          </w:pPr>
          <w:r w:rsidRPr="001B0BFD">
            <w:rPr>
              <w:rFonts w:ascii="Times New Roman" w:hAnsi="Times New Roman" w:cs="Times New Roman"/>
              <w:b w:val="0"/>
              <w:szCs w:val="28"/>
            </w:rPr>
            <w:fldChar w:fldCharType="begin"/>
          </w:r>
          <w:r w:rsidR="001F7258" w:rsidRPr="00DC0556">
            <w:rPr>
              <w:rFonts w:ascii="Times New Roman" w:hAnsi="Times New Roman" w:cs="Times New Roman"/>
              <w:b w:val="0"/>
              <w:szCs w:val="28"/>
            </w:rPr>
            <w:instrText xml:space="preserve"> TOC \o "1-3" \h \z \u </w:instrText>
          </w:r>
          <w:r w:rsidRPr="001B0BFD">
            <w:rPr>
              <w:rFonts w:ascii="Times New Roman" w:hAnsi="Times New Roman" w:cs="Times New Roman"/>
              <w:b w:val="0"/>
              <w:szCs w:val="28"/>
            </w:rPr>
            <w:fldChar w:fldCharType="separate"/>
          </w:r>
          <w:hyperlink w:anchor="_Toc452415103" w:history="1">
            <w:r w:rsidR="006D3B09" w:rsidRPr="007D086F">
              <w:rPr>
                <w:rStyle w:val="ad"/>
                <w:rFonts w:cs="Times New Roman"/>
                <w:noProof/>
              </w:rPr>
              <w:t>ВВЕДЕНИЕ</w:t>
            </w:r>
            <w:r w:rsidR="006D3B09">
              <w:rPr>
                <w:noProof/>
                <w:webHidden/>
              </w:rPr>
              <w:tab/>
            </w:r>
            <w:r w:rsidR="006D3B09">
              <w:rPr>
                <w:noProof/>
                <w:webHidden/>
              </w:rPr>
              <w:fldChar w:fldCharType="begin"/>
            </w:r>
            <w:r w:rsidR="006D3B09">
              <w:rPr>
                <w:noProof/>
                <w:webHidden/>
              </w:rPr>
              <w:instrText xml:space="preserve"> PAGEREF _Toc452415103 \h </w:instrText>
            </w:r>
            <w:r w:rsidR="006D3B09">
              <w:rPr>
                <w:noProof/>
                <w:webHidden/>
              </w:rPr>
            </w:r>
            <w:r w:rsidR="006D3B09">
              <w:rPr>
                <w:noProof/>
                <w:webHidden/>
              </w:rPr>
              <w:fldChar w:fldCharType="separate"/>
            </w:r>
            <w:r w:rsidR="006D3B09">
              <w:rPr>
                <w:noProof/>
                <w:webHidden/>
              </w:rPr>
              <w:t>6</w:t>
            </w:r>
            <w:r w:rsidR="006D3B09">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04" w:history="1">
            <w:r w:rsidRPr="007D086F">
              <w:rPr>
                <w:rStyle w:val="ad"/>
                <w:rFonts w:cs="Times New Roman"/>
                <w:noProof/>
              </w:rPr>
              <w:t>ПОСТАНОВКА ЗАДАЧИ</w:t>
            </w:r>
            <w:r>
              <w:rPr>
                <w:noProof/>
                <w:webHidden/>
              </w:rPr>
              <w:tab/>
            </w:r>
            <w:r>
              <w:rPr>
                <w:noProof/>
                <w:webHidden/>
              </w:rPr>
              <w:fldChar w:fldCharType="begin"/>
            </w:r>
            <w:r>
              <w:rPr>
                <w:noProof/>
                <w:webHidden/>
              </w:rPr>
              <w:instrText xml:space="preserve"> PAGEREF _Toc452415104 \h </w:instrText>
            </w:r>
            <w:r>
              <w:rPr>
                <w:noProof/>
                <w:webHidden/>
              </w:rPr>
            </w:r>
            <w:r>
              <w:rPr>
                <w:noProof/>
                <w:webHidden/>
              </w:rPr>
              <w:fldChar w:fldCharType="separate"/>
            </w:r>
            <w:r>
              <w:rPr>
                <w:noProof/>
                <w:webHidden/>
              </w:rPr>
              <w:t>7</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05" w:history="1">
            <w:r w:rsidRPr="007D086F">
              <w:rPr>
                <w:rStyle w:val="ad"/>
                <w:rFonts w:cs="Times New Roman"/>
                <w:noProof/>
              </w:rPr>
              <w:t>АНАЛЬТЕРНАТИВНЫЕ МЕТОДЫ РЕШЕНИЯ</w:t>
            </w:r>
            <w:r>
              <w:rPr>
                <w:noProof/>
                <w:webHidden/>
              </w:rPr>
              <w:tab/>
            </w:r>
            <w:r>
              <w:rPr>
                <w:noProof/>
                <w:webHidden/>
              </w:rPr>
              <w:fldChar w:fldCharType="begin"/>
            </w:r>
            <w:r>
              <w:rPr>
                <w:noProof/>
                <w:webHidden/>
              </w:rPr>
              <w:instrText xml:space="preserve"> PAGEREF _Toc452415105 \h </w:instrText>
            </w:r>
            <w:r>
              <w:rPr>
                <w:noProof/>
                <w:webHidden/>
              </w:rPr>
            </w:r>
            <w:r>
              <w:rPr>
                <w:noProof/>
                <w:webHidden/>
              </w:rPr>
              <w:fldChar w:fldCharType="separate"/>
            </w:r>
            <w:r>
              <w:rPr>
                <w:noProof/>
                <w:webHidden/>
              </w:rPr>
              <w:t>8</w:t>
            </w:r>
            <w:r>
              <w:rPr>
                <w:noProof/>
                <w:webHidden/>
              </w:rPr>
              <w:fldChar w:fldCharType="end"/>
            </w:r>
          </w:hyperlink>
        </w:p>
        <w:p w:rsidR="006D3B09" w:rsidRDefault="006D3B09">
          <w:pPr>
            <w:pStyle w:val="21"/>
            <w:tabs>
              <w:tab w:val="right" w:leader="dot" w:pos="9912"/>
            </w:tabs>
            <w:rPr>
              <w:rFonts w:eastAsiaTheme="minorEastAsia"/>
              <w:b w:val="0"/>
              <w:bCs w:val="0"/>
              <w:noProof/>
              <w:sz w:val="22"/>
              <w:szCs w:val="22"/>
              <w:lang w:eastAsia="ru-RU"/>
            </w:rPr>
          </w:pPr>
          <w:hyperlink w:anchor="_Toc452415106" w:history="1">
            <w:r w:rsidRPr="007D086F">
              <w:rPr>
                <w:rStyle w:val="ad"/>
                <w:rFonts w:ascii="Times New Roman" w:hAnsi="Times New Roman" w:cs="Times New Roman"/>
                <w:noProof/>
              </w:rPr>
              <w:t>Сравнение шаблонов.</w:t>
            </w:r>
            <w:r>
              <w:rPr>
                <w:noProof/>
                <w:webHidden/>
              </w:rPr>
              <w:tab/>
            </w:r>
            <w:r>
              <w:rPr>
                <w:noProof/>
                <w:webHidden/>
              </w:rPr>
              <w:fldChar w:fldCharType="begin"/>
            </w:r>
            <w:r>
              <w:rPr>
                <w:noProof/>
                <w:webHidden/>
              </w:rPr>
              <w:instrText xml:space="preserve"> PAGEREF _Toc452415106 \h </w:instrText>
            </w:r>
            <w:r>
              <w:rPr>
                <w:noProof/>
                <w:webHidden/>
              </w:rPr>
            </w:r>
            <w:r>
              <w:rPr>
                <w:noProof/>
                <w:webHidden/>
              </w:rPr>
              <w:fldChar w:fldCharType="separate"/>
            </w:r>
            <w:r>
              <w:rPr>
                <w:noProof/>
                <w:webHidden/>
              </w:rPr>
              <w:t>14</w:t>
            </w:r>
            <w:r>
              <w:rPr>
                <w:noProof/>
                <w:webHidden/>
              </w:rPr>
              <w:fldChar w:fldCharType="end"/>
            </w:r>
          </w:hyperlink>
        </w:p>
        <w:p w:rsidR="006D3B09" w:rsidRDefault="006D3B09">
          <w:pPr>
            <w:pStyle w:val="21"/>
            <w:tabs>
              <w:tab w:val="right" w:leader="dot" w:pos="9912"/>
            </w:tabs>
            <w:rPr>
              <w:rFonts w:eastAsiaTheme="minorEastAsia"/>
              <w:b w:val="0"/>
              <w:bCs w:val="0"/>
              <w:noProof/>
              <w:sz w:val="22"/>
              <w:szCs w:val="22"/>
              <w:lang w:eastAsia="ru-RU"/>
            </w:rPr>
          </w:pPr>
          <w:hyperlink w:anchor="_Toc452415107" w:history="1">
            <w:r w:rsidRPr="007D086F">
              <w:rPr>
                <w:rStyle w:val="ad"/>
                <w:rFonts w:ascii="Times New Roman" w:hAnsi="Times New Roman" w:cs="Times New Roman"/>
                <w:noProof/>
              </w:rPr>
              <w:t>Скрытые Марковские модели.</w:t>
            </w:r>
            <w:r>
              <w:rPr>
                <w:noProof/>
                <w:webHidden/>
              </w:rPr>
              <w:tab/>
            </w:r>
            <w:r>
              <w:rPr>
                <w:noProof/>
                <w:webHidden/>
              </w:rPr>
              <w:fldChar w:fldCharType="begin"/>
            </w:r>
            <w:r>
              <w:rPr>
                <w:noProof/>
                <w:webHidden/>
              </w:rPr>
              <w:instrText xml:space="preserve"> PAGEREF _Toc452415107 \h </w:instrText>
            </w:r>
            <w:r>
              <w:rPr>
                <w:noProof/>
                <w:webHidden/>
              </w:rPr>
            </w:r>
            <w:r>
              <w:rPr>
                <w:noProof/>
                <w:webHidden/>
              </w:rPr>
              <w:fldChar w:fldCharType="separate"/>
            </w:r>
            <w:r>
              <w:rPr>
                <w:noProof/>
                <w:webHidden/>
              </w:rPr>
              <w:t>15</w:t>
            </w:r>
            <w:r>
              <w:rPr>
                <w:noProof/>
                <w:webHidden/>
              </w:rPr>
              <w:fldChar w:fldCharType="end"/>
            </w:r>
          </w:hyperlink>
        </w:p>
        <w:p w:rsidR="006D3B09" w:rsidRDefault="006D3B09">
          <w:pPr>
            <w:pStyle w:val="21"/>
            <w:tabs>
              <w:tab w:val="right" w:leader="dot" w:pos="9912"/>
            </w:tabs>
            <w:rPr>
              <w:rFonts w:eastAsiaTheme="minorEastAsia"/>
              <w:b w:val="0"/>
              <w:bCs w:val="0"/>
              <w:noProof/>
              <w:sz w:val="22"/>
              <w:szCs w:val="22"/>
              <w:lang w:eastAsia="ru-RU"/>
            </w:rPr>
          </w:pPr>
          <w:hyperlink w:anchor="_Toc452415108" w:history="1">
            <w:r w:rsidRPr="007D086F">
              <w:rPr>
                <w:rStyle w:val="ad"/>
                <w:rFonts w:ascii="Times New Roman" w:hAnsi="Times New Roman" w:cs="Times New Roman"/>
                <w:noProof/>
              </w:rPr>
              <w:t>Многослойные нейронные сети.</w:t>
            </w:r>
            <w:r>
              <w:rPr>
                <w:noProof/>
                <w:webHidden/>
              </w:rPr>
              <w:tab/>
            </w:r>
            <w:r>
              <w:rPr>
                <w:noProof/>
                <w:webHidden/>
              </w:rPr>
              <w:fldChar w:fldCharType="begin"/>
            </w:r>
            <w:r>
              <w:rPr>
                <w:noProof/>
                <w:webHidden/>
              </w:rPr>
              <w:instrText xml:space="preserve"> PAGEREF _Toc452415108 \h </w:instrText>
            </w:r>
            <w:r>
              <w:rPr>
                <w:noProof/>
                <w:webHidden/>
              </w:rPr>
            </w:r>
            <w:r>
              <w:rPr>
                <w:noProof/>
                <w:webHidden/>
              </w:rPr>
              <w:fldChar w:fldCharType="separate"/>
            </w:r>
            <w:r>
              <w:rPr>
                <w:noProof/>
                <w:webHidden/>
              </w:rPr>
              <w:t>19</w:t>
            </w:r>
            <w:r>
              <w:rPr>
                <w:noProof/>
                <w:webHidden/>
              </w:rPr>
              <w:fldChar w:fldCharType="end"/>
            </w:r>
          </w:hyperlink>
        </w:p>
        <w:p w:rsidR="006D3B09" w:rsidRDefault="006D3B09">
          <w:pPr>
            <w:pStyle w:val="21"/>
            <w:tabs>
              <w:tab w:val="right" w:leader="dot" w:pos="9912"/>
            </w:tabs>
            <w:rPr>
              <w:rFonts w:eastAsiaTheme="minorEastAsia"/>
              <w:b w:val="0"/>
              <w:bCs w:val="0"/>
              <w:noProof/>
              <w:sz w:val="22"/>
              <w:szCs w:val="22"/>
              <w:lang w:eastAsia="ru-RU"/>
            </w:rPr>
          </w:pPr>
          <w:hyperlink w:anchor="_Toc452415109" w:history="1">
            <w:r w:rsidRPr="007D086F">
              <w:rPr>
                <w:rStyle w:val="ad"/>
                <w:rFonts w:ascii="Times New Roman" w:hAnsi="Times New Roman" w:cs="Times New Roman"/>
                <w:noProof/>
              </w:rPr>
              <w:t>Сети Габоровых вейвлетов (GWN).</w:t>
            </w:r>
            <w:r>
              <w:rPr>
                <w:noProof/>
                <w:webHidden/>
              </w:rPr>
              <w:tab/>
            </w:r>
            <w:r>
              <w:rPr>
                <w:noProof/>
                <w:webHidden/>
              </w:rPr>
              <w:fldChar w:fldCharType="begin"/>
            </w:r>
            <w:r>
              <w:rPr>
                <w:noProof/>
                <w:webHidden/>
              </w:rPr>
              <w:instrText xml:space="preserve"> PAGEREF _Toc452415109 \h </w:instrText>
            </w:r>
            <w:r>
              <w:rPr>
                <w:noProof/>
                <w:webHidden/>
              </w:rPr>
            </w:r>
            <w:r>
              <w:rPr>
                <w:noProof/>
                <w:webHidden/>
              </w:rPr>
              <w:fldChar w:fldCharType="separate"/>
            </w:r>
            <w:r>
              <w:rPr>
                <w:noProof/>
                <w:webHidden/>
              </w:rPr>
              <w:t>21</w:t>
            </w:r>
            <w:r>
              <w:rPr>
                <w:noProof/>
                <w:webHidden/>
              </w:rPr>
              <w:fldChar w:fldCharType="end"/>
            </w:r>
          </w:hyperlink>
        </w:p>
        <w:p w:rsidR="006D3B09" w:rsidRDefault="006D3B09">
          <w:pPr>
            <w:pStyle w:val="21"/>
            <w:tabs>
              <w:tab w:val="right" w:leader="dot" w:pos="9912"/>
            </w:tabs>
            <w:rPr>
              <w:rFonts w:eastAsiaTheme="minorEastAsia"/>
              <w:b w:val="0"/>
              <w:bCs w:val="0"/>
              <w:noProof/>
              <w:sz w:val="22"/>
              <w:szCs w:val="22"/>
              <w:lang w:eastAsia="ru-RU"/>
            </w:rPr>
          </w:pPr>
          <w:hyperlink w:anchor="_Toc452415110" w:history="1">
            <w:r w:rsidRPr="007D086F">
              <w:rPr>
                <w:rStyle w:val="ad"/>
                <w:rFonts w:ascii="Times New Roman" w:hAnsi="Times New Roman" w:cs="Times New Roman"/>
                <w:noProof/>
              </w:rPr>
              <w:t>Нейронные сети Хопфилда.</w:t>
            </w:r>
            <w:r>
              <w:rPr>
                <w:noProof/>
                <w:webHidden/>
              </w:rPr>
              <w:tab/>
            </w:r>
            <w:r>
              <w:rPr>
                <w:noProof/>
                <w:webHidden/>
              </w:rPr>
              <w:fldChar w:fldCharType="begin"/>
            </w:r>
            <w:r>
              <w:rPr>
                <w:noProof/>
                <w:webHidden/>
              </w:rPr>
              <w:instrText xml:space="preserve"> PAGEREF _Toc452415110 \h </w:instrText>
            </w:r>
            <w:r>
              <w:rPr>
                <w:noProof/>
                <w:webHidden/>
              </w:rPr>
            </w:r>
            <w:r>
              <w:rPr>
                <w:noProof/>
                <w:webHidden/>
              </w:rPr>
              <w:fldChar w:fldCharType="separate"/>
            </w:r>
            <w:r>
              <w:rPr>
                <w:noProof/>
                <w:webHidden/>
              </w:rPr>
              <w:t>21</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1" w:history="1">
            <w:r w:rsidRPr="007D086F">
              <w:rPr>
                <w:rStyle w:val="ad"/>
                <w:rFonts w:cs="Times New Roman"/>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_Toc452415111 \h </w:instrText>
            </w:r>
            <w:r>
              <w:rPr>
                <w:noProof/>
                <w:webHidden/>
              </w:rPr>
            </w:r>
            <w:r>
              <w:rPr>
                <w:noProof/>
                <w:webHidden/>
              </w:rPr>
              <w:fldChar w:fldCharType="separate"/>
            </w:r>
            <w:r>
              <w:rPr>
                <w:noProof/>
                <w:webHidden/>
              </w:rPr>
              <w:t>23</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2" w:history="1">
            <w:r w:rsidRPr="007D086F">
              <w:rPr>
                <w:rStyle w:val="ad"/>
                <w:rFonts w:cs="Times New Roman"/>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_Toc452415112 \h </w:instrText>
            </w:r>
            <w:r>
              <w:rPr>
                <w:noProof/>
                <w:webHidden/>
              </w:rPr>
            </w:r>
            <w:r>
              <w:rPr>
                <w:noProof/>
                <w:webHidden/>
              </w:rPr>
              <w:fldChar w:fldCharType="separate"/>
            </w:r>
            <w:r>
              <w:rPr>
                <w:noProof/>
                <w:webHidden/>
              </w:rPr>
              <w:t>28</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3" w:history="1">
            <w:r w:rsidRPr="007D086F">
              <w:rPr>
                <w:rStyle w:val="ad"/>
                <w:rFonts w:cs="Times New Roman"/>
                <w:noProof/>
              </w:rPr>
              <w:t>СТРУКТУРА СВЕРТОЧНЫХ НЕЙРОННЫХ СЕТЕЙ</w:t>
            </w:r>
            <w:r>
              <w:rPr>
                <w:noProof/>
                <w:webHidden/>
              </w:rPr>
              <w:tab/>
            </w:r>
            <w:r>
              <w:rPr>
                <w:noProof/>
                <w:webHidden/>
              </w:rPr>
              <w:fldChar w:fldCharType="begin"/>
            </w:r>
            <w:r>
              <w:rPr>
                <w:noProof/>
                <w:webHidden/>
              </w:rPr>
              <w:instrText xml:space="preserve"> PAGEREF _Toc452415113 \h </w:instrText>
            </w:r>
            <w:r>
              <w:rPr>
                <w:noProof/>
                <w:webHidden/>
              </w:rPr>
            </w:r>
            <w:r>
              <w:rPr>
                <w:noProof/>
                <w:webHidden/>
              </w:rPr>
              <w:fldChar w:fldCharType="separate"/>
            </w:r>
            <w:r>
              <w:rPr>
                <w:noProof/>
                <w:webHidden/>
              </w:rPr>
              <w:t>28</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4" w:history="1">
            <w:r w:rsidRPr="007D086F">
              <w:rPr>
                <w:rStyle w:val="ad"/>
                <w:rFonts w:cs="Times New Roman"/>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_Toc452415114 \h </w:instrText>
            </w:r>
            <w:r>
              <w:rPr>
                <w:noProof/>
                <w:webHidden/>
              </w:rPr>
            </w:r>
            <w:r>
              <w:rPr>
                <w:noProof/>
                <w:webHidden/>
              </w:rPr>
              <w:fldChar w:fldCharType="separate"/>
            </w:r>
            <w:r>
              <w:rPr>
                <w:noProof/>
                <w:webHidden/>
              </w:rPr>
              <w:t>30</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5" w:history="1">
            <w:r w:rsidRPr="007D086F">
              <w:rPr>
                <w:rStyle w:val="ad"/>
                <w:rFonts w:cs="Times New Roman"/>
                <w:noProof/>
              </w:rPr>
              <w:t>ПРИНЦИП ОБУЧЕНИЯ СВЕРТОЧНЫХ НЕЙРОННЫХ СЕТЕЙ</w:t>
            </w:r>
            <w:r>
              <w:rPr>
                <w:noProof/>
                <w:webHidden/>
              </w:rPr>
              <w:tab/>
            </w:r>
            <w:r>
              <w:rPr>
                <w:noProof/>
                <w:webHidden/>
              </w:rPr>
              <w:fldChar w:fldCharType="begin"/>
            </w:r>
            <w:r>
              <w:rPr>
                <w:noProof/>
                <w:webHidden/>
              </w:rPr>
              <w:instrText xml:space="preserve"> PAGEREF _Toc452415115 \h </w:instrText>
            </w:r>
            <w:r>
              <w:rPr>
                <w:noProof/>
                <w:webHidden/>
              </w:rPr>
            </w:r>
            <w:r>
              <w:rPr>
                <w:noProof/>
                <w:webHidden/>
              </w:rPr>
              <w:fldChar w:fldCharType="separate"/>
            </w:r>
            <w:r>
              <w:rPr>
                <w:noProof/>
                <w:webHidden/>
              </w:rPr>
              <w:t>32</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6" w:history="1">
            <w:r w:rsidRPr="007D086F">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_Toc452415116 \h </w:instrText>
            </w:r>
            <w:r>
              <w:rPr>
                <w:noProof/>
                <w:webHidden/>
              </w:rPr>
            </w:r>
            <w:r>
              <w:rPr>
                <w:noProof/>
                <w:webHidden/>
              </w:rPr>
              <w:fldChar w:fldCharType="separate"/>
            </w:r>
            <w:r>
              <w:rPr>
                <w:noProof/>
                <w:webHidden/>
              </w:rPr>
              <w:t>35</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7" w:history="1">
            <w:r w:rsidRPr="007D086F">
              <w:rPr>
                <w:rStyle w:val="ad"/>
                <w:rFonts w:cs="Times New Roman"/>
                <w:noProof/>
              </w:rPr>
              <w:t>МЕТОДЫ ПРИМЕНЯЕМЫЕ ПРИ ОБУЧЕНИИ</w:t>
            </w:r>
            <w:r>
              <w:rPr>
                <w:noProof/>
                <w:webHidden/>
              </w:rPr>
              <w:tab/>
            </w:r>
            <w:r>
              <w:rPr>
                <w:noProof/>
                <w:webHidden/>
              </w:rPr>
              <w:fldChar w:fldCharType="begin"/>
            </w:r>
            <w:r>
              <w:rPr>
                <w:noProof/>
                <w:webHidden/>
              </w:rPr>
              <w:instrText xml:space="preserve"> PAGEREF _Toc452415117 \h </w:instrText>
            </w:r>
            <w:r>
              <w:rPr>
                <w:noProof/>
                <w:webHidden/>
              </w:rPr>
            </w:r>
            <w:r>
              <w:rPr>
                <w:noProof/>
                <w:webHidden/>
              </w:rPr>
              <w:fldChar w:fldCharType="separate"/>
            </w:r>
            <w:r>
              <w:rPr>
                <w:noProof/>
                <w:webHidden/>
              </w:rPr>
              <w:t>36</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8" w:history="1">
            <w:r w:rsidRPr="007D086F">
              <w:rPr>
                <w:rStyle w:val="ad"/>
                <w:rFonts w:cs="Times New Roman"/>
                <w:noProof/>
              </w:rPr>
              <w:t>РЕЗУЛЬТАТЫ</w:t>
            </w:r>
            <w:r>
              <w:rPr>
                <w:noProof/>
                <w:webHidden/>
              </w:rPr>
              <w:tab/>
            </w:r>
            <w:r>
              <w:rPr>
                <w:noProof/>
                <w:webHidden/>
              </w:rPr>
              <w:fldChar w:fldCharType="begin"/>
            </w:r>
            <w:r>
              <w:rPr>
                <w:noProof/>
                <w:webHidden/>
              </w:rPr>
              <w:instrText xml:space="preserve"> PAGEREF _Toc452415118 \h </w:instrText>
            </w:r>
            <w:r>
              <w:rPr>
                <w:noProof/>
                <w:webHidden/>
              </w:rPr>
            </w:r>
            <w:r>
              <w:rPr>
                <w:noProof/>
                <w:webHidden/>
              </w:rPr>
              <w:fldChar w:fldCharType="separate"/>
            </w:r>
            <w:r>
              <w:rPr>
                <w:noProof/>
                <w:webHidden/>
              </w:rPr>
              <w:t>40</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19" w:history="1">
            <w:r w:rsidRPr="007D086F">
              <w:rPr>
                <w:rStyle w:val="ad"/>
                <w:rFonts w:cs="Times New Roman"/>
                <w:noProof/>
              </w:rPr>
              <w:t>ЗАКЛЮЧЕНИЕ</w:t>
            </w:r>
            <w:r>
              <w:rPr>
                <w:noProof/>
                <w:webHidden/>
              </w:rPr>
              <w:tab/>
            </w:r>
            <w:r>
              <w:rPr>
                <w:noProof/>
                <w:webHidden/>
              </w:rPr>
              <w:fldChar w:fldCharType="begin"/>
            </w:r>
            <w:r>
              <w:rPr>
                <w:noProof/>
                <w:webHidden/>
              </w:rPr>
              <w:instrText xml:space="preserve"> PAGEREF _Toc452415119 \h </w:instrText>
            </w:r>
            <w:r>
              <w:rPr>
                <w:noProof/>
                <w:webHidden/>
              </w:rPr>
            </w:r>
            <w:r>
              <w:rPr>
                <w:noProof/>
                <w:webHidden/>
              </w:rPr>
              <w:fldChar w:fldCharType="separate"/>
            </w:r>
            <w:r>
              <w:rPr>
                <w:noProof/>
                <w:webHidden/>
              </w:rPr>
              <w:t>41</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20" w:history="1">
            <w:r w:rsidRPr="007D086F">
              <w:rPr>
                <w:rStyle w:val="ad"/>
                <w:rFonts w:cs="Times New Roman"/>
                <w:noProof/>
              </w:rPr>
              <w:t>ЛИТЕРАТУРА</w:t>
            </w:r>
            <w:r>
              <w:rPr>
                <w:noProof/>
                <w:webHidden/>
              </w:rPr>
              <w:tab/>
            </w:r>
            <w:r>
              <w:rPr>
                <w:noProof/>
                <w:webHidden/>
              </w:rPr>
              <w:fldChar w:fldCharType="begin"/>
            </w:r>
            <w:r>
              <w:rPr>
                <w:noProof/>
                <w:webHidden/>
              </w:rPr>
              <w:instrText xml:space="preserve"> PAGEREF _Toc452415120 \h </w:instrText>
            </w:r>
            <w:r>
              <w:rPr>
                <w:noProof/>
                <w:webHidden/>
              </w:rPr>
            </w:r>
            <w:r>
              <w:rPr>
                <w:noProof/>
                <w:webHidden/>
              </w:rPr>
              <w:fldChar w:fldCharType="separate"/>
            </w:r>
            <w:r>
              <w:rPr>
                <w:noProof/>
                <w:webHidden/>
              </w:rPr>
              <w:t>42</w:t>
            </w:r>
            <w:r>
              <w:rPr>
                <w:noProof/>
                <w:webHidden/>
              </w:rPr>
              <w:fldChar w:fldCharType="end"/>
            </w:r>
          </w:hyperlink>
        </w:p>
        <w:p w:rsidR="006D3B09" w:rsidRDefault="006D3B09">
          <w:pPr>
            <w:pStyle w:val="11"/>
            <w:tabs>
              <w:tab w:val="right" w:leader="dot" w:pos="9912"/>
            </w:tabs>
            <w:rPr>
              <w:rFonts w:asciiTheme="minorHAnsi" w:eastAsiaTheme="minorEastAsia" w:hAnsiTheme="minorHAnsi"/>
              <w:b w:val="0"/>
              <w:bCs w:val="0"/>
              <w:caps w:val="0"/>
              <w:noProof/>
              <w:sz w:val="22"/>
              <w:szCs w:val="22"/>
              <w:lang w:eastAsia="ru-RU"/>
            </w:rPr>
          </w:pPr>
          <w:hyperlink w:anchor="_Toc452415121" w:history="1">
            <w:r w:rsidRPr="007D086F">
              <w:rPr>
                <w:rStyle w:val="ad"/>
                <w:rFonts w:eastAsia="Times New Roman" w:cs="Times New Roman"/>
                <w:noProof/>
                <w:lang w:eastAsia="ru-RU"/>
              </w:rPr>
              <w:t>ПРИЛОЖЕНИЕ</w:t>
            </w:r>
            <w:r>
              <w:rPr>
                <w:noProof/>
                <w:webHidden/>
              </w:rPr>
              <w:tab/>
            </w:r>
            <w:r>
              <w:rPr>
                <w:noProof/>
                <w:webHidden/>
              </w:rPr>
              <w:fldChar w:fldCharType="begin"/>
            </w:r>
            <w:r>
              <w:rPr>
                <w:noProof/>
                <w:webHidden/>
              </w:rPr>
              <w:instrText xml:space="preserve"> PAGEREF _Toc452415121 \h </w:instrText>
            </w:r>
            <w:r>
              <w:rPr>
                <w:noProof/>
                <w:webHidden/>
              </w:rPr>
            </w:r>
            <w:r>
              <w:rPr>
                <w:noProof/>
                <w:webHidden/>
              </w:rPr>
              <w:fldChar w:fldCharType="separate"/>
            </w:r>
            <w:r>
              <w:rPr>
                <w:noProof/>
                <w:webHidden/>
              </w:rPr>
              <w:t>43</w:t>
            </w:r>
            <w:r>
              <w:rPr>
                <w:noProof/>
                <w:webHidden/>
              </w:rPr>
              <w:fldChar w:fldCharType="end"/>
            </w:r>
          </w:hyperlink>
        </w:p>
        <w:p w:rsidR="001F7258" w:rsidRPr="00DC0556" w:rsidRDefault="001B0BFD" w:rsidP="001F7258">
          <w:pPr>
            <w:spacing w:line="240" w:lineRule="auto"/>
            <w:rPr>
              <w:rFonts w:ascii="Times New Roman" w:hAnsi="Times New Roman" w:cs="Times New Roman"/>
              <w:sz w:val="24"/>
              <w:szCs w:val="28"/>
            </w:rPr>
          </w:pPr>
          <w:r w:rsidRPr="00DC0556">
            <w:rPr>
              <w:rFonts w:ascii="Times New Roman" w:hAnsi="Times New Roman" w:cs="Times New Roman"/>
              <w:sz w:val="24"/>
              <w:szCs w:val="28"/>
            </w:rPr>
            <w:fldChar w:fldCharType="end"/>
          </w:r>
        </w:p>
      </w:sdtContent>
    </w:sdt>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7B1818">
      <w:pPr>
        <w:pStyle w:val="1"/>
        <w:rPr>
          <w:rFonts w:cs="Times New Roman"/>
        </w:rPr>
      </w:pPr>
      <w:bookmarkStart w:id="0" w:name="_Toc452415103"/>
      <w:r w:rsidRPr="00DC0556">
        <w:rPr>
          <w:rFonts w:cs="Times New Roman"/>
          <w:szCs w:val="32"/>
        </w:rPr>
        <w:lastRenderedPageBreak/>
        <w:t>ВВЕДЕНИЕ</w:t>
      </w:r>
      <w:bookmarkEnd w:id="0"/>
    </w:p>
    <w:p w:rsidR="00861CAB" w:rsidRPr="00DC0556" w:rsidRDefault="000C3493"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8594B" w:rsidRPr="00DC0556" w:rsidRDefault="0088594B"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Тип задачи, решаемой в данной работе,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Pr="00DC0556">
        <w:rPr>
          <w:rFonts w:ascii="Times New Roman" w:hAnsi="Times New Roman" w:cs="Times New Roman"/>
          <w:sz w:val="28"/>
          <w:szCs w:val="28"/>
        </w:rPr>
        <w:t xml:space="preserve">. Аналогичные методы </w:t>
      </w:r>
      <w:proofErr w:type="gramStart"/>
      <w:r w:rsidRPr="00DC0556">
        <w:rPr>
          <w:rFonts w:ascii="Times New Roman" w:hAnsi="Times New Roman" w:cs="Times New Roman"/>
          <w:sz w:val="28"/>
          <w:szCs w:val="28"/>
        </w:rPr>
        <w:t>решения</w:t>
      </w:r>
      <w:proofErr w:type="gramEnd"/>
      <w:r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DC0556" w:rsidRDefault="0088594B" w:rsidP="0088594B">
      <w:pPr>
        <w:pStyle w:val="1"/>
        <w:rPr>
          <w:rFonts w:cs="Times New Roman"/>
        </w:rPr>
      </w:pPr>
      <w:bookmarkStart w:id="1" w:name="_Toc452415104"/>
      <w:r w:rsidRPr="00DC0556">
        <w:rPr>
          <w:rFonts w:cs="Times New Roman"/>
          <w:szCs w:val="32"/>
        </w:rPr>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395894" w:rsidRPr="00DC0556" w:rsidRDefault="00395894"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данной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DC0556" w:rsidRDefault="00526D6F" w:rsidP="00526D6F">
      <w:pPr>
        <w:pStyle w:val="1"/>
        <w:rPr>
          <w:rFonts w:cs="Times New Roman"/>
        </w:rPr>
      </w:pPr>
      <w:bookmarkStart w:id="2" w:name="_Toc452415105"/>
      <w:r w:rsidRPr="00DC0556">
        <w:rPr>
          <w:rFonts w:cs="Times New Roman"/>
        </w:rPr>
        <w:lastRenderedPageBreak/>
        <w:t>АНА</w:t>
      </w:r>
      <w:r w:rsidR="007E3500" w:rsidRPr="00DC0556">
        <w:rPr>
          <w:rFonts w:cs="Times New Roman"/>
        </w:rPr>
        <w:t>ЛЬТЕРНАТИВНЫЕ</w:t>
      </w:r>
      <w:r w:rsidRPr="00DC0556">
        <w:rPr>
          <w:rFonts w:cs="Times New Roman"/>
        </w:rPr>
        <w:t xml:space="preserve"> МЕТОДЫ РЕШЕНИЯ</w:t>
      </w:r>
      <w:bookmarkEnd w:id="2"/>
    </w:p>
    <w:p w:rsidR="009E3F61" w:rsidRPr="00DC0556" w:rsidRDefault="009E3F61" w:rsidP="009E3F61">
      <w:pPr>
        <w:rPr>
          <w:rFonts w:ascii="Times New Roman" w:hAnsi="Times New Roman" w:cs="Times New Roman"/>
          <w:b/>
          <w:sz w:val="28"/>
          <w:szCs w:val="28"/>
        </w:rPr>
      </w:pPr>
      <w:r w:rsidRPr="00DC0556">
        <w:rPr>
          <w:rFonts w:ascii="Times New Roman" w:hAnsi="Times New Roman" w:cs="Times New Roman"/>
          <w:b/>
          <w:sz w:val="28"/>
          <w:szCs w:val="28"/>
        </w:rPr>
        <w:t>Метод главных компонент</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ковариационная ма</w:t>
      </w:r>
      <w:proofErr w:type="spellStart"/>
      <w:r w:rsidRPr="00DC0556">
        <w:rPr>
          <w:color w:val="000000"/>
          <w:sz w:val="28"/>
          <w:szCs w:val="28"/>
        </w:rPr>
        <w:t>трица</w:t>
      </w:r>
      <w:proofErr w:type="spellEnd"/>
      <w:r w:rsidRPr="00DC0556">
        <w:rPr>
          <w:color w:val="000000"/>
          <w:sz w:val="28"/>
          <w:szCs w:val="28"/>
        </w:rPr>
        <w:t xml:space="preserve">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 xml:space="preserve">Линейный </w:t>
      </w:r>
      <w:proofErr w:type="spellStart"/>
      <w:r w:rsidRPr="00DC0556">
        <w:rPr>
          <w:rFonts w:ascii="Times New Roman" w:hAnsi="Times New Roman" w:cs="Times New Roman"/>
          <w:b/>
          <w:sz w:val="28"/>
          <w:szCs w:val="28"/>
        </w:rPr>
        <w:t>дискриминантный</w:t>
      </w:r>
      <w:proofErr w:type="spellEnd"/>
      <w:r w:rsidRPr="00DC0556">
        <w:rPr>
          <w:rFonts w:ascii="Times New Roman" w:hAnsi="Times New Roman" w:cs="Times New Roman"/>
          <w:b/>
          <w:sz w:val="28"/>
          <w:szCs w:val="28"/>
        </w:rPr>
        <w:t xml:space="preserve"> анализ</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1B0BFD"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1B0BFD"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Синтез объектов линейных классов</w:t>
      </w:r>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w:t>
      </w:r>
      <w:proofErr w:type="spellStart"/>
      <w:r w:rsidRPr="00DC0556">
        <w:rPr>
          <w:rFonts w:ascii="Times New Roman" w:hAnsi="Times New Roman" w:cs="Times New Roman"/>
          <w:color w:val="000000"/>
          <w:sz w:val="28"/>
          <w:szCs w:val="28"/>
          <w:shd w:val="clear" w:color="auto" w:fill="FFFFFF"/>
        </w:rPr>
        <w:t>зображению</w:t>
      </w:r>
      <w:proofErr w:type="spellEnd"/>
      <w:r w:rsidRPr="00DC0556">
        <w:rPr>
          <w:rFonts w:ascii="Times New Roman" w:hAnsi="Times New Roman" w:cs="Times New Roman"/>
          <w:color w:val="000000"/>
          <w:sz w:val="28"/>
          <w:szCs w:val="28"/>
          <w:shd w:val="clear" w:color="auto" w:fill="FFFFFF"/>
        </w:rPr>
        <w:t xml:space="preserve">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Гибкие контурные модели</w:t>
      </w:r>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Сравнение эластичных графов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proofErr w:type="spellStart"/>
      <w:r w:rsidR="00AF4BFC">
        <w:rPr>
          <w:rFonts w:ascii="Times New Roman" w:eastAsia="Times New Roman" w:hAnsi="Times New Roman" w:cs="Times New Roman"/>
          <w:color w:val="000000"/>
          <w:sz w:val="28"/>
          <w:szCs w:val="28"/>
          <w:lang w:eastAsia="ru-RU"/>
        </w:rPr>
        <w:t>нением</w:t>
      </w:r>
      <w:proofErr w:type="spellEnd"/>
      <w:r w:rsidR="00AF4BFC">
        <w:rPr>
          <w:rFonts w:ascii="Times New Roman" w:eastAsia="Times New Roman" w:hAnsi="Times New Roman" w:cs="Times New Roman"/>
          <w:color w:val="000000"/>
          <w:sz w:val="28"/>
          <w:szCs w:val="28"/>
          <w:lang w:eastAsia="ru-RU"/>
        </w:rPr>
        <w:t xml:space="preserve">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1B0BFD"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1B0BFD"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Методы, основанные на геометрических характеристиках лица</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3" w:name="_Toc452415106"/>
      <w:r w:rsidRPr="00DC0556">
        <w:rPr>
          <w:rStyle w:val="mw-headline"/>
          <w:rFonts w:ascii="Times New Roman" w:hAnsi="Times New Roman" w:cs="Times New Roman"/>
          <w:bCs w:val="0"/>
          <w:color w:val="000000"/>
          <w:sz w:val="28"/>
          <w:szCs w:val="28"/>
        </w:rPr>
        <w:t>Сравнение шаблонов.</w:t>
      </w:r>
      <w:bookmarkEnd w:id="3"/>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4" w:name="_Toc452415107"/>
      <w:r w:rsidRPr="00DC0556">
        <w:rPr>
          <w:rStyle w:val="mw-headline"/>
          <w:rFonts w:ascii="Times New Roman" w:hAnsi="Times New Roman" w:cs="Times New Roman"/>
          <w:bCs w:val="0"/>
          <w:color w:val="000000"/>
          <w:sz w:val="28"/>
          <w:szCs w:val="28"/>
        </w:rPr>
        <w:t>Скрытые Марковские модели.</w:t>
      </w:r>
      <w:bookmarkEnd w:id="4"/>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w:t>
      </w:r>
      <w:proofErr w:type="spellStart"/>
      <w:r w:rsidR="00DC0556" w:rsidRPr="00DC0556">
        <w:rPr>
          <w:color w:val="000000"/>
          <w:sz w:val="28"/>
          <w:szCs w:val="28"/>
        </w:rPr>
        <w:t>рого</w:t>
      </w:r>
      <w:proofErr w:type="spellEnd"/>
      <w:r w:rsidR="00DC0556" w:rsidRPr="00DC0556">
        <w:rPr>
          <w:color w:val="000000"/>
          <w:sz w:val="28"/>
          <w:szCs w:val="28"/>
        </w:rPr>
        <w:t xml:space="preserve">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Pr="00DC0556">
        <w:rPr>
          <w:color w:val="000000"/>
          <w:sz w:val="28"/>
          <w:szCs w:val="28"/>
        </w:rPr>
        <w:t xml:space="preserve">, для третей - алгоритм </w:t>
      </w:r>
      <w:proofErr w:type="spellStart"/>
      <w:r w:rsidRPr="00DC0556">
        <w:rPr>
          <w:color w:val="000000"/>
          <w:sz w:val="28"/>
          <w:szCs w:val="28"/>
        </w:rPr>
        <w:t>Баума</w:t>
      </w:r>
      <w:proofErr w:type="spellEnd"/>
      <w:r w:rsidRPr="00DC0556">
        <w:rPr>
          <w:color w:val="000000"/>
          <w:sz w:val="28"/>
          <w:szCs w:val="28"/>
        </w:rPr>
        <w:t xml:space="preserve"> - </w:t>
      </w:r>
      <w:proofErr w:type="spellStart"/>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352E7B">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5" w:name="_Toc452415108"/>
      <w:r w:rsidRPr="00DC0556">
        <w:rPr>
          <w:rStyle w:val="mw-headline"/>
          <w:rFonts w:ascii="Times New Roman" w:hAnsi="Times New Roman" w:cs="Times New Roman"/>
          <w:bCs w:val="0"/>
          <w:color w:val="000000"/>
          <w:sz w:val="28"/>
          <w:szCs w:val="28"/>
        </w:rPr>
        <w:lastRenderedPageBreak/>
        <w:t>Многослойные нейронные сети.</w:t>
      </w:r>
      <w:bookmarkEnd w:id="5"/>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w:t>
      </w:r>
      <w:r w:rsidRPr="00DC0556">
        <w:rPr>
          <w:color w:val="000000"/>
          <w:sz w:val="28"/>
          <w:szCs w:val="28"/>
        </w:rPr>
        <w:lastRenderedPageBreak/>
        <w:t xml:space="preserve">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6" w:name="_Toc452415109"/>
      <w:r w:rsidRPr="00DC0556">
        <w:rPr>
          <w:rStyle w:val="mw-headline"/>
          <w:rFonts w:ascii="Times New Roman" w:hAnsi="Times New Roman" w:cs="Times New Roman"/>
          <w:bCs w:val="0"/>
          <w:color w:val="000000"/>
          <w:sz w:val="28"/>
          <w:szCs w:val="28"/>
        </w:rPr>
        <w:t xml:space="preserve">Сети </w:t>
      </w:r>
      <w:proofErr w:type="spellStart"/>
      <w:r w:rsidRPr="00DC0556">
        <w:rPr>
          <w:rStyle w:val="mw-headline"/>
          <w:rFonts w:ascii="Times New Roman" w:hAnsi="Times New Roman" w:cs="Times New Roman"/>
          <w:bCs w:val="0"/>
          <w:color w:val="000000"/>
          <w:sz w:val="28"/>
          <w:szCs w:val="28"/>
        </w:rPr>
        <w:t>Габоровых</w:t>
      </w:r>
      <w:proofErr w:type="spellEnd"/>
      <w:r w:rsidRPr="00DC0556">
        <w:rPr>
          <w:rStyle w:val="mw-headline"/>
          <w:rFonts w:ascii="Times New Roman" w:hAnsi="Times New Roman" w:cs="Times New Roman"/>
          <w:bCs w:val="0"/>
          <w:color w:val="000000"/>
          <w:sz w:val="28"/>
          <w:szCs w:val="28"/>
        </w:rPr>
        <w:t xml:space="preserve"> </w:t>
      </w:r>
      <w:proofErr w:type="spellStart"/>
      <w:r w:rsidRPr="00DC0556">
        <w:rPr>
          <w:rStyle w:val="mw-headline"/>
          <w:rFonts w:ascii="Times New Roman" w:hAnsi="Times New Roman" w:cs="Times New Roman"/>
          <w:bCs w:val="0"/>
          <w:color w:val="000000"/>
          <w:sz w:val="28"/>
          <w:szCs w:val="28"/>
        </w:rPr>
        <w:t>вейвлетов</w:t>
      </w:r>
      <w:proofErr w:type="spellEnd"/>
      <w:r w:rsidRPr="00DC0556">
        <w:rPr>
          <w:rStyle w:val="mw-headline"/>
          <w:rFonts w:ascii="Times New Roman" w:hAnsi="Times New Roman" w:cs="Times New Roman"/>
          <w:bCs w:val="0"/>
          <w:color w:val="000000"/>
          <w:sz w:val="28"/>
          <w:szCs w:val="28"/>
        </w:rPr>
        <w:t xml:space="preserve"> (GWN).</w:t>
      </w:r>
      <w:bookmarkEnd w:id="6"/>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7" w:name="_Toc452415110"/>
      <w:r w:rsidRPr="00DC0556">
        <w:rPr>
          <w:rStyle w:val="mw-headline"/>
          <w:rFonts w:ascii="Times New Roman" w:hAnsi="Times New Roman" w:cs="Times New Roman"/>
          <w:bCs w:val="0"/>
          <w:color w:val="000000"/>
          <w:sz w:val="28"/>
          <w:szCs w:val="28"/>
        </w:rPr>
        <w:t xml:space="preserve">Нейронные сети </w:t>
      </w:r>
      <w:proofErr w:type="spellStart"/>
      <w:r w:rsidRPr="00DC0556">
        <w:rPr>
          <w:rStyle w:val="mw-headline"/>
          <w:rFonts w:ascii="Times New Roman" w:hAnsi="Times New Roman" w:cs="Times New Roman"/>
          <w:bCs w:val="0"/>
          <w:color w:val="000000"/>
          <w:sz w:val="28"/>
          <w:szCs w:val="28"/>
        </w:rPr>
        <w:t>Хопфилда</w:t>
      </w:r>
      <w:proofErr w:type="spellEnd"/>
      <w:r w:rsidRPr="00DC0556">
        <w:rPr>
          <w:rStyle w:val="mw-headline"/>
          <w:rFonts w:ascii="Times New Roman" w:hAnsi="Times New Roman" w:cs="Times New Roman"/>
          <w:bCs w:val="0"/>
          <w:color w:val="000000"/>
          <w:sz w:val="28"/>
          <w:szCs w:val="28"/>
        </w:rPr>
        <w:t>.</w:t>
      </w:r>
      <w:bookmarkEnd w:id="7"/>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будет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352E7B">
      <w:pPr>
        <w:pStyle w:val="1"/>
        <w:jc w:val="left"/>
        <w:rPr>
          <w:rFonts w:cs="Times New Roman"/>
          <w:sz w:val="28"/>
        </w:rPr>
      </w:pP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DC0556" w:rsidRDefault="009B127F" w:rsidP="009B127F">
      <w:pPr>
        <w:pStyle w:val="1"/>
        <w:jc w:val="left"/>
        <w:rPr>
          <w:rFonts w:eastAsiaTheme="minorEastAsia" w:cs="Times New Roman"/>
        </w:rPr>
      </w:pPr>
      <w:bookmarkStart w:id="8" w:name="_Toc452415111"/>
      <w:r w:rsidRPr="00DC0556">
        <w:rPr>
          <w:rFonts w:eastAsiaTheme="minorEastAsia" w:cs="Times New Roman"/>
        </w:rPr>
        <w:lastRenderedPageBreak/>
        <w:t>ДЕТЕКТИРОВАНИЕ ЧЕЛОВЕЧЕСКОГО ЛИЦА НА ИЗОБРАЖЕНИИ</w:t>
      </w:r>
      <w:r w:rsidR="00611603" w:rsidRPr="00DC0556">
        <w:rPr>
          <w:rFonts w:eastAsiaTheme="minorEastAsia" w:cs="Times New Roman"/>
        </w:rPr>
        <w:t xml:space="preserve"> ДЛЯ ВХОДА СВЕРТОЧНОЙ СЕТИ</w:t>
      </w:r>
      <w:bookmarkEnd w:id="8"/>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1.1. Интегральное представление изображений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proofErr w:type="spellStart"/>
      <w:r w:rsidRPr="00DC0556">
        <w:rPr>
          <w:rFonts w:ascii="Times New Roman" w:hAnsi="Times New Roman" w:cs="Times New Roman"/>
          <w:sz w:val="28"/>
          <w:szCs w:val="28"/>
        </w:rPr>
        <w:t>бражения</w:t>
      </w:r>
      <w:proofErr w:type="spellEnd"/>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proofErr w:type="spellStart"/>
      <w:r w:rsidR="00C3692C" w:rsidRPr="00DC0556">
        <w:rPr>
          <w:rFonts w:ascii="Times New Roman" w:hAnsi="Times New Roman" w:cs="Times New Roman"/>
          <w:sz w:val="28"/>
          <w:szCs w:val="28"/>
        </w:rPr>
        <w:t>ие</w:t>
      </w:r>
      <w:proofErr w:type="spellEnd"/>
      <w:r w:rsidR="00C3692C" w:rsidRPr="00DC0556">
        <w:rPr>
          <w:rFonts w:ascii="Times New Roman" w:hAnsi="Times New Roman" w:cs="Times New Roman"/>
          <w:sz w:val="28"/>
          <w:szCs w:val="28"/>
        </w:rPr>
        <w:t xml:space="preserve">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1.2. </w:t>
      </w:r>
      <w:proofErr w:type="spellStart"/>
      <w:proofErr w:type="gramStart"/>
      <w:r w:rsidRPr="00DC0556">
        <w:rPr>
          <w:rFonts w:ascii="Times New Roman" w:hAnsi="Times New Roman" w:cs="Times New Roman"/>
          <w:sz w:val="28"/>
          <w:szCs w:val="28"/>
        </w:rPr>
        <w:t>Хаар-</w:t>
      </w:r>
      <w:r w:rsidR="00A86127" w:rsidRPr="00DC0556">
        <w:rPr>
          <w:rFonts w:ascii="Times New Roman" w:hAnsi="Times New Roman" w:cs="Times New Roman"/>
          <w:sz w:val="28"/>
          <w:szCs w:val="28"/>
        </w:rPr>
        <w:t>подобные</w:t>
      </w:r>
      <w:proofErr w:type="spellEnd"/>
      <w:proofErr w:type="gramEnd"/>
      <w:r w:rsidR="00A86127" w:rsidRPr="00DC0556">
        <w:rPr>
          <w:rFonts w:ascii="Times New Roman" w:hAnsi="Times New Roman" w:cs="Times New Roman"/>
          <w:sz w:val="28"/>
          <w:szCs w:val="28"/>
        </w:rPr>
        <w:t xml:space="preserve"> характеристики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4002362" cy="303649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6" cstate="print"/>
                    <a:srcRect/>
                    <a:stretch>
                      <a:fillRect/>
                    </a:stretch>
                  </pic:blipFill>
                  <pic:spPr bwMode="auto">
                    <a:xfrm>
                      <a:off x="0" y="0"/>
                      <a:ext cx="4009511" cy="3041921"/>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5166995" cy="2924175"/>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7" cstate="print"/>
                    <a:srcRect/>
                    <a:stretch>
                      <a:fillRect/>
                    </a:stretch>
                  </pic:blipFill>
                  <pic:spPr bwMode="auto">
                    <a:xfrm>
                      <a:off x="0" y="0"/>
                      <a:ext cx="5166995" cy="2924175"/>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proofErr w:type="spellStart"/>
      <w:r w:rsidR="00C3692C" w:rsidRPr="00DC0556">
        <w:rPr>
          <w:rFonts w:ascii="Times New Roman" w:hAnsi="Times New Roman" w:cs="Times New Roman"/>
          <w:sz w:val="28"/>
          <w:szCs w:val="28"/>
        </w:rPr>
        <w:t>чений</w:t>
      </w:r>
      <w:proofErr w:type="spellEnd"/>
      <w:r w:rsidR="00C3692C" w:rsidRPr="00DC0556">
        <w:rPr>
          <w:rFonts w:ascii="Times New Roman" w:hAnsi="Times New Roman" w:cs="Times New Roman"/>
          <w:sz w:val="28"/>
          <w:szCs w:val="28"/>
        </w:rPr>
        <w:t xml:space="preserve">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proofErr w:type="spellStart"/>
      <w:r w:rsidRPr="00DC0556">
        <w:rPr>
          <w:rFonts w:ascii="Times New Roman" w:hAnsi="Times New Roman" w:cs="Times New Roman"/>
          <w:sz w:val="28"/>
          <w:szCs w:val="28"/>
        </w:rPr>
        <w:t>ний</w:t>
      </w:r>
      <w:proofErr w:type="spellEnd"/>
      <w:r w:rsidRPr="00DC0556">
        <w:rPr>
          <w:rFonts w:ascii="Times New Roman" w:hAnsi="Times New Roman" w:cs="Times New Roman"/>
          <w:sz w:val="28"/>
          <w:szCs w:val="28"/>
        </w:rPr>
        <w:t xml:space="preserve"> яркостей точек, закрываемых темной частью </w:t>
      </w:r>
      <w:r w:rsidRPr="00DC0556">
        <w:rPr>
          <w:rFonts w:ascii="Times New Roman" w:hAnsi="Times New Roman" w:cs="Times New Roman"/>
          <w:sz w:val="28"/>
          <w:szCs w:val="28"/>
        </w:rPr>
        <w:lastRenderedPageBreak/>
        <w:t>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1.3. Метод построения классификатора на основе алгоритма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1B0BFD"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1.4. Метод комбинирования класси</w:t>
      </w:r>
      <w:r w:rsidR="007221CE" w:rsidRPr="00DC0556">
        <w:rPr>
          <w:rFonts w:ascii="Times New Roman" w:hAnsi="Times New Roman" w:cs="Times New Roman"/>
          <w:sz w:val="28"/>
          <w:szCs w:val="28"/>
        </w:rPr>
        <w:t>фикаторов в каскадную структуру</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8"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lastRenderedPageBreak/>
        <w:br w:type="page"/>
      </w:r>
    </w:p>
    <w:p w:rsidR="00D443DB" w:rsidRDefault="00D443DB" w:rsidP="00065149">
      <w:pPr>
        <w:pStyle w:val="1"/>
        <w:jc w:val="left"/>
        <w:rPr>
          <w:rFonts w:eastAsiaTheme="minorEastAsia" w:cs="Times New Roman"/>
        </w:rPr>
      </w:pPr>
      <w:bookmarkStart w:id="9" w:name="_Toc452415112"/>
      <w:r w:rsidRPr="00DC0556">
        <w:rPr>
          <w:rFonts w:eastAsiaTheme="minorEastAsia" w:cs="Times New Roman"/>
        </w:rPr>
        <w:lastRenderedPageBreak/>
        <w:t>НАХОЖДЕНИЕ ТОЧЕК ЛИЦА ПО ДЕТЕКТИРОВАННОМУ СЕКТОРУ</w:t>
      </w:r>
      <w:bookmarkEnd w:id="9"/>
    </w:p>
    <w:p w:rsidR="00352E7B" w:rsidRDefault="00352E7B" w:rsidP="00352E7B"/>
    <w:p w:rsidR="00352E7B" w:rsidRPr="00DC0556" w:rsidRDefault="00352E7B" w:rsidP="00352E7B">
      <w:pPr>
        <w:pStyle w:val="1"/>
        <w:rPr>
          <w:rFonts w:eastAsiaTheme="minorEastAsia" w:cs="Times New Roman"/>
        </w:rPr>
      </w:pPr>
      <w:bookmarkStart w:id="10" w:name="_Toc452415113"/>
      <w:r w:rsidRPr="00DC0556">
        <w:rPr>
          <w:rFonts w:eastAsiaTheme="minorEastAsia" w:cs="Times New Roman"/>
        </w:rPr>
        <w:t>СТРУКТУРА СВЕРТОЧНЫХ НЕЙРОННЫХ СЕТЕЙ</w:t>
      </w:r>
      <w:bookmarkEnd w:id="10"/>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proofErr w:type="spellStart"/>
      <w:r w:rsidRPr="00DC0556">
        <w:rPr>
          <w:rFonts w:ascii="Times New Roman" w:hAnsi="Times New Roman" w:cs="Times New Roman"/>
          <w:b/>
          <w:sz w:val="28"/>
          <w:szCs w:val="28"/>
        </w:rPr>
        <w:t>полносвязная</w:t>
      </w:r>
      <w:proofErr w:type="spellEnd"/>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p>
    <w:p w:rsidR="00352E7B" w:rsidRPr="00DC0556" w:rsidRDefault="00352E7B" w:rsidP="00352E7B">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Pr="00DC0556" w:rsidRDefault="00352E7B" w:rsidP="00352E7B">
      <w:pPr>
        <w:spacing w:line="240" w:lineRule="auto"/>
        <w:ind w:firstLine="425"/>
        <w:rPr>
          <w:rFonts w:ascii="Times New Roman" w:hAnsi="Times New Roman" w:cs="Times New Roman"/>
          <w:sz w:val="28"/>
          <w:szCs w:val="28"/>
          <w:lang w:val="en-US"/>
        </w:rPr>
      </w:pPr>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lastRenderedPageBreak/>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CB4D24" w:rsidRPr="00CB4D24" w:rsidRDefault="00CB4D24" w:rsidP="00CB4D24">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w:t>
      </w:r>
      <w:proofErr w:type="gramStart"/>
      <w:r w:rsidRPr="00CB4D24">
        <w:rPr>
          <w:sz w:val="28"/>
          <w:szCs w:val="28"/>
        </w:rPr>
        <w:t>для</w:t>
      </w:r>
      <w:proofErr w:type="gramEnd"/>
      <w:r w:rsidRPr="00CB4D24">
        <w:rPr>
          <w:sz w:val="28"/>
          <w:szCs w:val="28"/>
        </w:rPr>
        <w:t xml:space="preserve"> многослойного </w:t>
      </w:r>
      <w:proofErr w:type="spellStart"/>
      <w:r w:rsidRPr="00CB4D24">
        <w:rPr>
          <w:sz w:val="28"/>
          <w:szCs w:val="28"/>
        </w:rPr>
        <w:t>перцептрона</w:t>
      </w:r>
      <w:proofErr w:type="spellEnd"/>
      <w:r w:rsidRPr="00CB4D24">
        <w:rPr>
          <w:sz w:val="28"/>
          <w:szCs w:val="28"/>
        </w:rPr>
        <w:t>. Сеть можно обучать с помощью градиентных методов.</w:t>
      </w:r>
    </w:p>
    <w:p w:rsidR="00CB4D24" w:rsidRPr="00CB4D24" w:rsidRDefault="00CB4D24" w:rsidP="00CB4D24">
      <w:pPr>
        <w:pStyle w:val="indent"/>
        <w:ind w:firstLine="360"/>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CB4D24" w:rsidRPr="00CB4D24" w:rsidRDefault="00CB4D24" w:rsidP="00CB4D24">
      <w:pPr>
        <w:spacing w:before="240" w:after="240"/>
        <w:jc w:val="center"/>
        <w:rPr>
          <w:rFonts w:ascii="Times New Roman" w:hAnsi="Times New Roman" w:cs="Times New Roman"/>
          <w:sz w:val="28"/>
          <w:szCs w:val="28"/>
        </w:rPr>
      </w:pPr>
      <w:r w:rsidRPr="00CB4D24">
        <w:rPr>
          <w:rFonts w:ascii="Times New Roman" w:hAnsi="Times New Roman" w:cs="Times New Roman"/>
          <w:noProof/>
          <w:sz w:val="28"/>
          <w:szCs w:val="28"/>
          <w:lang w:eastAsia="ru-RU"/>
        </w:rPr>
        <w:drawing>
          <wp:inline distT="0" distB="0" distL="0" distR="0">
            <wp:extent cx="3038475" cy="390525"/>
            <wp:effectExtent l="0" t="0" r="0" b="0"/>
            <wp:docPr id="15" name="Рисунок 1" descr="               ∑ (f ∗ g)[m, n ] =   f [m  − k,n − l] ⋅ g [k,l] k,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 ∗ g)[m, n ] =   f [m  − k,n − l] ⋅ g [k,l] k,l "/>
                    <pic:cNvPicPr>
                      <a:picLocks noChangeAspect="1" noChangeArrowheads="1"/>
                    </pic:cNvPicPr>
                  </pic:nvPicPr>
                  <pic:blipFill>
                    <a:blip r:embed="rId30" cstate="print"/>
                    <a:srcRect/>
                    <a:stretch>
                      <a:fillRect/>
                    </a:stretch>
                  </pic:blipFill>
                  <pic:spPr bwMode="auto">
                    <a:xfrm>
                      <a:off x="0" y="0"/>
                      <a:ext cx="3038475" cy="390525"/>
                    </a:xfrm>
                    <a:prstGeom prst="rect">
                      <a:avLst/>
                    </a:prstGeom>
                    <a:noFill/>
                    <a:ln w="9525">
                      <a:noFill/>
                      <a:miter lim="800000"/>
                      <a:headEnd/>
                      <a:tailEnd/>
                    </a:ln>
                  </pic:spPr>
                </pic:pic>
              </a:graphicData>
            </a:graphic>
          </wp:inline>
        </w:drawing>
      </w:r>
    </w:p>
    <w:p w:rsidR="00CB4D24" w:rsidRPr="00CB4D24" w:rsidRDefault="00CB4D24" w:rsidP="00CB4D24">
      <w:pPr>
        <w:pStyle w:val="indent"/>
        <w:ind w:firstLine="360"/>
        <w:rPr>
          <w:sz w:val="28"/>
          <w:szCs w:val="28"/>
        </w:rPr>
      </w:pPr>
      <w:r w:rsidRPr="00CB4D24">
        <w:rPr>
          <w:sz w:val="28"/>
          <w:szCs w:val="28"/>
        </w:rPr>
        <w:t>Здесь</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000746E2" w:rsidRPr="000746E2">
        <w:rPr>
          <w:rStyle w:val="apple-converted-space"/>
          <w:i/>
          <w:iCs/>
          <w:sz w:val="28"/>
          <w:szCs w:val="28"/>
        </w:rPr>
        <w:t xml:space="preserve"> </w:t>
      </w:r>
      <w:r w:rsidRPr="00CB4D24">
        <w:rPr>
          <w:sz w:val="28"/>
          <w:szCs w:val="28"/>
        </w:rPr>
        <w:t>- исходная матрица изображения,</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ядро (матрица) свёртки.</w:t>
      </w:r>
    </w:p>
    <w:p w:rsidR="00CB4D24" w:rsidRPr="00CB4D24" w:rsidRDefault="00CB4D24" w:rsidP="00CB4D24">
      <w:pPr>
        <w:pStyle w:val="indent"/>
        <w:ind w:firstLine="360"/>
        <w:rPr>
          <w:sz w:val="28"/>
          <w:szCs w:val="28"/>
        </w:rPr>
      </w:pPr>
      <w:r w:rsidRPr="00CB4D24">
        <w:rPr>
          <w:sz w:val="28"/>
          <w:szCs w:val="28"/>
        </w:rPr>
        <w:t>Неформально эту операцию можно описать следующим образом - окном размера ядра</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000746E2" w:rsidRPr="000746E2">
        <w:rPr>
          <w:rStyle w:val="apple-converted-space"/>
          <w:i/>
          <w:iCs/>
          <w:sz w:val="28"/>
          <w:szCs w:val="28"/>
        </w:rPr>
        <w:t xml:space="preserve"> </w:t>
      </w:r>
      <w:r w:rsidRPr="00CB4D24">
        <w:rPr>
          <w:sz w:val="28"/>
          <w:szCs w:val="28"/>
        </w:rPr>
        <w:t>проходим с заданным шагом (обычно 1) всё изображение</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Pr="00CB4D24">
        <w:rPr>
          <w:sz w:val="28"/>
          <w:szCs w:val="28"/>
        </w:rPr>
        <w:t>, на каждом шаге поэлементно умножаем содержимое окна на ядро</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результат суммируется и записывается в матрицу результата.</w:t>
      </w:r>
    </w:p>
    <w:p w:rsidR="00CB4D24" w:rsidRPr="00CB4D24" w:rsidRDefault="00CB4D24" w:rsidP="00CB4D24">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 (</w:t>
      </w:r>
      <w:proofErr w:type="spellStart"/>
      <w:r w:rsidRPr="00CB4D24">
        <w:rPr>
          <w:sz w:val="28"/>
          <w:szCs w:val="28"/>
        </w:rPr>
        <w:t>valid</w:t>
      </w:r>
      <w:proofErr w:type="spellEnd"/>
      <w:r w:rsidRPr="00CB4D24">
        <w:rPr>
          <w:sz w:val="28"/>
          <w:szCs w:val="28"/>
        </w:rPr>
        <w:t>), такого же размера (</w:t>
      </w:r>
      <w:proofErr w:type="spellStart"/>
      <w:r w:rsidRPr="00CB4D24">
        <w:rPr>
          <w:sz w:val="28"/>
          <w:szCs w:val="28"/>
        </w:rPr>
        <w:t>same</w:t>
      </w:r>
      <w:proofErr w:type="spellEnd"/>
      <w:r w:rsidRPr="00CB4D24">
        <w:rPr>
          <w:sz w:val="28"/>
          <w:szCs w:val="28"/>
        </w:rPr>
        <w:t>) или большего размера (</w:t>
      </w:r>
      <w:proofErr w:type="spellStart"/>
      <w:r w:rsidRPr="00CB4D24">
        <w:rPr>
          <w:sz w:val="28"/>
          <w:szCs w:val="28"/>
        </w:rPr>
        <w:t>full</w:t>
      </w:r>
      <w:proofErr w:type="spellEnd"/>
      <w:r w:rsidRPr="00CB4D24">
        <w:rPr>
          <w:sz w:val="28"/>
          <w:szCs w:val="28"/>
        </w:rPr>
        <w:t>).</w:t>
      </w:r>
    </w:p>
    <w:p w:rsidR="00352E7B" w:rsidRDefault="00352E7B" w:rsidP="00352E7B"/>
    <w:p w:rsidR="00352E7B" w:rsidRDefault="00352E7B">
      <w:r>
        <w:br w:type="page"/>
      </w:r>
    </w:p>
    <w:p w:rsidR="00352E7B" w:rsidRPr="00352E7B" w:rsidRDefault="00352E7B" w:rsidP="00352E7B"/>
    <w:p w:rsidR="00654C99" w:rsidRPr="00DC0556" w:rsidRDefault="000C3493" w:rsidP="00065149">
      <w:pPr>
        <w:pStyle w:val="1"/>
        <w:jc w:val="left"/>
        <w:rPr>
          <w:rFonts w:eastAsiaTheme="minorEastAsia" w:cs="Times New Roman"/>
        </w:rPr>
      </w:pPr>
      <w:bookmarkStart w:id="11" w:name="_Toc452415114"/>
      <w:r w:rsidRPr="00DC0556">
        <w:rPr>
          <w:rFonts w:eastAsiaTheme="minorEastAsia" w:cs="Times New Roman"/>
        </w:rPr>
        <w:t>ПРИНЦИП РАБОТЫ СВЕРТОЧНЫХ НЕЙРОННЫХ СЕТЕЙ</w:t>
      </w:r>
      <w:bookmarkEnd w:id="11"/>
    </w:p>
    <w:p w:rsidR="00065149" w:rsidRPr="00DC0556" w:rsidRDefault="00065149" w:rsidP="00065149">
      <w:pPr>
        <w:spacing w:line="240" w:lineRule="auto"/>
        <w:ind w:firstLine="425"/>
        <w:rPr>
          <w:rFonts w:ascii="Times New Roman" w:hAnsi="Times New Roman" w:cs="Times New Roman"/>
          <w:b/>
          <w:sz w:val="28"/>
          <w:szCs w:val="28"/>
        </w:rPr>
      </w:pPr>
      <w:r w:rsidRPr="00DC0556">
        <w:rPr>
          <w:rFonts w:ascii="Times New Roman" w:hAnsi="Times New Roman" w:cs="Times New Roman"/>
          <w:b/>
          <w:sz w:val="28"/>
          <w:szCs w:val="28"/>
          <w:lang w:val="en-US"/>
        </w:rPr>
        <w:t>Convolution</w:t>
      </w:r>
      <w:r w:rsidRPr="00DC0556">
        <w:rPr>
          <w:rFonts w:ascii="Times New Roman" w:hAnsi="Times New Roman" w:cs="Times New Roman"/>
          <w:b/>
          <w:sz w:val="28"/>
          <w:szCs w:val="28"/>
        </w:rPr>
        <w:t xml:space="preserve"> слой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Свёрточный слой реализует идею т.н. локальных рецептивных полей, т.е. каждый выходной нейрон соединен только с определённой (небольшой) областью входной матрицы и таким образом моделирует некоторые особенности человеческого зрения.</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В упрощённом виде этот слой можно описать следующей формулой.</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1647825" cy="295275"/>
            <wp:effectExtent l="19050" t="0" r="0" b="0"/>
            <wp:docPr id="17" name="Рисунок 3" descr="       (            )&#10;xl = f  xl−1 ∗ kl + b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10;xl = f  xl−1 ∗ kl + bl&#10;"/>
                    <pic:cNvPicPr>
                      <a:picLocks noChangeAspect="1" noChangeArrowheads="1"/>
                    </pic:cNvPicPr>
                  </pic:nvPicPr>
                  <pic:blipFill>
                    <a:blip r:embed="rId31" cstate="print"/>
                    <a:srcRect/>
                    <a:stretch>
                      <a:fillRect/>
                    </a:stretch>
                  </pic:blipFill>
                  <pic:spPr bwMode="auto">
                    <a:xfrm>
                      <a:off x="0" y="0"/>
                      <a:ext cx="1647825" cy="29527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w:proofErr w:type="spellStart"/>
      <w:r w:rsidRPr="000746E2">
        <w:rPr>
          <w:rFonts w:ascii="Times New Roman" w:eastAsia="Times New Roman" w:hAnsi="Times New Roman" w:cs="Times New Roman"/>
          <w:i/>
          <w:iCs/>
          <w:sz w:val="28"/>
          <w:szCs w:val="28"/>
          <w:lang w:eastAsia="ru-RU"/>
        </w:rPr>
        <w:t>x</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w:proofErr w:type="spellStart"/>
      <w:r w:rsidRPr="000746E2">
        <w:rPr>
          <w:rFonts w:ascii="Times New Roman" w:eastAsia="Times New Roman" w:hAnsi="Times New Roman" w:cs="Times New Roman"/>
          <w:i/>
          <w:iCs/>
          <w:sz w:val="28"/>
          <w:szCs w:val="28"/>
          <w:lang w:eastAsia="ru-RU"/>
        </w:rPr>
        <w:t>k</w:t>
      </w:r>
      <w:proofErr w:type="spellEnd"/>
      <w:r w:rsidRPr="000746E2">
        <w:rPr>
          <w:rFonts w:ascii="Times New Roman" w:eastAsia="Times New Roman" w:hAnsi="Times New Roman" w:cs="Times New Roman"/>
          <w:sz w:val="28"/>
          <w:szCs w:val="28"/>
          <w:lang w:eastAsia="ru-RU"/>
        </w:rPr>
        <w:t>.</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1981200" cy="466725"/>
            <wp:effectExtent l="19050" t="0" r="0" b="0"/>
            <wp:docPr id="16" name="Рисунок 4" descr="       (                )&#10; l       ∑   l− 1   l   l&#10;xj = f      xi  ∗ kj + bj&#10;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10; l       ∑   l− 1   l   l&#10;xj = f      xi  ∗ kj + bj&#10;          i&#10;"/>
                    <pic:cNvPicPr>
                      <a:picLocks noChangeAspect="1" noChangeArrowheads="1"/>
                    </pic:cNvPicPr>
                  </pic:nvPicPr>
                  <pic:blipFill>
                    <a:blip r:embed="rId32" cstate="print"/>
                    <a:srcRect/>
                    <a:stretch>
                      <a:fillRect/>
                    </a:stretch>
                  </pic:blipFill>
                  <pic:spPr bwMode="auto">
                    <a:xfrm>
                      <a:off x="0" y="0"/>
                      <a:ext cx="1981200" cy="46672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карта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sz w:val="28"/>
          <w:szCs w:val="28"/>
          <w:vertAlign w:val="subscript"/>
          <w:lang w:eastAsia="ru-RU"/>
        </w:rPr>
        <w:t> </w:t>
      </w:r>
      <w:proofErr w:type="spellStart"/>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коэффициент сдвига для карты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k</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ядро свёртки номер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i</w:t>
      </w:r>
      <w:r w:rsidRPr="000746E2">
        <w:rPr>
          <w:rFonts w:ascii="Times New Roman" w:eastAsia="Times New Roman" w:hAnsi="Times New Roman" w:cs="Times New Roman"/>
          <w:i/>
          <w:iCs/>
          <w:sz w:val="28"/>
          <w:szCs w:val="28"/>
          <w:vertAlign w:val="superscript"/>
          <w:lang w:eastAsia="ru-RU"/>
        </w:rPr>
        <w:t>l</w:t>
      </w:r>
      <w:r w:rsidRPr="000746E2">
        <w:rPr>
          <w:rFonts w:ascii="Times New Roman" w:eastAsia="Times New Roman" w:hAnsi="Times New Roman" w:cs="Times New Roman"/>
          <w:sz w:val="28"/>
          <w:szCs w:val="28"/>
          <w:vertAlign w:val="superscript"/>
          <w:lang w:eastAsia="ru-RU"/>
        </w:rPr>
        <w:t>−1</w:t>
      </w:r>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0746E2"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065149">
      <w:pPr>
        <w:spacing w:line="240" w:lineRule="auto"/>
        <w:ind w:firstLine="425"/>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Pooling</w:t>
      </w:r>
      <w:r w:rsidRPr="00DC0556">
        <w:rPr>
          <w:rFonts w:ascii="Times New Roman" w:eastAsiaTheme="minorEastAsia" w:hAnsi="Times New Roman" w:cs="Times New Roman"/>
          <w:b/>
          <w:sz w:val="28"/>
          <w:szCs w:val="28"/>
        </w:rPr>
        <w:t xml:space="preserve"> слой</w:t>
      </w:r>
    </w:p>
    <w:p w:rsidR="000746E2" w:rsidRPr="000746E2" w:rsidRDefault="000746E2" w:rsidP="000746E2">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В этом разделе мы поговорим про </w:t>
      </w:r>
      <w:proofErr w:type="spellStart"/>
      <w:r w:rsidRPr="000746E2">
        <w:rPr>
          <w:rFonts w:ascii="Times New Roman" w:eastAsia="Times New Roman" w:hAnsi="Times New Roman" w:cs="Times New Roman"/>
          <w:sz w:val="28"/>
          <w:szCs w:val="28"/>
          <w:lang w:eastAsia="ru-RU"/>
        </w:rPr>
        <w:t>субдискретизирующий</w:t>
      </w:r>
      <w:proofErr w:type="spellEnd"/>
      <w:r w:rsidRPr="000746E2">
        <w:rPr>
          <w:rFonts w:ascii="Times New Roman" w:eastAsia="Times New Roman" w:hAnsi="Times New Roman" w:cs="Times New Roman"/>
          <w:sz w:val="28"/>
          <w:szCs w:val="28"/>
          <w:lang w:eastAsia="ru-RU"/>
        </w:rPr>
        <w:t xml:space="preserve"> (subsampling) слой. Слои этого типа выполняют уменьшение размера входной карты признаков (обычно в 2 раза). Это можно делать разными способами, в данном случае мы рассмотрим метод выбора максимального элемента (max-pooling) - вся карта признаков разделяется на ячейки 2х2 элемента, из которых выбираются максимальные по значению. Формально слой может быть описан следующим образом.</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2514600" cy="295275"/>
            <wp:effectExtent l="19050" t="0" r="0" b="0"/>
            <wp:docPr id="18" name="Рисунок 7" descr=" l    (  l             l−1     l)&#10;x =  f a  ⋅ subsample (x  ) + 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    (  l             l−1     l)&#10;x =  f a  ⋅ subsample (x  ) + b&#10;"/>
                    <pic:cNvPicPr>
                      <a:picLocks noChangeAspect="1" noChangeArrowheads="1"/>
                    </pic:cNvPicPr>
                  </pic:nvPicPr>
                  <pic:blipFill>
                    <a:blip r:embed="rId33" cstate="print"/>
                    <a:srcRect/>
                    <a:stretch>
                      <a:fillRect/>
                    </a:stretch>
                  </pic:blipFill>
                  <pic:spPr bwMode="auto">
                    <a:xfrm>
                      <a:off x="0" y="0"/>
                      <a:ext cx="2514600" cy="29527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a,b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w:proofErr w:type="spellStart"/>
      <w:r w:rsidRPr="000746E2">
        <w:rPr>
          <w:rFonts w:ascii="Times New Roman" w:eastAsia="Times New Roman" w:hAnsi="Times New Roman" w:cs="Times New Roman"/>
          <w:i/>
          <w:iCs/>
          <w:sz w:val="28"/>
          <w:szCs w:val="28"/>
          <w:lang w:eastAsia="ru-RU"/>
        </w:rPr>
        <w:t>subsample</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DC0556" w:rsidRDefault="00065149" w:rsidP="00065149">
      <w:pPr>
        <w:spacing w:line="240" w:lineRule="auto"/>
        <w:ind w:firstLine="425"/>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lastRenderedPageBreak/>
        <w:t>Fully</w:t>
      </w:r>
      <w:r w:rsidRPr="00DC0556">
        <w:rPr>
          <w:rFonts w:ascii="Times New Roman" w:eastAsiaTheme="minorEastAsia" w:hAnsi="Times New Roman" w:cs="Times New Roman"/>
          <w:b/>
          <w:sz w:val="28"/>
          <w:szCs w:val="28"/>
        </w:rPr>
        <w:t>-</w:t>
      </w:r>
      <w:r w:rsidRPr="00DC0556">
        <w:rPr>
          <w:rFonts w:ascii="Times New Roman" w:eastAsiaTheme="minorEastAsia" w:hAnsi="Times New Roman" w:cs="Times New Roman"/>
          <w:b/>
          <w:sz w:val="28"/>
          <w:szCs w:val="28"/>
          <w:lang w:val="en-US"/>
        </w:rPr>
        <w:t>connected</w:t>
      </w:r>
    </w:p>
    <w:p w:rsidR="000746E2" w:rsidRPr="000746E2" w:rsidRDefault="000746E2" w:rsidP="000746E2">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”обычного”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2257425" cy="466725"/>
            <wp:effectExtent l="19050" t="0" r="9525" b="0"/>
            <wp:docPr id="19" name="Рисунок 9" descr="       (                    )&#10;  l      ∑   l−1   l−1   l−1&#10;x j = f     xi  ⋅ w ij + bj&#10;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10;  l      ∑   l−1   l−1   l−1&#10;x j = f     xi  ⋅ w ij + bj&#10;          i&#10;"/>
                    <pic:cNvPicPr>
                      <a:picLocks noChangeAspect="1" noChangeArrowheads="1"/>
                    </pic:cNvPicPr>
                  </pic:nvPicPr>
                  <pic:blipFill>
                    <a:blip r:embed="rId34" cstate="print"/>
                    <a:srcRect/>
                    <a:stretch>
                      <a:fillRect/>
                    </a:stretch>
                  </pic:blipFill>
                  <pic:spPr bwMode="auto">
                    <a:xfrm>
                      <a:off x="0" y="0"/>
                      <a:ext cx="2257425" cy="46672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i/>
          <w:iCs/>
          <w:sz w:val="28"/>
          <w:szCs w:val="28"/>
          <w:vertAlign w:val="superscript"/>
          <w:lang w:eastAsia="ru-RU"/>
        </w:rPr>
        <w:t xml:space="preserve"> </w:t>
      </w:r>
      <w:r w:rsidRPr="000746E2">
        <w:rPr>
          <w:rFonts w:ascii="Times New Roman" w:eastAsia="Times New Roman" w:hAnsi="Times New Roman" w:cs="Times New Roman"/>
          <w:sz w:val="28"/>
          <w:szCs w:val="28"/>
          <w:lang w:eastAsia="ru-RU"/>
        </w:rPr>
        <w:t xml:space="preserve">-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w:proofErr w:type="spellStart"/>
      <w:r w:rsidRPr="000746E2">
        <w:rPr>
          <w:rFonts w:ascii="Times New Roman" w:eastAsia="Times New Roman" w:hAnsi="Times New Roman" w:cs="Times New Roman"/>
          <w:i/>
          <w:iCs/>
          <w:sz w:val="28"/>
          <w:szCs w:val="28"/>
          <w:lang w:eastAsia="ru-RU"/>
        </w:rPr>
        <w:t>w</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0746E2">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065149">
      <w:pPr>
        <w:pStyle w:val="1"/>
        <w:jc w:val="left"/>
        <w:rPr>
          <w:rFonts w:cs="Times New Roman"/>
        </w:rPr>
      </w:pPr>
      <w:bookmarkStart w:id="12" w:name="_Toc452415115"/>
      <w:r w:rsidRPr="00DC0556">
        <w:rPr>
          <w:rFonts w:cs="Times New Roman"/>
        </w:rPr>
        <w:lastRenderedPageBreak/>
        <w:t>ПРИНЦИП ОБУЧЕНИЯ СВЕРТОЧН</w:t>
      </w:r>
      <w:r w:rsidR="00C81AEE" w:rsidRPr="00DC0556">
        <w:rPr>
          <w:rFonts w:cs="Times New Roman"/>
        </w:rPr>
        <w:t>ЫХ</w:t>
      </w:r>
      <w:r w:rsidRPr="00DC0556">
        <w:rPr>
          <w:rFonts w:cs="Times New Roman"/>
        </w:rPr>
        <w:t xml:space="preserve"> НЕЙРОНН</w:t>
      </w:r>
      <w:r w:rsidR="00C81AEE" w:rsidRPr="00DC0556">
        <w:rPr>
          <w:rFonts w:cs="Times New Roman"/>
        </w:rPr>
        <w:t>ЫХ</w:t>
      </w:r>
      <w:r w:rsidRPr="00DC0556">
        <w:rPr>
          <w:rFonts w:cs="Times New Roman"/>
        </w:rPr>
        <w:t xml:space="preserve"> СЕТ</w:t>
      </w:r>
      <w:r w:rsidR="00C81AEE" w:rsidRPr="00DC0556">
        <w:rPr>
          <w:rFonts w:cs="Times New Roman"/>
        </w:rPr>
        <w:t>ЕЙ</w:t>
      </w:r>
      <w:bookmarkEnd w:id="12"/>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lang w:val="en-US"/>
        </w:rPr>
      </w:pPr>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hAnsi="Times New Roman" w:cs="Times New Roman"/>
          <w:sz w:val="28"/>
          <w:szCs w:val="28"/>
          <w:shd w:val="clear" w:color="auto" w:fill="FFFFFF"/>
          <w:lang w:val="en-US"/>
        </w:rPr>
      </w:pPr>
      <w:r w:rsidRPr="000746E2">
        <w:rPr>
          <w:rFonts w:ascii="Times New Roman" w:hAnsi="Times New Roman" w:cs="Times New Roman"/>
          <w:sz w:val="28"/>
          <w:szCs w:val="28"/>
          <w:shd w:val="clear" w:color="auto" w:fill="FFFFFF"/>
        </w:rPr>
        <w:t>Для обучения свёрточной сети применяются градиентные методы</w:t>
      </w:r>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lang w:val="en-US"/>
        </w:rPr>
      </w:pPr>
    </w:p>
    <w:p w:rsidR="000746E2" w:rsidRPr="000746E2" w:rsidRDefault="000746E2" w:rsidP="000746E2">
      <w:pPr>
        <w:pStyle w:val="4"/>
        <w:rPr>
          <w:rFonts w:ascii="Times New Roman" w:hAnsi="Times New Roman" w:cs="Times New Roman"/>
          <w:b w:val="0"/>
          <w:bCs w:val="0"/>
          <w:color w:val="auto"/>
          <w:sz w:val="28"/>
          <w:szCs w:val="28"/>
        </w:rPr>
      </w:pPr>
      <w:r w:rsidRPr="000746E2">
        <w:rPr>
          <w:rFonts w:ascii="Times New Roman" w:hAnsi="Times New Roman" w:cs="Times New Roman"/>
          <w:b w:val="0"/>
          <w:bCs w:val="0"/>
          <w:color w:val="auto"/>
          <w:sz w:val="28"/>
          <w:szCs w:val="28"/>
        </w:rPr>
        <w:t>Вычисление ошибки</w:t>
      </w:r>
    </w:p>
    <w:p w:rsidR="000746E2" w:rsidRPr="000746E2" w:rsidRDefault="000746E2" w:rsidP="000746E2">
      <w:pPr>
        <w:pStyle w:val="noindent"/>
        <w:rPr>
          <w:sz w:val="28"/>
          <w:szCs w:val="28"/>
        </w:rPr>
      </w:pPr>
      <w:r w:rsidRPr="000746E2">
        <w:rPr>
          <w:b/>
          <w:sz w:val="28"/>
          <w:szCs w:val="28"/>
        </w:rPr>
        <w:t>Для выходного (MLP)</w:t>
      </w:r>
      <w:r w:rsidRPr="000746E2">
        <w:rPr>
          <w:sz w:val="28"/>
          <w:szCs w:val="28"/>
        </w:rPr>
        <w:t xml:space="preserve"> слоя ошибка рассчитывается следующим образом.</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438275" cy="219075"/>
            <wp:effectExtent l="19050" t="0" r="9525" b="0"/>
            <wp:docPr id="28" name="Рисунок 11" descr="δ = (T − Y ) ⋅ f ′(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δ = (T − Y ) ⋅ f ′(u)&#10;"/>
                    <pic:cNvPicPr>
                      <a:picLocks noChangeAspect="1" noChangeArrowheads="1"/>
                    </pic:cNvPicPr>
                  </pic:nvPicPr>
                  <pic:blipFill>
                    <a:blip r:embed="rId35" cstate="print"/>
                    <a:srcRect/>
                    <a:stretch>
                      <a:fillRect/>
                    </a:stretch>
                  </pic:blipFill>
                  <pic:spPr bwMode="auto">
                    <a:xfrm>
                      <a:off x="0" y="0"/>
                      <a:ext cx="1438275" cy="219075"/>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T</w:t>
      </w:r>
      <w:r w:rsidR="008F6F82" w:rsidRPr="008F6F82">
        <w:rPr>
          <w:rStyle w:val="apple-converted-space"/>
          <w:i/>
          <w:iCs/>
          <w:sz w:val="28"/>
          <w:szCs w:val="28"/>
        </w:rPr>
        <w:t xml:space="preserve"> </w:t>
      </w:r>
      <w:r w:rsidRPr="000746E2">
        <w:rPr>
          <w:sz w:val="28"/>
          <w:szCs w:val="28"/>
        </w:rPr>
        <w:t>- ожидаемый (учебный) выход ,</w:t>
      </w:r>
      <w:r w:rsidR="008F6F82" w:rsidRPr="008F6F82">
        <w:rPr>
          <w:rStyle w:val="apple-converted-space"/>
          <w:sz w:val="28"/>
          <w:szCs w:val="28"/>
        </w:rPr>
        <w:t xml:space="preserve"> </w:t>
      </w:r>
      <w:r w:rsidRPr="000746E2">
        <w:rPr>
          <w:rStyle w:val="cmmi-12"/>
          <w:i/>
          <w:iCs/>
          <w:sz w:val="28"/>
          <w:szCs w:val="28"/>
        </w:rPr>
        <w:t>Y</w:t>
      </w:r>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 по её аргументу</w:t>
      </w:r>
    </w:p>
    <w:p w:rsidR="000746E2" w:rsidRPr="000746E2" w:rsidRDefault="000746E2" w:rsidP="000746E2">
      <w:pPr>
        <w:pStyle w:val="indent"/>
        <w:ind w:firstLine="360"/>
        <w:rPr>
          <w:sz w:val="28"/>
          <w:szCs w:val="28"/>
        </w:rPr>
      </w:pPr>
      <w:r w:rsidRPr="000746E2">
        <w:rPr>
          <w:b/>
          <w:sz w:val="28"/>
          <w:szCs w:val="28"/>
        </w:rPr>
        <w:t>Для скрытых слоёв MLP</w:t>
      </w:r>
      <w:r w:rsidRPr="000746E2">
        <w:rPr>
          <w:sz w:val="28"/>
          <w:szCs w:val="28"/>
        </w:rPr>
        <w:t xml:space="preserve"> ошибка имеет следующий вид.</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952625" cy="228600"/>
            <wp:effectExtent l="19050" t="0" r="9525" b="0"/>
            <wp:docPr id="27" name="Рисунок 12" descr=" l−1      l T   l  ′  l−1&#10;δ    = (W  )  ⋅ δ ⋅ f (u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l−1      l T   l  ′  l−1&#10;δ    = (W  )  ⋅ δ ⋅ f (u )&#10;"/>
                    <pic:cNvPicPr>
                      <a:picLocks noChangeAspect="1" noChangeArrowheads="1"/>
                    </pic:cNvPicPr>
                  </pic:nvPicPr>
                  <pic:blipFill>
                    <a:blip r:embed="rId36" cstate="print"/>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008F6F82" w:rsidRPr="008F6F82">
        <w:rPr>
          <w:rStyle w:val="cmmi-12"/>
          <w:i/>
          <w:iCs/>
          <w:sz w:val="28"/>
          <w:szCs w:val="28"/>
        </w:rPr>
        <w:t xml:space="preserve"> </w:t>
      </w:r>
      <w:proofErr w:type="spellStart"/>
      <w:r w:rsidRPr="000746E2">
        <w:rPr>
          <w:rStyle w:val="cmmi-8"/>
          <w:i/>
          <w:iCs/>
          <w:sz w:val="28"/>
          <w:szCs w:val="28"/>
          <w:vertAlign w:val="superscript"/>
        </w:rPr>
        <w:t>l</w:t>
      </w:r>
      <w:proofErr w:type="spellEnd"/>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0746E2" w:rsidRDefault="000746E2" w:rsidP="000746E2">
      <w:pPr>
        <w:pStyle w:val="indent"/>
        <w:ind w:firstLine="360"/>
        <w:rPr>
          <w:sz w:val="28"/>
          <w:szCs w:val="28"/>
        </w:rPr>
      </w:pPr>
      <w:r w:rsidRPr="000746E2">
        <w:rPr>
          <w:b/>
          <w:sz w:val="28"/>
          <w:szCs w:val="28"/>
        </w:rPr>
        <w:t>Ошибка на выходе свёрточного слоя</w:t>
      </w:r>
      <w:r w:rsidRPr="000746E2">
        <w:rPr>
          <w:sz w:val="28"/>
          <w:szCs w:val="28"/>
        </w:rPr>
        <w:t xml:space="preserve"> формируется путём простого увеличения размера матриц ошибки следующего за ним </w:t>
      </w:r>
      <w:proofErr w:type="spellStart"/>
      <w:r w:rsidRPr="000746E2">
        <w:rPr>
          <w:sz w:val="28"/>
          <w:szCs w:val="28"/>
        </w:rPr>
        <w:t>субдискретизирующего</w:t>
      </w:r>
      <w:proofErr w:type="spellEnd"/>
      <w:r w:rsidRPr="000746E2">
        <w:rPr>
          <w:sz w:val="28"/>
          <w:szCs w:val="28"/>
        </w:rPr>
        <w:t xml:space="preserve"> слоя.</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228850" cy="228600"/>
            <wp:effectExtent l="19050" t="0" r="0" b="0"/>
            <wp:docPr id="26" name="Рисунок 13" descr="δl−1 = upsample  (δl) ⋅ f′(ul−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δl−1 = upsample  (δl) ⋅ f′(ul− 1)&#10;"/>
                    <pic:cNvPicPr>
                      <a:picLocks noChangeAspect="1" noChangeArrowheads="1"/>
                    </pic:cNvPicPr>
                  </pic:nvPicPr>
                  <pic:blipFill>
                    <a:blip r:embed="rId37" cstate="print"/>
                    <a:srcRect/>
                    <a:stretch>
                      <a:fillRect/>
                    </a:stretch>
                  </pic:blipFill>
                  <pic:spPr bwMode="auto">
                    <a:xfrm>
                      <a:off x="0" y="0"/>
                      <a:ext cx="2228850" cy="2286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r w:rsidRPr="000746E2">
        <w:rPr>
          <w:sz w:val="28"/>
          <w:szCs w:val="28"/>
        </w:rPr>
        <w:t>,</w:t>
      </w:r>
      <w:r w:rsidRPr="000746E2">
        <w:rPr>
          <w:rStyle w:val="cmmi-12"/>
          <w:i/>
          <w:iCs/>
          <w:sz w:val="28"/>
          <w:szCs w:val="28"/>
        </w:rPr>
        <w:t>upsample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0746E2" w:rsidRDefault="000746E2" w:rsidP="000746E2">
      <w:pPr>
        <w:pStyle w:val="indent"/>
        <w:ind w:firstLine="360"/>
        <w:rPr>
          <w:sz w:val="28"/>
          <w:szCs w:val="28"/>
        </w:rPr>
      </w:pPr>
      <w:r w:rsidRPr="000746E2">
        <w:rPr>
          <w:b/>
          <w:sz w:val="28"/>
          <w:szCs w:val="28"/>
        </w:rPr>
        <w:t xml:space="preserve">Ошибка на выходе </w:t>
      </w:r>
      <w:proofErr w:type="spellStart"/>
      <w:r w:rsidRPr="000746E2">
        <w:rPr>
          <w:b/>
          <w:sz w:val="28"/>
          <w:szCs w:val="28"/>
        </w:rPr>
        <w:t>субдискретизирующего</w:t>
      </w:r>
      <w:proofErr w:type="spellEnd"/>
      <w:r w:rsidRPr="000746E2">
        <w:rPr>
          <w:sz w:val="28"/>
          <w:szCs w:val="28"/>
        </w:rPr>
        <w:t xml:space="preserve"> слоя рассчитывается путём выполнения ”обратной свёртки” карт признаков следующего за ним свёрточного слоя, т.е.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proofErr w:type="spellStart"/>
      <w:r w:rsidRPr="000746E2">
        <w:rPr>
          <w:sz w:val="28"/>
          <w:szCs w:val="28"/>
        </w:rPr>
        <w:t>субдискретизирующего</w:t>
      </w:r>
      <w:proofErr w:type="spellEnd"/>
      <w:r w:rsidRPr="000746E2">
        <w:rPr>
          <w:sz w:val="28"/>
          <w:szCs w:val="28"/>
        </w:rPr>
        <w:t xml:space="preserve"> и свёрточного слоёв.</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486025" cy="266700"/>
            <wp:effectExtent l="19050" t="0" r="0" b="0"/>
            <wp:docPr id="25" name="Рисунок 14" descr="                ∑&#10;δl− 1 = f′(ul−1) ⋅   δl ∗ rot18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10;δl− 1 = f′(ul−1) ⋅   δl ∗ rot180(k)&#10;"/>
                    <pic:cNvPicPr>
                      <a:picLocks noChangeAspect="1" noChangeArrowheads="1"/>
                    </pic:cNvPicPr>
                  </pic:nvPicPr>
                  <pic:blipFill>
                    <a:blip r:embed="rId38" cstate="print"/>
                    <a:srcRect/>
                    <a:stretch>
                      <a:fillRect/>
                    </a:stretch>
                  </pic:blipFill>
                  <pic:spPr bwMode="auto">
                    <a:xfrm>
                      <a:off x="0" y="0"/>
                      <a:ext cx="2486025" cy="2667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rPr>
          <w:rFonts w:ascii="Times New Roman" w:hAnsi="Times New Roman" w:cs="Times New Roman"/>
          <w:sz w:val="28"/>
          <w:szCs w:val="28"/>
        </w:rPr>
      </w:pPr>
      <w:r w:rsidRPr="000746E2">
        <w:rPr>
          <w:rFonts w:ascii="Times New Roman" w:hAnsi="Times New Roman" w:cs="Times New Roman"/>
          <w:sz w:val="28"/>
          <w:szCs w:val="28"/>
        </w:rPr>
        <w:lastRenderedPageBreak/>
        <w:t> </w:t>
      </w:r>
      <w:r w:rsidRPr="000746E2">
        <w:rPr>
          <w:rFonts w:ascii="Times New Roman" w:hAnsi="Times New Roman" w:cs="Times New Roman"/>
          <w:b/>
          <w:bCs/>
          <w:sz w:val="28"/>
          <w:szCs w:val="28"/>
        </w:rPr>
        <w:t>Вычисление градиента</w:t>
      </w:r>
    </w:p>
    <w:p w:rsidR="000746E2" w:rsidRPr="000746E2" w:rsidRDefault="000746E2" w:rsidP="000746E2">
      <w:pPr>
        <w:pStyle w:val="noindent"/>
        <w:rPr>
          <w:sz w:val="28"/>
          <w:szCs w:val="28"/>
        </w:rPr>
      </w:pPr>
      <w:r w:rsidRPr="000746E2">
        <w:rPr>
          <w:sz w:val="28"/>
          <w:szCs w:val="28"/>
        </w:rPr>
        <w:t>В этом разделе описана процедура вычисления градиента функции потери сети, т.е. направления максимального роста функции потери. Обучение сводиться к её минимизации в пространстве параметров (весов) сети.</w:t>
      </w:r>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ядра свёртки можно посчитать как свёртку матрицы входа свёрточного слоя с "перевёрнутой" матрицей ошибки для выбранного ядра.</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371725" cy="247650"/>
            <wp:effectExtent l="19050" t="0" r="0" b="0"/>
            <wp:docPr id="24" name="Рисунок 15" descr="Δkl  = rot180(xl−1 ∗ rot180 (δl))&#10;   j                        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Δkl  = rot180(xl−1 ∗ rot180 (δl))&#10;   j                        j&#10;      "/>
                    <pic:cNvPicPr>
                      <a:picLocks noChangeAspect="1" noChangeArrowheads="1"/>
                    </pic:cNvPicPr>
                  </pic:nvPicPr>
                  <pic:blipFill>
                    <a:blip r:embed="rId39" cstate="print"/>
                    <a:srcRect/>
                    <a:stretch>
                      <a:fillRect/>
                    </a:stretch>
                  </pic:blipFill>
                  <pic:spPr bwMode="auto">
                    <a:xfrm>
                      <a:off x="0" y="0"/>
                      <a:ext cx="2371725" cy="247650"/>
                    </a:xfrm>
                    <a:prstGeom prst="rect">
                      <a:avLst/>
                    </a:prstGeom>
                    <a:noFill/>
                    <a:ln w="9525">
                      <a:noFill/>
                      <a:miter lim="800000"/>
                      <a:headEnd/>
                      <a:tailEnd/>
                    </a:ln>
                  </pic:spPr>
                </pic:pic>
              </a:graphicData>
            </a:graphic>
          </wp:inline>
        </w:drawing>
      </w:r>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pStyle w:val="noindent"/>
        <w:ind w:left="720"/>
        <w:rPr>
          <w:sz w:val="28"/>
          <w:szCs w:val="28"/>
        </w:rPr>
      </w:pPr>
      <w:r w:rsidRPr="000746E2">
        <w:rPr>
          <w:sz w:val="28"/>
          <w:szCs w:val="28"/>
        </w:rPr>
        <w:t>Градиент для сдвига для свёрточного слоя вычисляется как сумма значений соответствующей матрицы ошибки.</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914400" cy="266700"/>
            <wp:effectExtent l="0" t="0" r="0" b="0"/>
            <wp:docPr id="23" name="Рисунок 16" descr="Δbl = ∑   δl&#10;   j       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Δbl = ∑   δl&#10;   j       j&#10;      "/>
                    <pic:cNvPicPr>
                      <a:picLocks noChangeAspect="1" noChangeArrowheads="1"/>
                    </pic:cNvPicPr>
                  </pic:nvPicPr>
                  <pic:blipFill>
                    <a:blip r:embed="rId40"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proofErr w:type="spellStart"/>
      <w:r w:rsidRPr="000746E2">
        <w:rPr>
          <w:rFonts w:ascii="Times New Roman" w:hAnsi="Times New Roman" w:cs="Times New Roman"/>
          <w:sz w:val="28"/>
          <w:szCs w:val="28"/>
        </w:rPr>
        <w:t>субдискретизирующего</w:t>
      </w:r>
      <w:proofErr w:type="spellEnd"/>
      <w:r w:rsidRPr="000746E2">
        <w:rPr>
          <w:rFonts w:ascii="Times New Roman" w:hAnsi="Times New Roman" w:cs="Times New Roman"/>
          <w:sz w:val="28"/>
          <w:szCs w:val="28"/>
        </w:rPr>
        <w:t xml:space="preserve"> слоя вычисляется следующим образом.</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038350" cy="228600"/>
            <wp:effectExtent l="19050" t="0" r="0" b="0"/>
            <wp:docPr id="22" name="Рисунок 17" descr="   l    l              l−1&#10;Δa j = δj ⋅ subsample (x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l    l              l−1&#10;Δa j = δj ⋅ subsample (x  )&#10;      "/>
                    <pic:cNvPicPr>
                      <a:picLocks noChangeAspect="1" noChangeArrowheads="1"/>
                    </pic:cNvPicPr>
                  </pic:nvPicPr>
                  <pic:blipFill>
                    <a:blip r:embed="rId41" cstate="print"/>
                    <a:srcRect/>
                    <a:stretch>
                      <a:fillRect/>
                    </a:stretch>
                  </pic:blipFill>
                  <pic:spPr bwMode="auto">
                    <a:xfrm>
                      <a:off x="0" y="0"/>
                      <a:ext cx="2038350" cy="228600"/>
                    </a:xfrm>
                    <a:prstGeom prst="rect">
                      <a:avLst/>
                    </a:prstGeom>
                    <a:noFill/>
                    <a:ln w="9525">
                      <a:noFill/>
                      <a:miter lim="800000"/>
                      <a:headEnd/>
                      <a:tailEnd/>
                    </a:ln>
                  </pic:spPr>
                </pic:pic>
              </a:graphicData>
            </a:graphic>
          </wp:inline>
        </w:drawing>
      </w:r>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subsample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0746E2" w:rsidRDefault="000746E2" w:rsidP="000746E2">
      <w:pPr>
        <w:pStyle w:val="noindent"/>
        <w:ind w:left="720"/>
        <w:rPr>
          <w:sz w:val="28"/>
          <w:szCs w:val="28"/>
        </w:rPr>
      </w:pPr>
      <w:r w:rsidRPr="000746E2">
        <w:rPr>
          <w:sz w:val="28"/>
          <w:szCs w:val="28"/>
        </w:rPr>
        <w:t xml:space="preserve">Градиент для коэффициента сдвига для </w:t>
      </w:r>
      <w:proofErr w:type="spellStart"/>
      <w:r w:rsidRPr="000746E2">
        <w:rPr>
          <w:sz w:val="28"/>
          <w:szCs w:val="28"/>
        </w:rPr>
        <w:t>субдискретизирующего</w:t>
      </w:r>
      <w:proofErr w:type="spellEnd"/>
      <w:r w:rsidRPr="000746E2">
        <w:rPr>
          <w:sz w:val="28"/>
          <w:szCs w:val="28"/>
        </w:rPr>
        <w:t xml:space="preserve"> слоя вычисляется как сумма значений соответствующей матрицы ошибки.</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914400" cy="266700"/>
            <wp:effectExtent l="0" t="0" r="0" b="0"/>
            <wp:docPr id="21" name="Рисунок 18" descr="      ∑&#10;Δblj =    δl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10;Δblj =    δlj&#10;      "/>
                    <pic:cNvPicPr>
                      <a:picLocks noChangeAspect="1" noChangeArrowheads="1"/>
                    </pic:cNvPicPr>
                  </pic:nvPicPr>
                  <pic:blipFill>
                    <a:blip r:embed="rId42"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409700" cy="219075"/>
            <wp:effectExtent l="0" t="0" r="0" b="0"/>
            <wp:docPr id="20" name="Рисунок 19" descr="ΔW  l = (δl)T ⋅ xl−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ΔW  l = (δl)T ⋅ xl−1&#10;      "/>
                    <pic:cNvPicPr>
                      <a:picLocks noChangeAspect="1" noChangeArrowheads="1"/>
                    </pic:cNvPicPr>
                  </pic:nvPicPr>
                  <pic:blipFill>
                    <a:blip r:embed="rId43" cstate="print"/>
                    <a:srcRect/>
                    <a:stretch>
                      <a:fillRect/>
                    </a:stretch>
                  </pic:blipFill>
                  <pic:spPr bwMode="auto">
                    <a:xfrm>
                      <a:off x="0" y="0"/>
                      <a:ext cx="1409700" cy="219075"/>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0746E2" w:rsidRDefault="000746E2" w:rsidP="000746E2">
      <w:pPr>
        <w:rPr>
          <w:rFonts w:ascii="Times New Roman" w:hAnsi="Times New Roman" w:cs="Times New Roman"/>
          <w:sz w:val="28"/>
          <w:szCs w:val="28"/>
        </w:rPr>
      </w:pPr>
      <w:r w:rsidRPr="000746E2">
        <w:rPr>
          <w:rFonts w:ascii="Times New Roman" w:hAnsi="Times New Roman" w:cs="Times New Roman"/>
          <w:sz w:val="28"/>
          <w:szCs w:val="28"/>
        </w:rPr>
        <w:t> </w:t>
      </w:r>
    </w:p>
    <w:p w:rsidR="00C81AEE" w:rsidRPr="000746E2" w:rsidRDefault="00C81AEE" w:rsidP="00C81AEE">
      <w:pPr>
        <w:spacing w:before="240" w:line="360" w:lineRule="auto"/>
        <w:ind w:firstLine="426"/>
        <w:jc w:val="both"/>
        <w:rPr>
          <w:rFonts w:ascii="Times New Roman" w:eastAsiaTheme="minorEastAsia" w:hAnsi="Times New Roman" w:cs="Times New Roman"/>
          <w:sz w:val="28"/>
          <w:szCs w:val="28"/>
        </w:rPr>
      </w:pPr>
    </w:p>
    <w:p w:rsidR="009C2859" w:rsidRPr="000746E2" w:rsidRDefault="009C2859">
      <w:pPr>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lastRenderedPageBreak/>
        <w:br w:type="page"/>
      </w:r>
    </w:p>
    <w:p w:rsidR="00C935AF" w:rsidRDefault="00EC7798" w:rsidP="00EC7798">
      <w:pPr>
        <w:pStyle w:val="1"/>
      </w:pPr>
      <w:bookmarkStart w:id="13" w:name="_Toc452415116"/>
      <w:r>
        <w:lastRenderedPageBreak/>
        <w:t>АРХИТЕКТУРА СВЕРТОЧНОЙ НЕЙРОННОЙ СЕТИ В ДАННОЙ РАБОТЕ</w:t>
      </w:r>
      <w:bookmarkEnd w:id="13"/>
    </w:p>
    <w:p w:rsidR="00375BB3" w:rsidRPr="00375BB3" w:rsidRDefault="00375BB3" w:rsidP="00375BB3">
      <w:pPr>
        <w:pStyle w:val="HTML"/>
        <w:rPr>
          <w:sz w:val="22"/>
          <w:szCs w:val="22"/>
          <w:lang w:val="en-US"/>
        </w:rPr>
      </w:pPr>
      <w:r w:rsidRPr="00375BB3">
        <w:rPr>
          <w:sz w:val="22"/>
          <w:szCs w:val="22"/>
          <w:lang w:val="en-US"/>
        </w:rPr>
        <w:t xml:space="preserve">  </w:t>
      </w:r>
      <w:proofErr w:type="gramStart"/>
      <w:r w:rsidRPr="00375BB3">
        <w:rPr>
          <w:sz w:val="22"/>
          <w:szCs w:val="22"/>
          <w:lang w:val="en-US"/>
        </w:rPr>
        <w:t>input</w:t>
      </w:r>
      <w:proofErr w:type="gramEnd"/>
      <w:r w:rsidRPr="00375BB3">
        <w:rPr>
          <w:sz w:val="22"/>
          <w:szCs w:val="22"/>
          <w:lang w:val="en-US"/>
        </w:rPr>
        <w:t xml:space="preserve">             </w:t>
      </w:r>
      <w:r w:rsidRPr="00375BB3">
        <w:rPr>
          <w:sz w:val="22"/>
          <w:szCs w:val="22"/>
          <w:lang w:val="en-US"/>
        </w:rPr>
        <w:tab/>
        <w:t xml:space="preserve">(None, 3, 100, 100) </w:t>
      </w:r>
      <w:r w:rsidRPr="00375BB3">
        <w:rPr>
          <w:sz w:val="22"/>
          <w:szCs w:val="22"/>
          <w:lang w:val="en-US"/>
        </w:rPr>
        <w:tab/>
        <w:t>produces   30000 outputs</w:t>
      </w:r>
    </w:p>
    <w:p w:rsidR="00375BB3" w:rsidRPr="00375BB3" w:rsidRDefault="00375BB3" w:rsidP="00375BB3">
      <w:pPr>
        <w:pStyle w:val="HTML"/>
        <w:rPr>
          <w:sz w:val="22"/>
          <w:szCs w:val="22"/>
          <w:lang w:val="en-US"/>
        </w:rPr>
      </w:pPr>
      <w:r w:rsidRPr="00375BB3">
        <w:rPr>
          <w:sz w:val="22"/>
          <w:szCs w:val="22"/>
          <w:lang w:val="en-US"/>
        </w:rPr>
        <w:t xml:space="preserve">  conv1             </w:t>
      </w:r>
      <w:r w:rsidRPr="00375BB3">
        <w:rPr>
          <w:sz w:val="22"/>
          <w:szCs w:val="22"/>
          <w:lang w:val="en-US"/>
        </w:rPr>
        <w:tab/>
        <w:t xml:space="preserve">(None, 32, 98, 98)  </w:t>
      </w:r>
      <w:r w:rsidRPr="00375BB3">
        <w:rPr>
          <w:sz w:val="22"/>
          <w:szCs w:val="22"/>
          <w:lang w:val="en-US"/>
        </w:rPr>
        <w:tab/>
      </w:r>
      <w:proofErr w:type="gramStart"/>
      <w:r w:rsidRPr="00375BB3">
        <w:rPr>
          <w:sz w:val="22"/>
          <w:szCs w:val="22"/>
          <w:lang w:val="en-US"/>
        </w:rPr>
        <w:t>produces  307328</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dropout1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conv2             </w:t>
      </w:r>
      <w:r w:rsidRPr="00375BB3">
        <w:rPr>
          <w:sz w:val="22"/>
          <w:szCs w:val="22"/>
          <w:lang w:val="en-US"/>
        </w:rPr>
        <w:tab/>
        <w:t xml:space="preserve">(None, 64, 48, 48)  </w:t>
      </w:r>
      <w:r w:rsidRPr="00375BB3">
        <w:rPr>
          <w:sz w:val="22"/>
          <w:szCs w:val="22"/>
          <w:lang w:val="en-US"/>
        </w:rPr>
        <w:tab/>
      </w:r>
      <w:proofErr w:type="gramStart"/>
      <w:r w:rsidRPr="00375BB3">
        <w:rPr>
          <w:sz w:val="22"/>
          <w:szCs w:val="22"/>
          <w:lang w:val="en-US"/>
        </w:rPr>
        <w:t>produces  147456</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dropout2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conv3             </w:t>
      </w:r>
      <w:r w:rsidRPr="00375BB3">
        <w:rPr>
          <w:sz w:val="22"/>
          <w:szCs w:val="22"/>
          <w:lang w:val="en-US"/>
        </w:rPr>
        <w:tab/>
        <w:t xml:space="preserve">(None, 128, 23, 23) </w:t>
      </w:r>
      <w:r w:rsidRPr="00375BB3">
        <w:rPr>
          <w:sz w:val="22"/>
          <w:szCs w:val="22"/>
          <w:lang w:val="en-US"/>
        </w:rPr>
        <w:tab/>
        <w:t>produces   67712 outputs</w:t>
      </w:r>
    </w:p>
    <w:p w:rsidR="00375BB3" w:rsidRPr="00375BB3" w:rsidRDefault="00375BB3" w:rsidP="00375BB3">
      <w:pPr>
        <w:pStyle w:val="HTML"/>
        <w:rPr>
          <w:sz w:val="22"/>
          <w:szCs w:val="22"/>
          <w:lang w:val="en-US"/>
        </w:rPr>
      </w:pPr>
      <w:r w:rsidRPr="00375BB3">
        <w:rPr>
          <w:sz w:val="22"/>
          <w:szCs w:val="22"/>
          <w:lang w:val="en-US"/>
        </w:rPr>
        <w:t xml:space="preserve">  pool3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dropout3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hidden4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dropout4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hidden5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w:t>
      </w:r>
      <w:proofErr w:type="gramStart"/>
      <w:r w:rsidRPr="00375BB3">
        <w:rPr>
          <w:sz w:val="22"/>
          <w:szCs w:val="22"/>
          <w:lang w:val="en-US"/>
        </w:rPr>
        <w:t>output</w:t>
      </w:r>
      <w:proofErr w:type="gramEnd"/>
      <w:r w:rsidRPr="00375BB3">
        <w:rPr>
          <w:sz w:val="22"/>
          <w:szCs w:val="22"/>
          <w:lang w:val="en-US"/>
        </w:rPr>
        <w:t xml:space="preserve">            </w:t>
      </w:r>
      <w:r w:rsidRPr="00375BB3">
        <w:rPr>
          <w:sz w:val="22"/>
          <w:szCs w:val="22"/>
          <w:lang w:val="en-US"/>
        </w:rPr>
        <w:tab/>
        <w:t xml:space="preserve">(None, 16)          </w:t>
      </w:r>
      <w:r w:rsidRPr="00375BB3">
        <w:rPr>
          <w:sz w:val="22"/>
          <w:szCs w:val="22"/>
          <w:lang w:val="en-US"/>
        </w:rPr>
        <w:tab/>
        <w:t>produces      16 outputs</w:t>
      </w:r>
    </w:p>
    <w:p w:rsidR="00EC7798" w:rsidRPr="00375BB3" w:rsidRDefault="00EC7798" w:rsidP="009C2859">
      <w:pPr>
        <w:rPr>
          <w:rFonts w:ascii="Times New Roman" w:eastAsiaTheme="minorEastAsia" w:hAnsi="Times New Roman" w:cs="Times New Roman"/>
          <w:sz w:val="28"/>
          <w:szCs w:val="28"/>
          <w:lang w:val="en-US"/>
        </w:rPr>
      </w:pPr>
    </w:p>
    <w:p w:rsidR="00E07B02" w:rsidRPr="00DC0556" w:rsidRDefault="0010360D" w:rsidP="00E07B02">
      <w:pPr>
        <w:pStyle w:val="1"/>
        <w:rPr>
          <w:rFonts w:cs="Times New Roman"/>
        </w:rPr>
      </w:pPr>
      <w:r w:rsidRPr="00375BB3">
        <w:rPr>
          <w:rFonts w:eastAsiaTheme="minorEastAsia" w:cs="Times New Roman"/>
          <w:sz w:val="28"/>
          <w:lang w:val="en-US"/>
        </w:rPr>
        <w:br w:type="page"/>
      </w:r>
      <w:bookmarkStart w:id="14" w:name="_Toc452415117"/>
      <w:proofErr w:type="gramStart"/>
      <w:r w:rsidR="00E07B02" w:rsidRPr="00DC0556">
        <w:rPr>
          <w:rFonts w:cs="Times New Roman"/>
        </w:rPr>
        <w:lastRenderedPageBreak/>
        <w:t>МЕТОДЫ</w:t>
      </w:r>
      <w:proofErr w:type="gramEnd"/>
      <w:r w:rsidR="00E07B02" w:rsidRPr="00DC0556">
        <w:rPr>
          <w:rFonts w:cs="Times New Roman"/>
        </w:rPr>
        <w:t xml:space="preserve"> ПРИМЕНЯЕМЫЕ ПРИ ОБУЧЕНИИ</w:t>
      </w:r>
      <w:bookmarkEnd w:id="14"/>
    </w:p>
    <w:p w:rsidR="00E07B02" w:rsidRPr="00DC0556" w:rsidRDefault="00E07B02" w:rsidP="00F6142F">
      <w:pPr>
        <w:spacing w:before="240" w:line="36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 xml:space="preserve">Обучение на </w:t>
      </w:r>
      <w:r w:rsidRPr="00DC0556">
        <w:rPr>
          <w:rFonts w:ascii="Times New Roman" w:eastAsiaTheme="minorEastAsia" w:hAnsi="Times New Roman" w:cs="Times New Roman"/>
          <w:b/>
          <w:sz w:val="32"/>
          <w:szCs w:val="28"/>
          <w:lang w:val="en-US"/>
        </w:rPr>
        <w:t>GPU</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44"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Увеличение тестовой выборки</w:t>
      </w:r>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Предотвращение переобучения</w:t>
      </w:r>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45"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46"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47"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1D5540">
      <w:pPr>
        <w:spacing w:before="240" w:line="360" w:lineRule="auto"/>
        <w:ind w:firstLine="426"/>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Dropout</w:t>
      </w:r>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FE672B">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 xml:space="preserve">Перемешивание </w:t>
      </w:r>
      <w:proofErr w:type="gramStart"/>
      <w:r w:rsidRPr="00DC0556">
        <w:rPr>
          <w:rFonts w:ascii="Times New Roman" w:eastAsiaTheme="minorEastAsia" w:hAnsi="Times New Roman" w:cs="Times New Roman"/>
          <w:b/>
          <w:sz w:val="28"/>
          <w:szCs w:val="28"/>
        </w:rPr>
        <w:t>обучающий</w:t>
      </w:r>
      <w:proofErr w:type="gramEnd"/>
      <w:r w:rsidRPr="00DC0556">
        <w:rPr>
          <w:rFonts w:ascii="Times New Roman" w:eastAsiaTheme="minorEastAsia" w:hAnsi="Times New Roman" w:cs="Times New Roman"/>
          <w:b/>
          <w:sz w:val="28"/>
          <w:szCs w:val="28"/>
        </w:rPr>
        <w:t xml:space="preserve"> примеров</w:t>
      </w:r>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7E01C9">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Паралич сети</w:t>
      </w:r>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1F7258">
      <w:pPr>
        <w:pStyle w:val="1"/>
        <w:rPr>
          <w:rFonts w:eastAsiaTheme="minorEastAsia" w:cs="Times New Roman"/>
          <w:lang w:val="en-US"/>
        </w:rPr>
      </w:pPr>
      <w:bookmarkStart w:id="15" w:name="_Toc452415118"/>
      <w:r w:rsidRPr="00DC0556">
        <w:rPr>
          <w:rFonts w:eastAsiaTheme="minorEastAsia" w:cs="Times New Roman"/>
        </w:rPr>
        <w:lastRenderedPageBreak/>
        <w:t>РЕЗУЛЬТАТЫ</w:t>
      </w:r>
      <w:bookmarkEnd w:id="15"/>
    </w:p>
    <w:p w:rsidR="00047534" w:rsidRPr="00DC0556" w:rsidRDefault="00047534" w:rsidP="00C22570">
      <w:pPr>
        <w:ind w:firstLine="426"/>
        <w:rPr>
          <w:rFonts w:ascii="Times New Roman" w:eastAsiaTheme="minorEastAsia" w:hAnsi="Times New Roman" w:cs="Times New Roman"/>
          <w:sz w:val="32"/>
          <w:szCs w:val="32"/>
        </w:rPr>
      </w:pP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047534">
      <w:pPr>
        <w:pStyle w:val="1"/>
        <w:rPr>
          <w:rFonts w:cs="Times New Roman"/>
        </w:rPr>
      </w:pPr>
      <w:bookmarkStart w:id="16" w:name="_GoBack"/>
      <w:bookmarkStart w:id="17" w:name="_Toc452415119"/>
      <w:bookmarkEnd w:id="16"/>
      <w:r w:rsidRPr="00DC0556">
        <w:rPr>
          <w:rFonts w:cs="Times New Roman"/>
        </w:rPr>
        <w:lastRenderedPageBreak/>
        <w:t>ЗАКЛЮЧЕНИЕ</w:t>
      </w:r>
      <w:bookmarkEnd w:id="17"/>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1F7258">
      <w:pPr>
        <w:pStyle w:val="1"/>
        <w:rPr>
          <w:rFonts w:cs="Times New Roman"/>
        </w:rPr>
      </w:pPr>
      <w:bookmarkStart w:id="18" w:name="_Toc452415120"/>
      <w:r w:rsidRPr="00DC0556">
        <w:rPr>
          <w:rFonts w:cs="Times New Roman"/>
        </w:rPr>
        <w:lastRenderedPageBreak/>
        <w:t>ЛИТЕРАТУРА</w:t>
      </w:r>
      <w:bookmarkEnd w:id="18"/>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1B0BFD"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48"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49" w:history="1">
        <w:r w:rsidR="006E587D" w:rsidRPr="00DC0556">
          <w:rPr>
            <w:rStyle w:val="ad"/>
            <w:rFonts w:ascii="Times New Roman" w:hAnsi="Times New Roman" w:cs="Times New Roman"/>
            <w:lang w:val="en-US"/>
          </w:rPr>
          <w:t>http://cogprints.org/5869/1/cnn_tutorial.pdf</w:t>
        </w:r>
      </w:hyperlink>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50"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1"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2"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3"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4"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5"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r>
        <w:rPr>
          <w:rStyle w:val="apple-converted-space"/>
          <w:rFonts w:ascii="Arial" w:hAnsi="Arial" w:cs="Arial"/>
          <w:color w:val="555555"/>
          <w:sz w:val="21"/>
          <w:szCs w:val="21"/>
          <w:shd w:val="clear" w:color="auto" w:fill="FFFFFF"/>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56" w:history="1">
        <w:r w:rsidRPr="00BB5B27">
          <w:rPr>
            <w:rStyle w:val="ad"/>
            <w:rFonts w:ascii="Arial" w:hAnsi="Arial" w:cs="Arial"/>
            <w:sz w:val="21"/>
            <w:szCs w:val="21"/>
            <w:shd w:val="clear" w:color="auto" w:fill="FFFFFF"/>
          </w:rPr>
          <w:t>http://mechanoid.kiev.ua/neural-net-backprop.html</w:t>
        </w:r>
      </w:hyperlink>
    </w:p>
    <w:p w:rsidR="0099452E" w:rsidRPr="00DC0556"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DC0556" w:rsidRDefault="005F54D9" w:rsidP="00F06189">
      <w:pPr>
        <w:pStyle w:val="1"/>
        <w:rPr>
          <w:rFonts w:eastAsia="Times New Roman" w:cs="Times New Roman"/>
          <w:lang w:val="en-US" w:eastAsia="ru-RU"/>
        </w:rPr>
      </w:pPr>
      <w:bookmarkStart w:id="19" w:name="_Toc421875943"/>
      <w:bookmarkStart w:id="20" w:name="_Toc452415121"/>
      <w:r w:rsidRPr="00DC0556">
        <w:rPr>
          <w:rFonts w:eastAsia="Times New Roman" w:cs="Times New Roman"/>
          <w:lang w:eastAsia="ru-RU"/>
        </w:rPr>
        <w:lastRenderedPageBreak/>
        <w:t>ПРИЛОЖЕНИЕ</w:t>
      </w:r>
      <w:bookmarkEnd w:id="19"/>
      <w:bookmarkEnd w:id="20"/>
    </w:p>
    <w:p w:rsidR="005F54D9" w:rsidRPr="00DC0556" w:rsidRDefault="005F54D9" w:rsidP="005F54D9">
      <w:pPr>
        <w:spacing w:after="0" w:line="240" w:lineRule="auto"/>
        <w:rPr>
          <w:rFonts w:ascii="Times New Roman" w:eastAsia="Times New Roman" w:hAnsi="Times New Roman" w:cs="Times New Roman"/>
          <w:sz w:val="24"/>
          <w:szCs w:val="24"/>
          <w:lang w:val="en-US" w:eastAsia="ru-RU"/>
        </w:rPr>
      </w:pPr>
    </w:p>
    <w:p w:rsidR="005F54D9" w:rsidRPr="00DC0556" w:rsidRDefault="005F54D9" w:rsidP="00C63FCF">
      <w:pPr>
        <w:spacing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Те</w:t>
      </w:r>
      <w:proofErr w:type="gramStart"/>
      <w:r w:rsidRPr="00DC0556">
        <w:rPr>
          <w:rFonts w:ascii="Times New Roman" w:eastAsia="Times New Roman" w:hAnsi="Times New Roman" w:cs="Times New Roman"/>
          <w:sz w:val="28"/>
          <w:szCs w:val="28"/>
          <w:lang w:eastAsia="ru-RU"/>
        </w:rPr>
        <w:t>кст</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w:t>
      </w:r>
      <w:proofErr w:type="gramEnd"/>
      <w:r w:rsidRPr="00DC0556">
        <w:rPr>
          <w:rFonts w:ascii="Times New Roman" w:eastAsia="Times New Roman" w:hAnsi="Times New Roman" w:cs="Times New Roman"/>
          <w:sz w:val="28"/>
          <w:szCs w:val="28"/>
          <w:lang w:eastAsia="ru-RU"/>
        </w:rPr>
        <w:t>ограммы</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на</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языке</w:t>
      </w:r>
      <w:r w:rsidR="00850BCC" w:rsidRPr="00DC0556">
        <w:rPr>
          <w:rFonts w:ascii="Times New Roman" w:eastAsia="Times New Roman" w:hAnsi="Times New Roman" w:cs="Times New Roman"/>
          <w:sz w:val="28"/>
          <w:szCs w:val="28"/>
          <w:lang w:eastAsia="ru-RU"/>
        </w:rPr>
        <w:t xml:space="preserve"> </w:t>
      </w:r>
      <w:r w:rsidR="00166AC8" w:rsidRPr="00DC0556">
        <w:rPr>
          <w:rFonts w:ascii="Times New Roman" w:eastAsia="Times New Roman" w:hAnsi="Times New Roman" w:cs="Times New Roman"/>
          <w:sz w:val="28"/>
          <w:szCs w:val="28"/>
          <w:lang w:val="en-US" w:eastAsia="ru-RU"/>
        </w:rPr>
        <w:t>python</w:t>
      </w:r>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57"/>
      <w:footerReference w:type="first" r:id="rId58"/>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E37" w:rsidRDefault="00C33E37" w:rsidP="00F9645F">
      <w:pPr>
        <w:spacing w:after="0" w:line="240" w:lineRule="auto"/>
      </w:pPr>
      <w:r>
        <w:separator/>
      </w:r>
    </w:p>
  </w:endnote>
  <w:endnote w:type="continuationSeparator" w:id="0">
    <w:p w:rsidR="00C33E37" w:rsidRDefault="00C33E37"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99452E" w:rsidRDefault="0099452E">
        <w:pPr>
          <w:pStyle w:val="aa"/>
          <w:jc w:val="right"/>
        </w:pPr>
        <w:fldSimple w:instr=" PAGE   \* MERGEFORMAT ">
          <w:r w:rsidR="008F6F82">
            <w:rPr>
              <w:noProof/>
            </w:rPr>
            <w:t>29</w:t>
          </w:r>
        </w:fldSimple>
      </w:p>
    </w:sdtContent>
  </w:sdt>
  <w:p w:rsidR="0099452E" w:rsidRDefault="0099452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2E" w:rsidRPr="00BB0012" w:rsidRDefault="0099452E"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E37" w:rsidRDefault="00C33E37" w:rsidP="00F9645F">
      <w:pPr>
        <w:spacing w:after="0" w:line="240" w:lineRule="auto"/>
      </w:pPr>
      <w:r>
        <w:separator/>
      </w:r>
    </w:p>
  </w:footnote>
  <w:footnote w:type="continuationSeparator" w:id="0">
    <w:p w:rsidR="00C33E37" w:rsidRDefault="00C33E37"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5">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3"/>
  </w:num>
  <w:num w:numId="4">
    <w:abstractNumId w:val="10"/>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6"/>
  </w:num>
  <w:num w:numId="9">
    <w:abstractNumId w:val="0"/>
  </w:num>
  <w:num w:numId="10">
    <w:abstractNumId w:val="17"/>
  </w:num>
  <w:num w:numId="11">
    <w:abstractNumId w:val="6"/>
  </w:num>
  <w:num w:numId="12">
    <w:abstractNumId w:val="14"/>
  </w:num>
  <w:num w:numId="13">
    <w:abstractNumId w:val="11"/>
  </w:num>
  <w:num w:numId="14">
    <w:abstractNumId w:val="15"/>
  </w:num>
  <w:num w:numId="15">
    <w:abstractNumId w:val="1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46E2"/>
    <w:rsid w:val="00077B45"/>
    <w:rsid w:val="0008135F"/>
    <w:rsid w:val="000943E6"/>
    <w:rsid w:val="000A3B0C"/>
    <w:rsid w:val="000B3C7F"/>
    <w:rsid w:val="000C22DD"/>
    <w:rsid w:val="000C3493"/>
    <w:rsid w:val="000C5B26"/>
    <w:rsid w:val="000E09BA"/>
    <w:rsid w:val="000E4EAA"/>
    <w:rsid w:val="000E7C88"/>
    <w:rsid w:val="000F1BE9"/>
    <w:rsid w:val="0010360D"/>
    <w:rsid w:val="00104619"/>
    <w:rsid w:val="0010503B"/>
    <w:rsid w:val="00117E0B"/>
    <w:rsid w:val="00131C49"/>
    <w:rsid w:val="00147FB2"/>
    <w:rsid w:val="00161688"/>
    <w:rsid w:val="0016301E"/>
    <w:rsid w:val="00166AC8"/>
    <w:rsid w:val="001828D9"/>
    <w:rsid w:val="00184268"/>
    <w:rsid w:val="00192DF6"/>
    <w:rsid w:val="00193DA4"/>
    <w:rsid w:val="001A2601"/>
    <w:rsid w:val="001A7446"/>
    <w:rsid w:val="001B0BFD"/>
    <w:rsid w:val="001B5BEC"/>
    <w:rsid w:val="001C732B"/>
    <w:rsid w:val="001D05B8"/>
    <w:rsid w:val="001D5540"/>
    <w:rsid w:val="001D6802"/>
    <w:rsid w:val="001E5BD0"/>
    <w:rsid w:val="001F2285"/>
    <w:rsid w:val="001F27C0"/>
    <w:rsid w:val="001F7258"/>
    <w:rsid w:val="00206893"/>
    <w:rsid w:val="00226CEA"/>
    <w:rsid w:val="00227D72"/>
    <w:rsid w:val="002316AB"/>
    <w:rsid w:val="00237D5B"/>
    <w:rsid w:val="002448D2"/>
    <w:rsid w:val="0024729A"/>
    <w:rsid w:val="00260517"/>
    <w:rsid w:val="00261BCD"/>
    <w:rsid w:val="002702EF"/>
    <w:rsid w:val="00275BFD"/>
    <w:rsid w:val="00285407"/>
    <w:rsid w:val="00285831"/>
    <w:rsid w:val="00286C07"/>
    <w:rsid w:val="00291E71"/>
    <w:rsid w:val="002950E2"/>
    <w:rsid w:val="002B5F1C"/>
    <w:rsid w:val="002C42C7"/>
    <w:rsid w:val="002C7A54"/>
    <w:rsid w:val="002D23E5"/>
    <w:rsid w:val="002D6B0A"/>
    <w:rsid w:val="002E017B"/>
    <w:rsid w:val="002F3D08"/>
    <w:rsid w:val="002F6248"/>
    <w:rsid w:val="003077AD"/>
    <w:rsid w:val="003108EB"/>
    <w:rsid w:val="00333AED"/>
    <w:rsid w:val="00350FA2"/>
    <w:rsid w:val="00352E7B"/>
    <w:rsid w:val="0037002C"/>
    <w:rsid w:val="00375BB3"/>
    <w:rsid w:val="00386456"/>
    <w:rsid w:val="0039357A"/>
    <w:rsid w:val="00393B7D"/>
    <w:rsid w:val="00393C63"/>
    <w:rsid w:val="003956B2"/>
    <w:rsid w:val="00395894"/>
    <w:rsid w:val="003A14B8"/>
    <w:rsid w:val="003B4163"/>
    <w:rsid w:val="003B529D"/>
    <w:rsid w:val="003C4C2E"/>
    <w:rsid w:val="003D3819"/>
    <w:rsid w:val="003D44EA"/>
    <w:rsid w:val="003E3813"/>
    <w:rsid w:val="003F03CD"/>
    <w:rsid w:val="003F1B4C"/>
    <w:rsid w:val="003F7810"/>
    <w:rsid w:val="0040074E"/>
    <w:rsid w:val="004127FB"/>
    <w:rsid w:val="0043379E"/>
    <w:rsid w:val="004417D4"/>
    <w:rsid w:val="004540BD"/>
    <w:rsid w:val="00456FDA"/>
    <w:rsid w:val="00457815"/>
    <w:rsid w:val="00463E1C"/>
    <w:rsid w:val="0047166A"/>
    <w:rsid w:val="0049273B"/>
    <w:rsid w:val="004A3553"/>
    <w:rsid w:val="004B3F18"/>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C10A4"/>
    <w:rsid w:val="005E2C88"/>
    <w:rsid w:val="005F54D9"/>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D3B09"/>
    <w:rsid w:val="006D3F58"/>
    <w:rsid w:val="006E587D"/>
    <w:rsid w:val="00706693"/>
    <w:rsid w:val="00714EA9"/>
    <w:rsid w:val="00720C5F"/>
    <w:rsid w:val="007221CE"/>
    <w:rsid w:val="007271FC"/>
    <w:rsid w:val="007300DB"/>
    <w:rsid w:val="00731B6E"/>
    <w:rsid w:val="00736C83"/>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7F4930"/>
    <w:rsid w:val="0080114D"/>
    <w:rsid w:val="0082619F"/>
    <w:rsid w:val="00850BCC"/>
    <w:rsid w:val="00851FAD"/>
    <w:rsid w:val="00861CAB"/>
    <w:rsid w:val="008702EE"/>
    <w:rsid w:val="00874818"/>
    <w:rsid w:val="00881983"/>
    <w:rsid w:val="0088594B"/>
    <w:rsid w:val="008A03B4"/>
    <w:rsid w:val="008A6E69"/>
    <w:rsid w:val="008A7665"/>
    <w:rsid w:val="008B556E"/>
    <w:rsid w:val="008C3919"/>
    <w:rsid w:val="008C5433"/>
    <w:rsid w:val="008C6091"/>
    <w:rsid w:val="008C6728"/>
    <w:rsid w:val="008D1CE1"/>
    <w:rsid w:val="008E1909"/>
    <w:rsid w:val="008E20A6"/>
    <w:rsid w:val="008F3885"/>
    <w:rsid w:val="008F6F82"/>
    <w:rsid w:val="00917E16"/>
    <w:rsid w:val="0094111E"/>
    <w:rsid w:val="00947B4E"/>
    <w:rsid w:val="00960528"/>
    <w:rsid w:val="00962970"/>
    <w:rsid w:val="009763E9"/>
    <w:rsid w:val="00977CCA"/>
    <w:rsid w:val="00977CE3"/>
    <w:rsid w:val="0098716F"/>
    <w:rsid w:val="00993B3F"/>
    <w:rsid w:val="0099452E"/>
    <w:rsid w:val="00994677"/>
    <w:rsid w:val="009A0098"/>
    <w:rsid w:val="009B127F"/>
    <w:rsid w:val="009B34B8"/>
    <w:rsid w:val="009C2859"/>
    <w:rsid w:val="009D02C2"/>
    <w:rsid w:val="009D41B8"/>
    <w:rsid w:val="009D5944"/>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8F"/>
    <w:rsid w:val="00B95190"/>
    <w:rsid w:val="00BA0A88"/>
    <w:rsid w:val="00BB0012"/>
    <w:rsid w:val="00BB5A8A"/>
    <w:rsid w:val="00BC5ED8"/>
    <w:rsid w:val="00BC6F60"/>
    <w:rsid w:val="00BC7BF8"/>
    <w:rsid w:val="00BD19EC"/>
    <w:rsid w:val="00BD30D3"/>
    <w:rsid w:val="00BD7A8C"/>
    <w:rsid w:val="00BE552E"/>
    <w:rsid w:val="00BF5ED9"/>
    <w:rsid w:val="00C00F33"/>
    <w:rsid w:val="00C06575"/>
    <w:rsid w:val="00C07D84"/>
    <w:rsid w:val="00C205D2"/>
    <w:rsid w:val="00C22570"/>
    <w:rsid w:val="00C26FC8"/>
    <w:rsid w:val="00C33E37"/>
    <w:rsid w:val="00C3692C"/>
    <w:rsid w:val="00C45BF3"/>
    <w:rsid w:val="00C50CBB"/>
    <w:rsid w:val="00C5103C"/>
    <w:rsid w:val="00C62492"/>
    <w:rsid w:val="00C63FCF"/>
    <w:rsid w:val="00C748D7"/>
    <w:rsid w:val="00C81AEE"/>
    <w:rsid w:val="00C935AF"/>
    <w:rsid w:val="00C95757"/>
    <w:rsid w:val="00CA08C6"/>
    <w:rsid w:val="00CB4D24"/>
    <w:rsid w:val="00CD6082"/>
    <w:rsid w:val="00CD624A"/>
    <w:rsid w:val="00CF0D60"/>
    <w:rsid w:val="00D07E50"/>
    <w:rsid w:val="00D11D7F"/>
    <w:rsid w:val="00D42450"/>
    <w:rsid w:val="00D43A2E"/>
    <w:rsid w:val="00D443DB"/>
    <w:rsid w:val="00D561B6"/>
    <w:rsid w:val="00D650AA"/>
    <w:rsid w:val="00D90685"/>
    <w:rsid w:val="00D97F5B"/>
    <w:rsid w:val="00DA0A25"/>
    <w:rsid w:val="00DA1309"/>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7261"/>
    <w:rsid w:val="00EB4A56"/>
    <w:rsid w:val="00EB79B7"/>
    <w:rsid w:val="00EC7798"/>
    <w:rsid w:val="00EE3019"/>
    <w:rsid w:val="00EF627B"/>
    <w:rsid w:val="00F03337"/>
    <w:rsid w:val="00F04EED"/>
    <w:rsid w:val="00F06189"/>
    <w:rsid w:val="00F235DC"/>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D028D"/>
    <w:rsid w:val="00FD0D81"/>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1">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7.jpe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www.machinelearning.ru/wiki/index.php?title=%D0%9E%D0%B1%D1%83%D1%87%D0%B0%D1%8E%D1%89%D0%B0%D1%8F_%D0%B2%D1%8B%D0%B1%D0%BE%D1%80%D0%BA%D0%B0" TargetMode="External"/><Relationship Id="rId50" Type="http://schemas.openxmlformats.org/officeDocument/2006/relationships/hyperlink" Target="http://cs231n.github.io/" TargetMode="External"/><Relationship Id="rId55" Type="http://schemas.openxmlformats.org/officeDocument/2006/relationships/hyperlink" Target="http://mechanoid.kiev.ua/ml-lene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www.wildml.com/2015/11/understanding-convolutional-neural-networks-for-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www.machinelearning.ru/wiki/index.php?title=%D0%9E%D0%B1%D1%83%D1%87%D0%B5%D0%BD%D0%B8%D0%B5_%D0%BF%D0%BE_%D0%BF%D1%80%D0%B5%D1%86%D0%B5%D0%B4%D0%B5%D0%BD%D1%82%D0%B0%D0%BC" TargetMode="External"/><Relationship Id="rId53" Type="http://schemas.openxmlformats.org/officeDocument/2006/relationships/hyperlink" Target="http://andrew.gibiansky.com/blog/machine-learning/convolutional-neural-networks/"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cogprints.org/5869/1/cnn_tutorial.pdf" TargetMode="External"/><Relationship Id="rId57" Type="http://schemas.openxmlformats.org/officeDocument/2006/relationships/footer" Target="footer1.xml"/><Relationship Id="rId61" Type="http://schemas.microsoft.com/office/2007/relationships/stylesWithEffects" Target="stylesWithEffects.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image" Target="media/image15.png"/><Relationship Id="rId44" Type="http://schemas.openxmlformats.org/officeDocument/2006/relationships/hyperlink" Target="http://www.nvidia.ru/object/gpu-computing-ru.html" TargetMode="External"/><Relationship Id="rId52" Type="http://schemas.openxmlformats.org/officeDocument/2006/relationships/hyperlink" Target="http://ufldl.stanford.edu/tutorial/supervised/ConvolutionalNeuralNetwork/"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www.deeplearningbook.org/" TargetMode="External"/><Relationship Id="rId56" Type="http://schemas.openxmlformats.org/officeDocument/2006/relationships/hyperlink" Target="http://mechanoid.kiev.ua/neural-net-backprop.html" TargetMode="External"/><Relationship Id="rId8" Type="http://schemas.openxmlformats.org/officeDocument/2006/relationships/hyperlink" Target="http://wiki.technicalvision.ru/index.php/%D0%A4%D0%B0%D0%B9%D0%BB:7-6-1.jpg" TargetMode="External"/><Relationship Id="rId51" Type="http://schemas.openxmlformats.org/officeDocument/2006/relationships/hyperlink" Target="http://neuralnetworksanddeeplearning.com/chap6.html" TargetMode="External"/><Relationship Id="rId3" Type="http://schemas.openxmlformats.org/officeDocument/2006/relationships/styles" Target="styl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machinelearning.ru/wiki/index.php?title=%D0%A2%D0%B5%D1%81%D1%82%D0%BE%D0%B2%D0%B0%D1%8F_%D0%B2%D1%8B%D0%B1%D0%BE%D1%80%D0%BA%D0%B0" TargetMode="External"/><Relationship Id="rId5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86B4E-BD2A-40F3-A289-584A0C11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5391</TotalTime>
  <Pages>43</Pages>
  <Words>9680</Words>
  <Characters>55180</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192</cp:revision>
  <dcterms:created xsi:type="dcterms:W3CDTF">2015-06-02T06:34:00Z</dcterms:created>
  <dcterms:modified xsi:type="dcterms:W3CDTF">2016-05-30T18:58:00Z</dcterms:modified>
</cp:coreProperties>
</file>